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79" w:rsidRDefault="00583F79"/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9B239C" w:rsidRPr="005A5FAC" w:rsidTr="001A39A7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:rsidR="009B239C" w:rsidRPr="005A5FAC" w:rsidRDefault="009B239C" w:rsidP="004B60EB">
            <w:pPr>
              <w:jc w:val="center"/>
              <w:rPr>
                <w:b/>
                <w:bCs/>
                <w:color w:val="000000"/>
              </w:rPr>
            </w:pPr>
            <w:r w:rsidRPr="005A5FAC">
              <w:rPr>
                <w:b/>
                <w:bCs/>
                <w:color w:val="000000"/>
              </w:rPr>
              <w:t>DERS TANIMLAMA FORMU</w:t>
            </w:r>
          </w:p>
        </w:tc>
      </w:tr>
      <w:tr w:rsidR="009B239C" w:rsidRPr="005A5FAC" w:rsidTr="001A39A7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Kodu ve Adı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2717EE" w:rsidRDefault="002717EE" w:rsidP="004B60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de-DE"/>
              </w:rPr>
              <w:t>Engelliler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de-DE"/>
              </w:rPr>
              <w:t>i</w:t>
            </w:r>
            <w:r w:rsidR="001A39A7" w:rsidRPr="002717EE">
              <w:rPr>
                <w:bCs/>
                <w:color w:val="000000"/>
                <w:sz w:val="20"/>
                <w:szCs w:val="20"/>
                <w:lang w:val="de-DE"/>
              </w:rPr>
              <w:t>le</w:t>
            </w:r>
            <w:proofErr w:type="spellEnd"/>
            <w:r w:rsidR="001A39A7" w:rsidRPr="002717EE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A39A7" w:rsidRPr="002717EE">
              <w:rPr>
                <w:bCs/>
                <w:color w:val="000000"/>
                <w:sz w:val="20"/>
                <w:szCs w:val="20"/>
                <w:lang w:val="de-DE"/>
              </w:rPr>
              <w:t>İletişim</w:t>
            </w:r>
            <w:bookmarkStart w:id="0" w:name="_GoBack"/>
            <w:bookmarkEnd w:id="0"/>
            <w:proofErr w:type="spellEnd"/>
          </w:p>
        </w:tc>
      </w:tr>
      <w:tr w:rsidR="009B239C" w:rsidRPr="005A5FAC" w:rsidTr="001A39A7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9B239C" w:rsidRPr="009D7E45" w:rsidRDefault="002717EE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Güz/Bahar</w:t>
            </w:r>
          </w:p>
        </w:tc>
      </w:tr>
      <w:tr w:rsidR="009B239C" w:rsidRPr="005A5FAC" w:rsidTr="001A39A7">
        <w:trPr>
          <w:trHeight w:val="671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Katalog Tanımı (İçeriği)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1A39A7" w:rsidP="004B60EB">
            <w:pPr>
              <w:rPr>
                <w:color w:val="000000"/>
                <w:sz w:val="20"/>
                <w:szCs w:val="20"/>
              </w:rPr>
            </w:pPr>
            <w:r w:rsidRPr="00C74CC5">
              <w:rPr>
                <w:sz w:val="20"/>
                <w:szCs w:val="20"/>
              </w:rPr>
              <w:t>Bu der</w:t>
            </w:r>
            <w:r>
              <w:rPr>
                <w:sz w:val="20"/>
                <w:szCs w:val="20"/>
              </w:rPr>
              <w:t xml:space="preserve">s engelli bireylerle çalışacak kişilerin olumlu tutum geliştirmelerini sağlayacak şekilde nasıl iletişim kurulması etkileşim sırasında nelere dikkat edilmesi gerektiğini </w:t>
            </w:r>
            <w:r w:rsidRPr="00C74CC5">
              <w:rPr>
                <w:sz w:val="20"/>
                <w:szCs w:val="20"/>
              </w:rPr>
              <w:t>içeren bir derstir.</w:t>
            </w:r>
          </w:p>
        </w:tc>
      </w:tr>
      <w:tr w:rsidR="009B239C" w:rsidRPr="005A5FAC" w:rsidTr="001A39A7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Temel</w:t>
            </w: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 Ders Kitabı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3E6CB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7C564E">
              <w:rPr>
                <w:color w:val="000000"/>
                <w:sz w:val="20"/>
                <w:szCs w:val="20"/>
              </w:rPr>
              <w:t>Cavkaytar</w:t>
            </w:r>
            <w:proofErr w:type="spellEnd"/>
            <w:r w:rsidR="007C564E">
              <w:rPr>
                <w:color w:val="000000"/>
                <w:sz w:val="20"/>
                <w:szCs w:val="20"/>
              </w:rPr>
              <w:t xml:space="preserve">, A. &amp; Tekin Ersan, D. (Ed.) (2018). Özel eğitim ve kaynaştırma. </w:t>
            </w:r>
            <w:r w:rsidR="003E6CB7">
              <w:rPr>
                <w:bCs/>
                <w:color w:val="000000"/>
                <w:sz w:val="20"/>
                <w:szCs w:val="20"/>
              </w:rPr>
              <w:t xml:space="preserve"> Ankara: </w:t>
            </w:r>
            <w:r w:rsidR="007C564E">
              <w:rPr>
                <w:color w:val="000000"/>
                <w:sz w:val="20"/>
                <w:szCs w:val="20"/>
              </w:rPr>
              <w:t>Eğiten Kitap.</w:t>
            </w:r>
          </w:p>
        </w:tc>
      </w:tr>
      <w:tr w:rsidR="009B239C" w:rsidRPr="005A5FAC" w:rsidTr="007C564E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Yardımcı Ders Kitapları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9B239C" w:rsidRDefault="007C564E" w:rsidP="003E6C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Şahbaz, Ü. (Ed.) (2018).  Özel eğitim ve kaynaştırma. </w:t>
            </w:r>
            <w:r w:rsidR="003E6CB7">
              <w:rPr>
                <w:bCs/>
                <w:color w:val="000000"/>
                <w:sz w:val="20"/>
                <w:szCs w:val="20"/>
              </w:rPr>
              <w:t xml:space="preserve"> Ankara: </w:t>
            </w:r>
            <w:r>
              <w:rPr>
                <w:color w:val="000000"/>
                <w:sz w:val="20"/>
                <w:szCs w:val="20"/>
              </w:rPr>
              <w:t>Anı Yayıncılık.</w:t>
            </w:r>
          </w:p>
          <w:p w:rsidR="003E6CB7" w:rsidRDefault="007C564E" w:rsidP="003E6CB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Gürgür</w:t>
            </w:r>
            <w:proofErr w:type="spellEnd"/>
            <w:r>
              <w:rPr>
                <w:color w:val="000000"/>
                <w:sz w:val="20"/>
                <w:szCs w:val="20"/>
              </w:rPr>
              <w:t>, H. &amp; Şafak, P. (20</w:t>
            </w:r>
            <w:r w:rsidR="003E6CB7">
              <w:rPr>
                <w:color w:val="000000"/>
                <w:sz w:val="20"/>
                <w:szCs w:val="20"/>
              </w:rPr>
              <w:t xml:space="preserve">17). İşitme ve Görme Yetersizliği.  </w:t>
            </w:r>
            <w:r w:rsidR="003E6CB7">
              <w:rPr>
                <w:bCs/>
                <w:color w:val="000000"/>
                <w:sz w:val="20"/>
                <w:szCs w:val="20"/>
              </w:rPr>
              <w:t xml:space="preserve">Ankara: </w:t>
            </w:r>
            <w:r w:rsidR="003E6CB7">
              <w:rPr>
                <w:color w:val="000000"/>
                <w:sz w:val="20"/>
                <w:szCs w:val="20"/>
              </w:rPr>
              <w:t>Anı Yayıncılık.</w:t>
            </w:r>
          </w:p>
          <w:p w:rsidR="003E6CB7" w:rsidRPr="002559CB" w:rsidRDefault="003E6CB7" w:rsidP="003E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Şafak, P. (2018</w:t>
            </w:r>
            <w:r w:rsidRPr="002559CB">
              <w:rPr>
                <w:bCs/>
                <w:color w:val="000000"/>
                <w:sz w:val="20"/>
                <w:szCs w:val="20"/>
              </w:rPr>
              <w:t xml:space="preserve">). Ağır ve </w:t>
            </w:r>
            <w:r>
              <w:rPr>
                <w:bCs/>
                <w:color w:val="000000"/>
                <w:sz w:val="20"/>
                <w:szCs w:val="20"/>
              </w:rPr>
              <w:t xml:space="preserve">Çoklu Yetersizliği </w:t>
            </w:r>
            <w:r w:rsidRPr="002559CB">
              <w:rPr>
                <w:bCs/>
                <w:color w:val="000000"/>
                <w:sz w:val="20"/>
                <w:szCs w:val="20"/>
              </w:rPr>
              <w:t>olan çocukl</w:t>
            </w:r>
            <w:r>
              <w:rPr>
                <w:bCs/>
                <w:color w:val="000000"/>
                <w:sz w:val="20"/>
                <w:szCs w:val="20"/>
              </w:rPr>
              <w:t>arın eğitimi ve Bağımsızlığa ulaşmaları için desteklenmesi.  Ankara: Vize Akademik.</w:t>
            </w:r>
          </w:p>
          <w:p w:rsidR="007C564E" w:rsidRPr="009D7E45" w:rsidRDefault="007C564E" w:rsidP="007C564E">
            <w:pPr>
              <w:rPr>
                <w:color w:val="000000"/>
                <w:sz w:val="20"/>
                <w:szCs w:val="20"/>
              </w:rPr>
            </w:pPr>
          </w:p>
        </w:tc>
      </w:tr>
      <w:tr w:rsidR="009B239C" w:rsidRPr="005A5FAC" w:rsidTr="001A39A7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Kredisi (AKTS)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3E6C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9C" w:rsidRPr="005A5FAC" w:rsidTr="001A39A7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Önkoşulları</w:t>
            </w:r>
          </w:p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1A39A7" w:rsidP="00271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  <w:r w:rsidR="002717EE">
              <w:rPr>
                <w:color w:val="000000"/>
                <w:sz w:val="20"/>
                <w:szCs w:val="20"/>
              </w:rPr>
              <w:t>ok</w:t>
            </w:r>
          </w:p>
        </w:tc>
      </w:tr>
      <w:tr w:rsidR="009B239C" w:rsidRPr="005A5FAC" w:rsidTr="001A39A7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1A39A7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</w:t>
            </w:r>
          </w:p>
        </w:tc>
      </w:tr>
      <w:tr w:rsidR="009B239C" w:rsidRPr="005A5FAC" w:rsidTr="001A39A7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Öğretim Dili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1A39A7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9B239C" w:rsidRPr="005A5FAC" w:rsidTr="001A39A7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Amacı ve Hedefi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1A39A7" w:rsidRPr="00C74CC5">
              <w:rPr>
                <w:sz w:val="20"/>
                <w:szCs w:val="20"/>
              </w:rPr>
              <w:t xml:space="preserve"> </w:t>
            </w:r>
            <w:proofErr w:type="gramStart"/>
            <w:r w:rsidR="001A39A7" w:rsidRPr="00C74CC5">
              <w:rPr>
                <w:sz w:val="20"/>
                <w:szCs w:val="20"/>
              </w:rPr>
              <w:t>Bu ders sonunda öğrenciler</w:t>
            </w:r>
            <w:r w:rsidR="001A39A7">
              <w:rPr>
                <w:sz w:val="20"/>
                <w:szCs w:val="20"/>
              </w:rPr>
              <w:t>in;</w:t>
            </w:r>
            <w:r w:rsidR="001A39A7" w:rsidRPr="00C74CC5">
              <w:rPr>
                <w:sz w:val="20"/>
                <w:szCs w:val="20"/>
              </w:rPr>
              <w:t xml:space="preserve"> </w:t>
            </w:r>
            <w:r w:rsidR="001A39A7">
              <w:rPr>
                <w:sz w:val="20"/>
                <w:szCs w:val="20"/>
              </w:rPr>
              <w:t>farklı engel türlerinin tanımı</w:t>
            </w:r>
            <w:r w:rsidR="001A39A7" w:rsidRPr="00C74CC5">
              <w:rPr>
                <w:sz w:val="20"/>
                <w:szCs w:val="20"/>
              </w:rPr>
              <w:t xml:space="preserve">, gelişim özelliklerini, tanılanma ve değerlendirilmelerini, </w:t>
            </w:r>
            <w:r w:rsidR="001A39A7">
              <w:rPr>
                <w:sz w:val="20"/>
                <w:szCs w:val="20"/>
              </w:rPr>
              <w:t xml:space="preserve">engellin özelliklerine uygun olarak nasıl davranılması gerektiği, iletişim ve etkileşim sırasında nelere dikkat edilmesi gerektiği, engelli bireylerin aileleri ile etkileşimde nelere dikkat edilmesi gerektiği, </w:t>
            </w:r>
            <w:r w:rsidR="001A39A7" w:rsidRPr="00C74CC5">
              <w:rPr>
                <w:sz w:val="20"/>
                <w:szCs w:val="20"/>
              </w:rPr>
              <w:t xml:space="preserve"> </w:t>
            </w:r>
            <w:r w:rsidR="001A39A7">
              <w:rPr>
                <w:sz w:val="20"/>
                <w:szCs w:val="20"/>
              </w:rPr>
              <w:t>engellilere yönelik</w:t>
            </w:r>
            <w:r w:rsidR="001A39A7" w:rsidRPr="00C74CC5">
              <w:rPr>
                <w:sz w:val="20"/>
                <w:szCs w:val="20"/>
              </w:rPr>
              <w:t xml:space="preserve"> yasal düzenlemelerin neler olduğu ve ne tür </w:t>
            </w:r>
            <w:r w:rsidR="001A39A7">
              <w:rPr>
                <w:sz w:val="20"/>
                <w:szCs w:val="20"/>
              </w:rPr>
              <w:t>çevresel düzenlemelere yer verilmesi ger</w:t>
            </w:r>
            <w:r w:rsidR="001A39A7" w:rsidRPr="00C74CC5">
              <w:rPr>
                <w:sz w:val="20"/>
                <w:szCs w:val="20"/>
              </w:rPr>
              <w:t>e</w:t>
            </w:r>
            <w:r w:rsidR="001A39A7">
              <w:rPr>
                <w:sz w:val="20"/>
                <w:szCs w:val="20"/>
              </w:rPr>
              <w:t>kti</w:t>
            </w:r>
            <w:r w:rsidR="001A39A7" w:rsidRPr="00C74CC5">
              <w:rPr>
                <w:sz w:val="20"/>
                <w:szCs w:val="20"/>
              </w:rPr>
              <w:t xml:space="preserve">ğini </w:t>
            </w:r>
            <w:r w:rsidR="001A39A7">
              <w:rPr>
                <w:sz w:val="20"/>
                <w:szCs w:val="20"/>
              </w:rPr>
              <w:t>hakkında bilgi sahibi olmaları amaçlanır.</w:t>
            </w:r>
            <w:proofErr w:type="gramEnd"/>
          </w:p>
        </w:tc>
      </w:tr>
      <w:tr w:rsidR="009B239C" w:rsidRPr="005A5FAC" w:rsidTr="001A39A7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Öğrenim Çıktıları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1A39A7" w:rsidRDefault="001A39A7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Öğrenci;</w:t>
            </w:r>
          </w:p>
          <w:p w:rsidR="00F87323" w:rsidRDefault="001A39A7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Özür, engel, yetersizlik ve zedeleneme kavramlarını tanımlar. </w:t>
            </w:r>
          </w:p>
          <w:p w:rsidR="00F87323" w:rsidRDefault="00F87323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1A39A7">
              <w:rPr>
                <w:color w:val="000000"/>
                <w:sz w:val="20"/>
                <w:szCs w:val="20"/>
              </w:rPr>
              <w:t xml:space="preserve">Zihinsel, bedensel, işitme, </w:t>
            </w:r>
            <w:r w:rsidR="001A39A7" w:rsidRPr="00C74CC5">
              <w:rPr>
                <w:color w:val="000000"/>
                <w:sz w:val="20"/>
                <w:szCs w:val="20"/>
              </w:rPr>
              <w:t>görme yetersizliğinin</w:t>
            </w:r>
            <w:r w:rsidR="001A39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A39A7">
              <w:rPr>
                <w:color w:val="000000"/>
                <w:sz w:val="20"/>
                <w:szCs w:val="20"/>
              </w:rPr>
              <w:t>körsağırlığın</w:t>
            </w:r>
            <w:proofErr w:type="spellEnd"/>
            <w:r w:rsidR="001A39A7">
              <w:rPr>
                <w:color w:val="000000"/>
                <w:sz w:val="20"/>
                <w:szCs w:val="20"/>
              </w:rPr>
              <w:t xml:space="preserve"> ve otizm spektrum bozukluğunun</w:t>
            </w:r>
            <w:r w:rsidR="001A39A7" w:rsidRPr="00C74CC5">
              <w:rPr>
                <w:color w:val="000000"/>
                <w:sz w:val="20"/>
                <w:szCs w:val="20"/>
              </w:rPr>
              <w:t xml:space="preserve"> ne olduğunu tanımını ve sınıflandırılmasını, nedenlerini sayar. </w:t>
            </w:r>
          </w:p>
          <w:p w:rsidR="00F87323" w:rsidRDefault="00F87323" w:rsidP="00F87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1A39A7">
              <w:rPr>
                <w:color w:val="000000"/>
                <w:sz w:val="20"/>
                <w:szCs w:val="20"/>
              </w:rPr>
              <w:t>Farklı y</w:t>
            </w:r>
            <w:r w:rsidR="001A39A7" w:rsidRPr="00C74CC5">
              <w:rPr>
                <w:color w:val="000000"/>
                <w:sz w:val="20"/>
                <w:szCs w:val="20"/>
              </w:rPr>
              <w:t>etersizliği olan ço</w:t>
            </w:r>
            <w:r w:rsidR="001A39A7">
              <w:rPr>
                <w:color w:val="000000"/>
                <w:sz w:val="20"/>
                <w:szCs w:val="20"/>
              </w:rPr>
              <w:t xml:space="preserve">cukların gelişim özelliklerini anlatır. </w:t>
            </w:r>
          </w:p>
          <w:p w:rsidR="00F87323" w:rsidRDefault="00F87323" w:rsidP="00F87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1A39A7">
              <w:rPr>
                <w:color w:val="000000"/>
                <w:sz w:val="20"/>
                <w:szCs w:val="20"/>
              </w:rPr>
              <w:t>Ağır ve Çoklu yetersizliğin tanımı ve öz</w:t>
            </w:r>
            <w:r>
              <w:rPr>
                <w:color w:val="000000"/>
                <w:sz w:val="20"/>
                <w:szCs w:val="20"/>
              </w:rPr>
              <w:t>ellikleri sayar.</w:t>
            </w:r>
            <w:r w:rsidR="001A39A7">
              <w:rPr>
                <w:color w:val="000000"/>
                <w:sz w:val="20"/>
                <w:szCs w:val="20"/>
              </w:rPr>
              <w:t xml:space="preserve"> </w:t>
            </w:r>
          </w:p>
          <w:p w:rsidR="00F87323" w:rsidRDefault="00F87323" w:rsidP="00F87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Yetersizliği olan çocukların</w:t>
            </w:r>
            <w:r w:rsidR="001A39A7">
              <w:rPr>
                <w:color w:val="000000"/>
                <w:sz w:val="20"/>
                <w:szCs w:val="20"/>
              </w:rPr>
              <w:t xml:space="preserve"> gelişim özelliklerini de dikkat alarak kendi </w:t>
            </w:r>
            <w:r>
              <w:rPr>
                <w:color w:val="000000"/>
                <w:sz w:val="20"/>
                <w:szCs w:val="20"/>
              </w:rPr>
              <w:t>meslek</w:t>
            </w:r>
            <w:r w:rsidR="001A39A7">
              <w:rPr>
                <w:color w:val="000000"/>
                <w:sz w:val="20"/>
                <w:szCs w:val="20"/>
              </w:rPr>
              <w:t xml:space="preserve"> alanının özelliklerini de göz önünde bulundurarak</w:t>
            </w:r>
            <w:r>
              <w:rPr>
                <w:color w:val="000000"/>
                <w:sz w:val="20"/>
                <w:szCs w:val="20"/>
              </w:rPr>
              <w:t>,</w:t>
            </w:r>
            <w:r w:rsidR="001A39A7">
              <w:rPr>
                <w:color w:val="000000"/>
                <w:sz w:val="20"/>
                <w:szCs w:val="20"/>
              </w:rPr>
              <w:t xml:space="preserve"> nasıl bir iletişim ve etkileşim da</w:t>
            </w:r>
            <w:r>
              <w:rPr>
                <w:color w:val="000000"/>
                <w:sz w:val="20"/>
                <w:szCs w:val="20"/>
              </w:rPr>
              <w:t>vranışı göstermesi gerektiğini anlatır.</w:t>
            </w:r>
          </w:p>
          <w:p w:rsidR="00F87323" w:rsidRDefault="00F87323" w:rsidP="00F87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E</w:t>
            </w:r>
            <w:r w:rsidR="001A39A7">
              <w:rPr>
                <w:color w:val="000000"/>
                <w:sz w:val="20"/>
                <w:szCs w:val="20"/>
              </w:rPr>
              <w:t>ngelli bireylerin hangi tepkilerinin iletişim olarak değerlendirilmesi gerektiğini</w:t>
            </w:r>
            <w:r>
              <w:rPr>
                <w:color w:val="000000"/>
                <w:sz w:val="20"/>
                <w:szCs w:val="20"/>
              </w:rPr>
              <w:t xml:space="preserve"> anlatır.</w:t>
            </w:r>
          </w:p>
          <w:p w:rsidR="00F87323" w:rsidRDefault="00F87323" w:rsidP="00F87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="001A39A7">
              <w:rPr>
                <w:color w:val="000000"/>
                <w:sz w:val="20"/>
                <w:szCs w:val="20"/>
              </w:rPr>
              <w:t xml:space="preserve">aileleri ile etkileşimde dikkat edilmesi gerekenleri anlatır. </w:t>
            </w:r>
          </w:p>
          <w:p w:rsidR="00F87323" w:rsidRDefault="00F87323" w:rsidP="00F873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="001A39A7">
              <w:rPr>
                <w:color w:val="000000"/>
                <w:sz w:val="20"/>
                <w:szCs w:val="20"/>
              </w:rPr>
              <w:t>E</w:t>
            </w:r>
            <w:r w:rsidR="001A39A7">
              <w:rPr>
                <w:sz w:val="20"/>
                <w:szCs w:val="20"/>
              </w:rPr>
              <w:t>ngellilere yönelik yasal düzenlemeleri</w:t>
            </w:r>
            <w:r w:rsidR="001A39A7" w:rsidRPr="00C7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anlatır.</w:t>
            </w:r>
            <w:r w:rsidR="001A39A7" w:rsidRPr="00C74CC5">
              <w:rPr>
                <w:sz w:val="20"/>
                <w:szCs w:val="20"/>
              </w:rPr>
              <w:t xml:space="preserve"> </w:t>
            </w:r>
          </w:p>
          <w:p w:rsidR="009B239C" w:rsidRPr="009D7E45" w:rsidRDefault="00F87323" w:rsidP="00F8732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 Öğrenciler kendi meslekler</w:t>
            </w:r>
            <w:r w:rsidR="001A39A7">
              <w:rPr>
                <w:sz w:val="20"/>
                <w:szCs w:val="20"/>
              </w:rPr>
              <w:t>ine uygun olarak engellilere yönelik yapılması gereken</w:t>
            </w:r>
            <w:r w:rsidR="001A39A7" w:rsidRPr="00C74CC5">
              <w:rPr>
                <w:sz w:val="20"/>
                <w:szCs w:val="20"/>
              </w:rPr>
              <w:t xml:space="preserve"> </w:t>
            </w:r>
            <w:r w:rsidR="001A39A7">
              <w:rPr>
                <w:sz w:val="20"/>
                <w:szCs w:val="20"/>
              </w:rPr>
              <w:t xml:space="preserve">çevresel düzenlemeleri </w:t>
            </w:r>
            <w:r w:rsidR="001A39A7" w:rsidRPr="00C74CC5">
              <w:rPr>
                <w:color w:val="000000"/>
                <w:sz w:val="20"/>
                <w:szCs w:val="20"/>
              </w:rPr>
              <w:t>açıklar.</w:t>
            </w:r>
          </w:p>
        </w:tc>
      </w:tr>
      <w:tr w:rsidR="009B239C" w:rsidRPr="005A5FAC" w:rsidTr="001A39A7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Veriliş Biçimi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1A39A7">
              <w:rPr>
                <w:color w:val="000000"/>
                <w:sz w:val="20"/>
                <w:szCs w:val="20"/>
              </w:rPr>
              <w:t>Anlatım</w:t>
            </w:r>
          </w:p>
        </w:tc>
      </w:tr>
      <w:tr w:rsidR="001A39A7" w:rsidRPr="005A5FAC" w:rsidTr="001A39A7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1A39A7" w:rsidRPr="009D7E45" w:rsidRDefault="001A39A7" w:rsidP="001A3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Haftalık Dağılımı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hafta</w:t>
            </w:r>
            <w:r w:rsidRPr="00C74CC5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Özür, engel, yetersizlik ve zedeleneme, özel eğitim kavramlarını tanımlar. </w:t>
            </w:r>
          </w:p>
          <w:p w:rsidR="001A39A7" w:rsidRPr="00C74CC5" w:rsidRDefault="001A39A7" w:rsidP="001A39A7">
            <w:pPr>
              <w:rPr>
                <w:bCs/>
                <w:color w:val="000000"/>
                <w:sz w:val="20"/>
                <w:szCs w:val="20"/>
              </w:rPr>
            </w:pPr>
          </w:p>
          <w:p w:rsidR="001A39A7" w:rsidRPr="00C74CC5" w:rsidRDefault="001A39A7" w:rsidP="001A39A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2-3. hafta</w:t>
            </w:r>
            <w:r w:rsidRPr="00C74CC5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Zihinsel yetersizliğin </w:t>
            </w:r>
            <w:r w:rsidRPr="00C74CC5">
              <w:rPr>
                <w:color w:val="000000"/>
                <w:sz w:val="20"/>
                <w:szCs w:val="20"/>
              </w:rPr>
              <w:t>tanımını ve sınıflandırılmasını, nedenlerini</w:t>
            </w:r>
            <w:r>
              <w:rPr>
                <w:color w:val="000000"/>
                <w:sz w:val="20"/>
                <w:szCs w:val="20"/>
              </w:rPr>
              <w:t>, gelişim özelliklerini anlatır. Zihinsel yetersizliği olan bireylerle iletişim ve etkileşimde dikkat edilmesi gerekenler</w:t>
            </w:r>
            <w:r w:rsidR="00F87323">
              <w:rPr>
                <w:color w:val="000000"/>
                <w:sz w:val="20"/>
                <w:szCs w:val="20"/>
              </w:rPr>
              <w:t>i açıklar.</w:t>
            </w:r>
          </w:p>
          <w:p w:rsidR="001A39A7" w:rsidRDefault="001A39A7" w:rsidP="001A39A7">
            <w:pPr>
              <w:rPr>
                <w:bCs/>
                <w:color w:val="000000"/>
                <w:sz w:val="20"/>
                <w:szCs w:val="20"/>
              </w:rPr>
            </w:pP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4. hafta: </w:t>
            </w:r>
            <w:r>
              <w:rPr>
                <w:color w:val="000000"/>
                <w:sz w:val="20"/>
                <w:szCs w:val="20"/>
              </w:rPr>
              <w:t xml:space="preserve">Bedensel yetersizliğin </w:t>
            </w:r>
            <w:r w:rsidRPr="00C74CC5">
              <w:rPr>
                <w:color w:val="000000"/>
                <w:sz w:val="20"/>
                <w:szCs w:val="20"/>
              </w:rPr>
              <w:t>tanımını ve sınıflandırılmasını, nedenlerini</w:t>
            </w:r>
            <w:r>
              <w:rPr>
                <w:color w:val="000000"/>
                <w:sz w:val="20"/>
                <w:szCs w:val="20"/>
              </w:rPr>
              <w:t>, gelişim özelliklerini anlatır. Zihinsel yetersizliği olan bireylerle iletişim ve etkileşim</w:t>
            </w:r>
            <w:r w:rsidR="00583F79">
              <w:rPr>
                <w:color w:val="000000"/>
                <w:sz w:val="20"/>
                <w:szCs w:val="20"/>
              </w:rPr>
              <w:t>de dikkat edilmesi</w:t>
            </w:r>
            <w:r w:rsidR="00F87323">
              <w:rPr>
                <w:color w:val="000000"/>
                <w:sz w:val="20"/>
                <w:szCs w:val="20"/>
              </w:rPr>
              <w:t xml:space="preserve"> gerekenleri açıklar.</w:t>
            </w: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5-6. </w:t>
            </w:r>
            <w:r>
              <w:rPr>
                <w:bCs/>
                <w:color w:val="000000"/>
                <w:sz w:val="20"/>
                <w:szCs w:val="20"/>
              </w:rPr>
              <w:t>hafta</w:t>
            </w:r>
            <w:r w:rsidRPr="00C74CC5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İşitme yetersizliğin </w:t>
            </w:r>
            <w:r w:rsidRPr="00C74CC5">
              <w:rPr>
                <w:color w:val="000000"/>
                <w:sz w:val="20"/>
                <w:szCs w:val="20"/>
              </w:rPr>
              <w:t>tanımını ve sınıflandırılmasını, nedenlerini</w:t>
            </w:r>
            <w:r>
              <w:rPr>
                <w:color w:val="000000"/>
                <w:sz w:val="20"/>
                <w:szCs w:val="20"/>
              </w:rPr>
              <w:t xml:space="preserve">, gelişim özelliklerini anlatır. Zihinsel yetersizliği olan bireylerle iletişim ve etkileşimde dikkat edilmesi </w:t>
            </w:r>
            <w:r w:rsidR="00F87323">
              <w:rPr>
                <w:color w:val="000000"/>
                <w:sz w:val="20"/>
                <w:szCs w:val="20"/>
              </w:rPr>
              <w:t>gerekenleri açıklar.</w:t>
            </w: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</w:p>
          <w:p w:rsidR="00F87323" w:rsidRDefault="00F87323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Hafta: Vize </w:t>
            </w:r>
          </w:p>
          <w:p w:rsidR="00F87323" w:rsidRDefault="00F87323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bCs/>
                <w:color w:val="000000"/>
                <w:sz w:val="20"/>
                <w:szCs w:val="20"/>
              </w:rPr>
              <w:t xml:space="preserve"> hafta</w:t>
            </w:r>
            <w:r w:rsidRPr="00C74CC5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Görme yetersizliğin </w:t>
            </w:r>
            <w:r w:rsidRPr="00C74CC5">
              <w:rPr>
                <w:color w:val="000000"/>
                <w:sz w:val="20"/>
                <w:szCs w:val="20"/>
              </w:rPr>
              <w:t>tanımını ve sınıflandırılmasını, nedenlerini</w:t>
            </w:r>
            <w:r>
              <w:rPr>
                <w:color w:val="000000"/>
                <w:sz w:val="20"/>
                <w:szCs w:val="20"/>
              </w:rPr>
              <w:t>, gelişim özelliklerini anlatır. Zihinsel yetersizliği olan bireylerle iletişim ve etkileşim</w:t>
            </w:r>
            <w:r w:rsidR="00F87323">
              <w:rPr>
                <w:color w:val="000000"/>
                <w:sz w:val="20"/>
                <w:szCs w:val="20"/>
              </w:rPr>
              <w:t>de dikkat edilmesi gerekenleri açıklar.</w:t>
            </w: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>
              <w:rPr>
                <w:bCs/>
                <w:color w:val="000000"/>
                <w:sz w:val="20"/>
                <w:szCs w:val="20"/>
              </w:rPr>
              <w:t>hafta</w:t>
            </w:r>
            <w:r w:rsidRPr="00C74CC5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Körsağırlığın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74CC5">
              <w:rPr>
                <w:color w:val="000000"/>
                <w:sz w:val="20"/>
                <w:szCs w:val="20"/>
              </w:rPr>
              <w:t>tanımını ve sınıflandırılmasını, nedenlerini</w:t>
            </w:r>
            <w:r>
              <w:rPr>
                <w:color w:val="000000"/>
                <w:sz w:val="20"/>
                <w:szCs w:val="20"/>
              </w:rPr>
              <w:t xml:space="preserve">, gelişim özelliklerini anlatır. Zihinsel yetersizliği olan bireylerle iletişim ve etkileşimde dikkat edilmesi </w:t>
            </w:r>
            <w:r w:rsidR="00F87323">
              <w:rPr>
                <w:color w:val="000000"/>
                <w:sz w:val="20"/>
                <w:szCs w:val="20"/>
              </w:rPr>
              <w:t>gerekenleri açıklar.</w:t>
            </w: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10-11</w:t>
            </w:r>
            <w:r>
              <w:rPr>
                <w:bCs/>
                <w:color w:val="000000"/>
                <w:sz w:val="20"/>
                <w:szCs w:val="20"/>
              </w:rPr>
              <w:t>. hafta</w:t>
            </w:r>
            <w:r w:rsidRPr="00C74CC5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Otizm Spektrum Bozukluğu </w:t>
            </w:r>
            <w:r w:rsidRPr="00C74CC5">
              <w:rPr>
                <w:color w:val="000000"/>
                <w:sz w:val="20"/>
                <w:szCs w:val="20"/>
              </w:rPr>
              <w:t>tanımını ve sınıflandırılmasını, nedenlerini</w:t>
            </w:r>
            <w:r>
              <w:rPr>
                <w:color w:val="000000"/>
                <w:sz w:val="20"/>
                <w:szCs w:val="20"/>
              </w:rPr>
              <w:t xml:space="preserve">, gelişim özelliklerini anlatır. Zihinsel yetersizliği olan bireylerle iletişim ve etkileşimde dikkat edilmesi </w:t>
            </w:r>
            <w:r w:rsidR="00F87323">
              <w:rPr>
                <w:color w:val="000000"/>
                <w:sz w:val="20"/>
                <w:szCs w:val="20"/>
              </w:rPr>
              <w:t>gerekenleri açıklar.</w:t>
            </w: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Default="00F87323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 Hafta: </w:t>
            </w:r>
            <w:r w:rsidR="001A39A7">
              <w:rPr>
                <w:color w:val="000000"/>
                <w:sz w:val="20"/>
                <w:szCs w:val="20"/>
              </w:rPr>
              <w:t xml:space="preserve">Ağır ve Çoklu yetersizliğin tanımı, özellikleri, İletişim ve etkileşimde dikkat edilmesi </w:t>
            </w:r>
            <w:r>
              <w:rPr>
                <w:color w:val="000000"/>
                <w:sz w:val="20"/>
                <w:szCs w:val="20"/>
              </w:rPr>
              <w:t>gerekenleri açıklar.</w:t>
            </w:r>
          </w:p>
          <w:p w:rsidR="003E6CB7" w:rsidRDefault="003E6CB7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Default="003E6CB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hafta: Yetersizlikten Etkilenmiş Bireylere y</w:t>
            </w:r>
            <w:r>
              <w:rPr>
                <w:sz w:val="20"/>
                <w:szCs w:val="20"/>
              </w:rPr>
              <w:t>önelik yasal düzenlemeleri</w:t>
            </w:r>
            <w:r w:rsidR="00F87323">
              <w:rPr>
                <w:sz w:val="20"/>
                <w:szCs w:val="20"/>
              </w:rPr>
              <w:t xml:space="preserve"> açıklar.</w:t>
            </w:r>
          </w:p>
          <w:p w:rsidR="003E6CB7" w:rsidRDefault="003E6CB7" w:rsidP="001A39A7">
            <w:pPr>
              <w:rPr>
                <w:bCs/>
                <w:color w:val="000000"/>
                <w:sz w:val="20"/>
                <w:szCs w:val="20"/>
              </w:rPr>
            </w:pPr>
          </w:p>
          <w:p w:rsidR="001A39A7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14.  hafta: Yetersizlikten Etkilenmiş bireylerin </w:t>
            </w:r>
            <w:r>
              <w:rPr>
                <w:color w:val="000000"/>
                <w:sz w:val="20"/>
                <w:szCs w:val="20"/>
              </w:rPr>
              <w:t>aileleri ile etkileşimde dikkat edilmesi gereken</w:t>
            </w:r>
            <w:r w:rsidR="00F87323">
              <w:rPr>
                <w:color w:val="000000"/>
                <w:sz w:val="20"/>
                <w:szCs w:val="20"/>
              </w:rPr>
              <w:t>leri ve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7323">
              <w:rPr>
                <w:sz w:val="20"/>
                <w:szCs w:val="20"/>
              </w:rPr>
              <w:t>e</w:t>
            </w:r>
            <w:r w:rsidR="003E6CB7">
              <w:rPr>
                <w:sz w:val="20"/>
                <w:szCs w:val="20"/>
              </w:rPr>
              <w:t>ngellilere yönelik yapılması gereken</w:t>
            </w:r>
            <w:r w:rsidR="003E6CB7" w:rsidRPr="00C74CC5">
              <w:rPr>
                <w:sz w:val="20"/>
                <w:szCs w:val="20"/>
              </w:rPr>
              <w:t xml:space="preserve"> </w:t>
            </w:r>
            <w:r w:rsidR="003E6CB7">
              <w:rPr>
                <w:sz w:val="20"/>
                <w:szCs w:val="20"/>
              </w:rPr>
              <w:t>çevresel düzenlemeler</w:t>
            </w:r>
            <w:r w:rsidR="00F87323">
              <w:rPr>
                <w:sz w:val="20"/>
                <w:szCs w:val="20"/>
              </w:rPr>
              <w:t>i açıklar.</w:t>
            </w:r>
          </w:p>
          <w:p w:rsidR="001A39A7" w:rsidRPr="00C17F75" w:rsidRDefault="001A39A7" w:rsidP="003E6CB7">
            <w:pPr>
              <w:rPr>
                <w:color w:val="000000"/>
                <w:sz w:val="20"/>
                <w:szCs w:val="20"/>
              </w:rPr>
            </w:pPr>
          </w:p>
        </w:tc>
      </w:tr>
      <w:tr w:rsidR="001A39A7" w:rsidRPr="005A5FAC" w:rsidTr="001A39A7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1A39A7" w:rsidRPr="009D7E45" w:rsidRDefault="001A39A7" w:rsidP="001A3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Öğretim Faaliyetleri</w:t>
            </w:r>
          </w:p>
          <w:p w:rsidR="001A39A7" w:rsidRPr="009D7E45" w:rsidRDefault="001A39A7" w:rsidP="001A39A7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9D7E45">
              <w:rPr>
                <w:bCs/>
                <w:i/>
                <w:color w:val="000000"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teorik ders saati</w:t>
            </w:r>
          </w:p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Okuma Faaliyetleri</w:t>
            </w:r>
          </w:p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İnternetten tarama, kütüphane çalışması</w:t>
            </w:r>
          </w:p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Ara sınav ve ara sınava hazırlık</w:t>
            </w:r>
          </w:p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Final sınavı ve final sınavına hazırlık</w:t>
            </w:r>
          </w:p>
        </w:tc>
      </w:tr>
      <w:tr w:rsidR="001A39A7" w:rsidRPr="005A5FAC" w:rsidTr="001A39A7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1A39A7" w:rsidRPr="009D7E45" w:rsidRDefault="001A39A7" w:rsidP="001A3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Değerlendirme Ölçütleri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1A39A7" w:rsidRPr="009D7E45" w:rsidTr="00A74761">
              <w:trPr>
                <w:trHeight w:val="840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1A39A7" w:rsidP="001A39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1A39A7" w:rsidP="001A39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1A39A7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A74761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%50</w:t>
                  </w:r>
                </w:p>
              </w:tc>
            </w:tr>
            <w:tr w:rsidR="001A39A7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A74761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A39A7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A39A7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A39A7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A39A7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Kısa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A39A7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Dönemiçi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Çalışmaların </w:t>
                  </w:r>
                  <w:r w:rsidRPr="00E65FA8">
                    <w:rPr>
                      <w:sz w:val="20"/>
                      <w:szCs w:val="20"/>
                    </w:rPr>
                    <w:t>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A74761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%50</w:t>
                  </w:r>
                </w:p>
              </w:tc>
            </w:tr>
            <w:tr w:rsidR="001A39A7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A74761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%50</w:t>
                  </w:r>
                </w:p>
              </w:tc>
            </w:tr>
            <w:tr w:rsidR="001A39A7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1A39A7" w:rsidRPr="00E65FA8" w:rsidRDefault="001A39A7" w:rsidP="001A39A7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A39A7" w:rsidRPr="00E65FA8" w:rsidRDefault="003E6CB7" w:rsidP="001A39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9A7" w:rsidRPr="005A5FAC" w:rsidTr="001A39A7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1A39A7" w:rsidRPr="009D7E45" w:rsidRDefault="001A39A7" w:rsidP="001A3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İş Yükü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1A39A7" w:rsidRPr="003F5AB5" w:rsidTr="004B60EB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Dönem Sonu Toplam İş Yükü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3E6CB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3E6CB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lastRenderedPageBreak/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F87323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F87323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F87323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60</w:t>
                  </w:r>
                  <w:r>
                    <w:rPr>
                      <w:color w:val="000000"/>
                      <w:sz w:val="18"/>
                      <w:szCs w:val="18"/>
                    </w:rPr>
                    <w:t>/25=2,</w:t>
                  </w:r>
                  <w:r w:rsidR="003E6CB7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A39A7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3F5AB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A39A7" w:rsidRPr="009D7E45" w:rsidRDefault="001A39A7" w:rsidP="001A39A7">
            <w:pPr>
              <w:jc w:val="center"/>
              <w:rPr>
                <w:sz w:val="20"/>
                <w:szCs w:val="20"/>
              </w:rPr>
            </w:pPr>
          </w:p>
        </w:tc>
      </w:tr>
      <w:tr w:rsidR="001A39A7" w:rsidRPr="005A5FAC" w:rsidTr="001A39A7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1A39A7" w:rsidRPr="009D7E45" w:rsidRDefault="001A39A7" w:rsidP="001A3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Ders Çıktıları ile Program Çıktıları Arasındaki Katkı Düzeyi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W w:w="3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40"/>
            </w:tblGrid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A39A7" w:rsidRPr="009D7E45" w:rsidTr="002717EE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2717EE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2717EE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39A7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9A7" w:rsidRPr="009D7E45" w:rsidRDefault="001A39A7" w:rsidP="002717EE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A39A7" w:rsidRPr="009D7E45" w:rsidRDefault="001A39A7" w:rsidP="001A39A7">
            <w:pPr>
              <w:rPr>
                <w:color w:val="000000"/>
                <w:sz w:val="20"/>
                <w:szCs w:val="20"/>
              </w:rPr>
            </w:pPr>
          </w:p>
        </w:tc>
      </w:tr>
      <w:tr w:rsidR="001A39A7" w:rsidRPr="005A5FAC" w:rsidTr="001A39A7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1A39A7" w:rsidRPr="009D7E45" w:rsidRDefault="001A39A7" w:rsidP="001A3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 Verecek Öğretim Eleman(</w:t>
            </w:r>
            <w:proofErr w:type="spellStart"/>
            <w:r w:rsidRPr="009D7E45">
              <w:rPr>
                <w:b/>
                <w:bCs/>
                <w:color w:val="000000"/>
                <w:sz w:val="20"/>
                <w:szCs w:val="20"/>
              </w:rPr>
              <w:t>lar</w:t>
            </w:r>
            <w:proofErr w:type="spellEnd"/>
            <w:r w:rsidRPr="009D7E45">
              <w:rPr>
                <w:b/>
                <w:bCs/>
                <w:color w:val="000000"/>
                <w:sz w:val="20"/>
                <w:szCs w:val="20"/>
              </w:rPr>
              <w:t>)ı ve İletişim Bilgileri</w:t>
            </w:r>
          </w:p>
        </w:tc>
        <w:tc>
          <w:tcPr>
            <w:tcW w:w="6110" w:type="dxa"/>
            <w:shd w:val="clear" w:color="auto" w:fill="auto"/>
            <w:vAlign w:val="center"/>
            <w:hideMark/>
          </w:tcPr>
          <w:p w:rsidR="001A39A7" w:rsidRPr="005A41BB" w:rsidRDefault="001A39A7" w:rsidP="001A39A7">
            <w:pPr>
              <w:rPr>
                <w:color w:val="000000"/>
                <w:sz w:val="20"/>
                <w:szCs w:val="20"/>
              </w:rPr>
            </w:pPr>
          </w:p>
          <w:p w:rsidR="001A39A7" w:rsidRPr="005A41BB" w:rsidRDefault="001A39A7" w:rsidP="001A3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305B0" w:rsidRDefault="002305B0"/>
    <w:sectPr w:rsidR="002305B0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5"/>
    <w:rsid w:val="00151705"/>
    <w:rsid w:val="001A39A7"/>
    <w:rsid w:val="002305B0"/>
    <w:rsid w:val="002717EE"/>
    <w:rsid w:val="003E6CB7"/>
    <w:rsid w:val="00417278"/>
    <w:rsid w:val="0045727F"/>
    <w:rsid w:val="00583F79"/>
    <w:rsid w:val="007C564E"/>
    <w:rsid w:val="009A45C5"/>
    <w:rsid w:val="009B239C"/>
    <w:rsid w:val="00A74761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64B4"/>
  <w15:chartTrackingRefBased/>
  <w15:docId w15:val="{5F940AD3-6223-48ED-9472-F704E39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pc</cp:lastModifiedBy>
  <cp:revision>5</cp:revision>
  <dcterms:created xsi:type="dcterms:W3CDTF">2019-12-09T12:30:00Z</dcterms:created>
  <dcterms:modified xsi:type="dcterms:W3CDTF">2020-08-20T08:14:00Z</dcterms:modified>
</cp:coreProperties>
</file>