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432"/>
      </w:tblGrid>
      <w:tr w:rsidR="00323709" w:rsidRPr="00F30287" w:rsidTr="001A5C14">
        <w:tc>
          <w:tcPr>
            <w:tcW w:w="9396" w:type="dxa"/>
            <w:gridSpan w:val="2"/>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rPr>
                <w:sz w:val="24"/>
                <w:szCs w:val="24"/>
              </w:rPr>
            </w:pPr>
            <w:r w:rsidRPr="00F30287">
              <w:rPr>
                <w:sz w:val="24"/>
                <w:szCs w:val="24"/>
              </w:rPr>
              <w:t>COURSE DESCRIPTION FORM</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Course Code and Title</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t>CE421 SEDIMENT TRANSPORT IN RIVERS</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Semester</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Pr>
                <w:rFonts w:cstheme="minorHAnsi"/>
              </w:rPr>
              <w:t>7</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Catalog description</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t>Introduction, suspended sediment concentration distribution, initiation of particle motion, bed forms and resistance, bed load computation, reservoir sedimentation, sediment transport by pipelines, measurement of sediment by sampling, scouring, river training and channel protection, sediment control structures for head-works and intakes, design of intakes and settling basin</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Required reading</w:t>
            </w:r>
          </w:p>
        </w:tc>
        <w:tc>
          <w:tcPr>
            <w:tcW w:w="5432" w:type="dxa"/>
            <w:tcBorders>
              <w:top w:val="single" w:sz="4" w:space="0" w:color="auto"/>
              <w:left w:val="single" w:sz="4" w:space="0" w:color="auto"/>
              <w:bottom w:val="single" w:sz="4" w:space="0" w:color="auto"/>
              <w:right w:val="single" w:sz="4" w:space="0" w:color="auto"/>
            </w:tcBorders>
          </w:tcPr>
          <w:p w:rsidR="00323709" w:rsidRPr="005E78B7" w:rsidRDefault="00323709" w:rsidP="001A5C14">
            <w:pPr>
              <w:pStyle w:val="ListeParagraf1"/>
              <w:numPr>
                <w:ilvl w:val="0"/>
                <w:numId w:val="1"/>
              </w:numPr>
              <w:spacing w:after="0" w:line="240" w:lineRule="auto"/>
              <w:ind w:left="318" w:hanging="284"/>
            </w:pPr>
            <w:proofErr w:type="spellStart"/>
            <w:r>
              <w:t>Bayazıt</w:t>
            </w:r>
            <w:proofErr w:type="spellEnd"/>
            <w:r>
              <w:t xml:space="preserve">, M., </w:t>
            </w:r>
            <w:proofErr w:type="spellStart"/>
            <w:r>
              <w:t>Avcı</w:t>
            </w:r>
            <w:proofErr w:type="spellEnd"/>
            <w:r>
              <w:t xml:space="preserve">, İ. </w:t>
            </w:r>
            <w:proofErr w:type="spellStart"/>
            <w:r>
              <w:t>Akarsularda</w:t>
            </w:r>
            <w:proofErr w:type="spellEnd"/>
            <w:r>
              <w:t xml:space="preserve"> Sediment </w:t>
            </w:r>
            <w:proofErr w:type="spellStart"/>
            <w:r>
              <w:t>Taşınımı</w:t>
            </w:r>
            <w:proofErr w:type="spellEnd"/>
            <w:r>
              <w:t xml:space="preserve"> (2010), </w:t>
            </w:r>
            <w:proofErr w:type="spellStart"/>
            <w:r>
              <w:t>Birsen</w:t>
            </w:r>
            <w:proofErr w:type="spellEnd"/>
            <w:r>
              <w:t xml:space="preserve"> </w:t>
            </w:r>
            <w:proofErr w:type="spellStart"/>
            <w:r>
              <w:t>Yayınevi</w:t>
            </w:r>
            <w:proofErr w:type="spellEnd"/>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Recommended reading</w:t>
            </w:r>
          </w:p>
        </w:tc>
        <w:tc>
          <w:tcPr>
            <w:tcW w:w="5432" w:type="dxa"/>
            <w:tcBorders>
              <w:top w:val="single" w:sz="4" w:space="0" w:color="auto"/>
              <w:left w:val="single" w:sz="4" w:space="0" w:color="auto"/>
              <w:bottom w:val="single" w:sz="4" w:space="0" w:color="auto"/>
              <w:right w:val="single" w:sz="4" w:space="0" w:color="auto"/>
            </w:tcBorders>
          </w:tcPr>
          <w:p w:rsidR="00323709" w:rsidRDefault="00323709" w:rsidP="001A5C14">
            <w:pPr>
              <w:pStyle w:val="ListeParagraf1"/>
              <w:numPr>
                <w:ilvl w:val="0"/>
                <w:numId w:val="1"/>
              </w:numPr>
              <w:spacing w:after="0" w:line="240" w:lineRule="auto"/>
              <w:ind w:left="318" w:hanging="284"/>
            </w:pPr>
            <w:r>
              <w:t>Sediment Transport Technology, (Post-Graduate Course General Directorate of State Hydraulic Works(DSİ)</w:t>
            </w:r>
          </w:p>
          <w:p w:rsidR="00323709" w:rsidRDefault="00323709" w:rsidP="001A5C14">
            <w:pPr>
              <w:pStyle w:val="ListeParagraf1"/>
              <w:numPr>
                <w:ilvl w:val="0"/>
                <w:numId w:val="1"/>
              </w:numPr>
              <w:spacing w:after="0" w:line="240" w:lineRule="auto"/>
              <w:ind w:left="318" w:hanging="284"/>
            </w:pPr>
            <w:r>
              <w:t>Sedimentation Engineering American Society of Civil Engineers</w:t>
            </w:r>
          </w:p>
          <w:p w:rsidR="00323709" w:rsidRDefault="00323709" w:rsidP="001A5C14">
            <w:pPr>
              <w:pStyle w:val="ListeParagraf1"/>
              <w:numPr>
                <w:ilvl w:val="0"/>
                <w:numId w:val="1"/>
              </w:numPr>
              <w:spacing w:after="0" w:line="240" w:lineRule="auto"/>
              <w:ind w:left="318" w:hanging="284"/>
            </w:pPr>
            <w:proofErr w:type="spellStart"/>
            <w:r>
              <w:t>Raudkivi</w:t>
            </w:r>
            <w:proofErr w:type="spellEnd"/>
            <w:r>
              <w:t xml:space="preserve">, A.J. Loose boundary hydraulics, </w:t>
            </w:r>
            <w:proofErr w:type="spellStart"/>
            <w:r>
              <w:t>Pergamon</w:t>
            </w:r>
            <w:proofErr w:type="spellEnd"/>
            <w:r>
              <w:t xml:space="preserve"> Press</w:t>
            </w:r>
          </w:p>
          <w:p w:rsidR="00323709" w:rsidRDefault="00323709" w:rsidP="001A5C14">
            <w:pPr>
              <w:pStyle w:val="ListeParagraf1"/>
              <w:numPr>
                <w:ilvl w:val="0"/>
                <w:numId w:val="1"/>
              </w:numPr>
              <w:spacing w:after="0" w:line="240" w:lineRule="auto"/>
              <w:ind w:left="318" w:hanging="284"/>
            </w:pPr>
            <w:proofErr w:type="spellStart"/>
            <w:r>
              <w:t>Selim</w:t>
            </w:r>
            <w:proofErr w:type="spellEnd"/>
            <w:r>
              <w:t xml:space="preserve"> Y., Mechanics of Sediment Transport, </w:t>
            </w:r>
            <w:proofErr w:type="spellStart"/>
            <w:r>
              <w:t>Pergamon</w:t>
            </w:r>
            <w:proofErr w:type="spellEnd"/>
            <w:r>
              <w:t xml:space="preserve"> Press</w:t>
            </w:r>
          </w:p>
          <w:p w:rsidR="00323709" w:rsidRPr="00380D57" w:rsidRDefault="00323709" w:rsidP="001A5C14">
            <w:pPr>
              <w:pStyle w:val="ListeParagraf1"/>
              <w:numPr>
                <w:ilvl w:val="0"/>
                <w:numId w:val="1"/>
              </w:numPr>
              <w:spacing w:after="0" w:line="240" w:lineRule="auto"/>
              <w:ind w:left="318" w:hanging="284"/>
            </w:pPr>
            <w:r>
              <w:t xml:space="preserve">Simons, D.B., </w:t>
            </w:r>
            <w:proofErr w:type="spellStart"/>
            <w:r>
              <w:t>Şentürk</w:t>
            </w:r>
            <w:proofErr w:type="spellEnd"/>
            <w:r>
              <w:t xml:space="preserve"> F., Sediment Transport Technology</w:t>
            </w:r>
          </w:p>
          <w:p w:rsidR="00323709" w:rsidRPr="007615D2" w:rsidRDefault="00323709" w:rsidP="001A5C14">
            <w:pPr>
              <w:pStyle w:val="ListeParagraf1"/>
              <w:spacing w:after="0" w:line="240" w:lineRule="auto"/>
              <w:ind w:left="0"/>
            </w:pP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ECTS</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t>4</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Prerequisites and co-requisites</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No prerequisite</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Compulsory/Elective</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Technical elective course</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Language of instruction</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t>English</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 xml:space="preserve">Aim of course </w:t>
            </w:r>
          </w:p>
        </w:tc>
        <w:tc>
          <w:tcPr>
            <w:tcW w:w="5432" w:type="dxa"/>
            <w:tcBorders>
              <w:top w:val="single" w:sz="4" w:space="0" w:color="auto"/>
              <w:left w:val="single" w:sz="4" w:space="0" w:color="auto"/>
              <w:bottom w:val="single" w:sz="4" w:space="0" w:color="auto"/>
              <w:right w:val="single" w:sz="4" w:space="0" w:color="auto"/>
            </w:tcBorders>
          </w:tcPr>
          <w:p w:rsidR="00323709" w:rsidRPr="00DC18C8" w:rsidRDefault="00323709" w:rsidP="001A5C14">
            <w:pPr>
              <w:spacing w:after="0" w:line="240" w:lineRule="auto"/>
              <w:jc w:val="both"/>
            </w:pPr>
            <w:r w:rsidRPr="00DC18C8">
              <w:t xml:space="preserve">To learn about the sediment movement (transport, storage), </w:t>
            </w:r>
            <w:r>
              <w:t>scouring</w:t>
            </w:r>
            <w:r w:rsidRPr="00DC18C8">
              <w:t xml:space="preserve"> and sediment control in the rivers</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Learning outcomes of the course unit</w:t>
            </w:r>
          </w:p>
        </w:tc>
        <w:tc>
          <w:tcPr>
            <w:tcW w:w="5432" w:type="dxa"/>
            <w:tcBorders>
              <w:top w:val="single" w:sz="4" w:space="0" w:color="auto"/>
              <w:left w:val="single" w:sz="4" w:space="0" w:color="auto"/>
              <w:bottom w:val="single" w:sz="4" w:space="0" w:color="auto"/>
              <w:right w:val="single" w:sz="4" w:space="0" w:color="auto"/>
            </w:tcBorders>
          </w:tcPr>
          <w:p w:rsidR="00323709" w:rsidRPr="00DC18C8" w:rsidRDefault="00323709" w:rsidP="001A5C14">
            <w:pPr>
              <w:spacing w:after="0" w:line="240" w:lineRule="auto"/>
              <w:jc w:val="both"/>
            </w:pPr>
            <w:r w:rsidRPr="00DC18C8">
              <w:t>At the end of this course, the students will be able to make approximate calculations of the</w:t>
            </w:r>
            <w:r>
              <w:t xml:space="preserve"> transported</w:t>
            </w:r>
            <w:r w:rsidRPr="00DC18C8">
              <w:t xml:space="preserve"> sediment in the rivers with the help of theoretical and practical information they have, and have information about the </w:t>
            </w:r>
            <w:r>
              <w:t>scouring</w:t>
            </w:r>
            <w:r w:rsidRPr="00DC18C8">
              <w:t xml:space="preserve"> and sediment control.</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Mode of delivery</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The mode of delivery of this cou</w:t>
            </w:r>
            <w:r>
              <w:t>rse is face to face.</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Course content</w:t>
            </w:r>
          </w:p>
        </w:tc>
        <w:tc>
          <w:tcPr>
            <w:tcW w:w="5432" w:type="dxa"/>
            <w:tcBorders>
              <w:top w:val="single" w:sz="4" w:space="0" w:color="auto"/>
              <w:left w:val="single" w:sz="4" w:space="0" w:color="auto"/>
              <w:bottom w:val="single" w:sz="4" w:space="0" w:color="auto"/>
              <w:right w:val="single" w:sz="4" w:space="0" w:color="auto"/>
            </w:tcBorders>
          </w:tcPr>
          <w:p w:rsidR="00323709" w:rsidRDefault="00323709" w:rsidP="001A5C14">
            <w:pPr>
              <w:spacing w:after="0" w:line="240" w:lineRule="auto"/>
            </w:pPr>
            <w:r>
              <w:t>1.Introduction</w:t>
            </w:r>
          </w:p>
          <w:p w:rsidR="00323709" w:rsidRDefault="00323709" w:rsidP="001A5C14">
            <w:pPr>
              <w:spacing w:after="0" w:line="240" w:lineRule="auto"/>
            </w:pPr>
            <w:r>
              <w:t>2. Properties of a sediment particle</w:t>
            </w:r>
          </w:p>
          <w:p w:rsidR="00323709" w:rsidRDefault="00323709" w:rsidP="001A5C14">
            <w:pPr>
              <w:spacing w:after="0" w:line="240" w:lineRule="auto"/>
            </w:pPr>
            <w:r>
              <w:t>3. Suspended sediment concentration distribution</w:t>
            </w:r>
          </w:p>
          <w:p w:rsidR="00323709" w:rsidRDefault="00323709" w:rsidP="001A5C14">
            <w:pPr>
              <w:spacing w:after="0" w:line="240" w:lineRule="auto"/>
            </w:pPr>
            <w:r>
              <w:t>4. Initiation of particle motion</w:t>
            </w:r>
          </w:p>
          <w:p w:rsidR="00323709" w:rsidRDefault="00323709" w:rsidP="001A5C14">
            <w:pPr>
              <w:spacing w:after="0" w:line="240" w:lineRule="auto"/>
            </w:pPr>
            <w:r>
              <w:t>5. Bed forms and resistance</w:t>
            </w:r>
          </w:p>
          <w:p w:rsidR="00323709" w:rsidRDefault="00323709" w:rsidP="001A5C14">
            <w:pPr>
              <w:spacing w:after="0" w:line="240" w:lineRule="auto"/>
            </w:pPr>
            <w:r>
              <w:t>6. Bed load computation</w:t>
            </w:r>
          </w:p>
          <w:p w:rsidR="00323709" w:rsidRDefault="00323709" w:rsidP="001A5C14">
            <w:pPr>
              <w:spacing w:after="0" w:line="240" w:lineRule="auto"/>
            </w:pPr>
            <w:r>
              <w:t>7. Reservoir sedimentation</w:t>
            </w:r>
          </w:p>
          <w:p w:rsidR="00323709" w:rsidRDefault="00323709" w:rsidP="001A5C14">
            <w:pPr>
              <w:spacing w:after="0" w:line="240" w:lineRule="auto"/>
            </w:pPr>
            <w:r>
              <w:t>8. Sediment transport by pipelines</w:t>
            </w:r>
          </w:p>
          <w:p w:rsidR="00323709" w:rsidRDefault="00323709" w:rsidP="001A5C14">
            <w:pPr>
              <w:spacing w:after="0" w:line="240" w:lineRule="auto"/>
            </w:pPr>
            <w:r>
              <w:t>9.  Midterm</w:t>
            </w:r>
          </w:p>
          <w:p w:rsidR="00323709" w:rsidRDefault="00323709" w:rsidP="001A5C14">
            <w:pPr>
              <w:spacing w:after="0" w:line="240" w:lineRule="auto"/>
            </w:pPr>
            <w:r>
              <w:t>10. Measurement of sediment by sampling</w:t>
            </w:r>
          </w:p>
          <w:p w:rsidR="00323709" w:rsidRDefault="00323709" w:rsidP="001A5C14">
            <w:pPr>
              <w:spacing w:after="0" w:line="240" w:lineRule="auto"/>
            </w:pPr>
            <w:r>
              <w:t>11. Scouring</w:t>
            </w:r>
          </w:p>
          <w:p w:rsidR="00323709" w:rsidRDefault="00323709" w:rsidP="001A5C14">
            <w:pPr>
              <w:spacing w:after="0" w:line="240" w:lineRule="auto"/>
            </w:pPr>
            <w:r>
              <w:t>12. River training and channel protection</w:t>
            </w:r>
          </w:p>
          <w:p w:rsidR="00323709" w:rsidRDefault="00323709" w:rsidP="001A5C14">
            <w:pPr>
              <w:spacing w:after="0" w:line="240" w:lineRule="auto"/>
            </w:pPr>
            <w:r>
              <w:t>13. Sediment control structures for head-works and intakes</w:t>
            </w:r>
          </w:p>
          <w:p w:rsidR="00323709" w:rsidRDefault="00323709" w:rsidP="001A5C14">
            <w:pPr>
              <w:spacing w:after="0" w:line="240" w:lineRule="auto"/>
            </w:pPr>
            <w:r>
              <w:t>14. Design of intakes and settling basin</w:t>
            </w:r>
          </w:p>
          <w:p w:rsidR="00323709" w:rsidRPr="00F30287" w:rsidRDefault="00323709" w:rsidP="001A5C14">
            <w:pPr>
              <w:spacing w:after="0" w:line="240" w:lineRule="auto"/>
            </w:pPr>
            <w:r>
              <w:t>15. Presentation</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Planned learning activities and teaching methods</w:t>
            </w:r>
          </w:p>
        </w:tc>
        <w:tc>
          <w:tcPr>
            <w:tcW w:w="5432"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3 lecture hours per week</w:t>
            </w:r>
            <w:r>
              <w:t xml:space="preserve"> </w:t>
            </w:r>
            <w:r>
              <w:rPr>
                <w:lang w:val="tr-TR"/>
              </w:rPr>
              <w:t>(3+0)</w:t>
            </w:r>
            <w:r w:rsidRPr="00F30287">
              <w:t xml:space="preserve"> </w:t>
            </w:r>
          </w:p>
          <w:p w:rsidR="00323709" w:rsidRDefault="00323709" w:rsidP="001A5C14">
            <w:pPr>
              <w:spacing w:after="0" w:line="240" w:lineRule="auto"/>
            </w:pPr>
            <w:r>
              <w:t>Reading activity</w:t>
            </w:r>
          </w:p>
          <w:p w:rsidR="00323709" w:rsidRPr="00F30287" w:rsidRDefault="00323709" w:rsidP="001A5C14">
            <w:pPr>
              <w:spacing w:after="0" w:line="240" w:lineRule="auto"/>
            </w:pPr>
            <w:r>
              <w:t>Web search and library use</w:t>
            </w:r>
          </w:p>
          <w:p w:rsidR="00323709" w:rsidRPr="00F30287" w:rsidRDefault="00323709" w:rsidP="001A5C14">
            <w:pPr>
              <w:spacing w:after="0" w:line="240" w:lineRule="auto"/>
            </w:pPr>
            <w:r w:rsidRPr="00F30287">
              <w:t>Report</w:t>
            </w:r>
            <w:r>
              <w:t xml:space="preserve"> and presentation</w:t>
            </w:r>
            <w:r w:rsidRPr="00F30287">
              <w:t xml:space="preserve"> preparation</w:t>
            </w:r>
          </w:p>
          <w:p w:rsidR="00323709" w:rsidRPr="00F30287" w:rsidRDefault="00323709" w:rsidP="001A5C14">
            <w:pPr>
              <w:spacing w:after="0" w:line="240" w:lineRule="auto"/>
            </w:pPr>
            <w:r w:rsidRPr="00F30287">
              <w:t>Midterm exam and required works</w:t>
            </w:r>
          </w:p>
          <w:p w:rsidR="00323709" w:rsidRPr="00F30287" w:rsidRDefault="00323709" w:rsidP="001A5C14">
            <w:pPr>
              <w:spacing w:after="0" w:line="240" w:lineRule="auto"/>
            </w:pPr>
            <w:r w:rsidRPr="00F30287">
              <w:t>Final exam and required works</w:t>
            </w: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Assessment methods and criteria</w:t>
            </w:r>
          </w:p>
        </w:tc>
        <w:tc>
          <w:tcPr>
            <w:tcW w:w="543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gridCol w:w="1735"/>
              <w:gridCol w:w="1736"/>
            </w:tblGrid>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p>
              </w:tc>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pPr>
                  <w:r w:rsidRPr="00F30287">
                    <w:t>Quantity</w:t>
                  </w:r>
                </w:p>
              </w:tc>
              <w:tc>
                <w:tcPr>
                  <w:tcW w:w="1736"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pPr>
                  <w:r w:rsidRPr="00F30287">
                    <w:t>Percentage (%)</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Mid-terms</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1</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35</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lastRenderedPageBreak/>
                    <w:t>Assignment</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3</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5</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Exercises</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Projects</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1</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20</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Practice</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Quiz</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Contribution of In-term Studies to Overall Grade %</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t>60</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 xml:space="preserve">Contribution of Final Examination to Overall </w:t>
                  </w:r>
                  <w:proofErr w:type="gramStart"/>
                  <w:r w:rsidRPr="00F30287">
                    <w:t>Grade  (</w:t>
                  </w:r>
                  <w:proofErr w:type="gramEnd"/>
                  <w:r w:rsidRPr="00F30287">
                    <w:t>%)</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r w:rsidRPr="007615D2">
                    <w:t>40</w:t>
                  </w:r>
                </w:p>
              </w:tc>
            </w:tr>
            <w:tr w:rsidR="00323709" w:rsidRPr="00F30287" w:rsidTr="001A5C14">
              <w:tc>
                <w:tcPr>
                  <w:tcW w:w="173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pPr>
                  <w:r w:rsidRPr="00F30287">
                    <w:t>Attendance</w:t>
                  </w:r>
                </w:p>
              </w:tc>
              <w:tc>
                <w:tcPr>
                  <w:tcW w:w="1735"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p>
              </w:tc>
              <w:tc>
                <w:tcPr>
                  <w:tcW w:w="173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pPr>
                </w:p>
              </w:tc>
            </w:tr>
          </w:tbl>
          <w:p w:rsidR="00323709" w:rsidRPr="00F30287" w:rsidRDefault="00323709" w:rsidP="001A5C14">
            <w:pPr>
              <w:spacing w:after="0" w:line="240" w:lineRule="auto"/>
            </w:pP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lastRenderedPageBreak/>
              <w:t>Workload</w:t>
            </w:r>
          </w:p>
        </w:tc>
        <w:tc>
          <w:tcPr>
            <w:tcW w:w="543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134"/>
              <w:gridCol w:w="851"/>
              <w:gridCol w:w="1066"/>
            </w:tblGrid>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rPr>
                      <w:b/>
                      <w:sz w:val="16"/>
                      <w:szCs w:val="16"/>
                    </w:rPr>
                  </w:pPr>
                  <w:r w:rsidRPr="00F30287">
                    <w:rPr>
                      <w:b/>
                      <w:sz w:val="16"/>
                      <w:szCs w:val="16"/>
                    </w:rPr>
                    <w:t>Efficiency</w:t>
                  </w:r>
                </w:p>
              </w:tc>
              <w:tc>
                <w:tcPr>
                  <w:tcW w:w="113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rPr>
                      <w:b/>
                      <w:sz w:val="16"/>
                      <w:szCs w:val="16"/>
                    </w:rPr>
                  </w:pPr>
                  <w:r w:rsidRPr="00F30287">
                    <w:rPr>
                      <w:b/>
                      <w:sz w:val="16"/>
                      <w:szCs w:val="16"/>
                    </w:rPr>
                    <w:t>Total Week Count</w:t>
                  </w:r>
                </w:p>
              </w:tc>
              <w:tc>
                <w:tcPr>
                  <w:tcW w:w="851"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rPr>
                      <w:b/>
                      <w:sz w:val="16"/>
                      <w:szCs w:val="16"/>
                    </w:rPr>
                  </w:pPr>
                  <w:r w:rsidRPr="00F30287">
                    <w:rPr>
                      <w:b/>
                      <w:sz w:val="16"/>
                      <w:szCs w:val="16"/>
                    </w:rPr>
                    <w:t>Weekly Duration (in hour)</w:t>
                  </w:r>
                </w:p>
              </w:tc>
              <w:tc>
                <w:tcPr>
                  <w:tcW w:w="1066"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jc w:val="center"/>
                    <w:rPr>
                      <w:b/>
                      <w:sz w:val="16"/>
                      <w:szCs w:val="16"/>
                    </w:rPr>
                  </w:pPr>
                  <w:r w:rsidRPr="00F30287">
                    <w:rPr>
                      <w:b/>
                      <w:sz w:val="16"/>
                      <w:szCs w:val="16"/>
                    </w:rPr>
                    <w:t>Total Workload in Semester</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Theoretical Study Hours of Course Per Week</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3</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42</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Practicing Hours of Course Per Week</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Reading</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14</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Searching in Internet and Library</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14</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Designing and Applying Materials</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Preparing Reports</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Preparing Presentation</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14</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Presentation</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r>
                    <w:rPr>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Mid-Term and Studying for Mid-Term</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5</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Pr>
                      <w:sz w:val="16"/>
                      <w:szCs w:val="16"/>
                    </w:rPr>
                    <w:t>5</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Final and Studying for Final</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10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Other</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0</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Total Workload:</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9</w:t>
                  </w:r>
                  <w:r>
                    <w:rPr>
                      <w:sz w:val="16"/>
                      <w:szCs w:val="16"/>
                    </w:rPr>
                    <w:t>9</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Total Workload / 25:</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3.9</w:t>
                  </w:r>
                  <w:r>
                    <w:rPr>
                      <w:sz w:val="16"/>
                      <w:szCs w:val="16"/>
                    </w:rPr>
                    <w:t>6</w:t>
                  </w:r>
                </w:p>
              </w:tc>
            </w:tr>
            <w:tr w:rsidR="00323709" w:rsidRPr="00F30287" w:rsidTr="001A5C14">
              <w:tc>
                <w:tcPr>
                  <w:tcW w:w="2155"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sz w:val="16"/>
                      <w:szCs w:val="16"/>
                    </w:rPr>
                  </w:pPr>
                  <w:r w:rsidRPr="00F30287">
                    <w:rPr>
                      <w:sz w:val="16"/>
                      <w:szCs w:val="16"/>
                    </w:rPr>
                    <w:t>ECTS:</w:t>
                  </w:r>
                </w:p>
              </w:tc>
              <w:tc>
                <w:tcPr>
                  <w:tcW w:w="1134"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p>
              </w:tc>
              <w:tc>
                <w:tcPr>
                  <w:tcW w:w="1066" w:type="dxa"/>
                  <w:tcBorders>
                    <w:top w:val="single" w:sz="4" w:space="0" w:color="auto"/>
                    <w:left w:val="single" w:sz="4" w:space="0" w:color="auto"/>
                    <w:bottom w:val="single" w:sz="4" w:space="0" w:color="auto"/>
                    <w:right w:val="single" w:sz="4" w:space="0" w:color="auto"/>
                  </w:tcBorders>
                </w:tcPr>
                <w:p w:rsidR="00323709" w:rsidRPr="007615D2" w:rsidRDefault="00323709" w:rsidP="001A5C14">
                  <w:pPr>
                    <w:spacing w:after="0" w:line="240" w:lineRule="auto"/>
                    <w:jc w:val="center"/>
                    <w:rPr>
                      <w:sz w:val="16"/>
                      <w:szCs w:val="16"/>
                    </w:rPr>
                  </w:pPr>
                  <w:r w:rsidRPr="007615D2">
                    <w:rPr>
                      <w:sz w:val="16"/>
                      <w:szCs w:val="16"/>
                    </w:rPr>
                    <w:t>4</w:t>
                  </w:r>
                </w:p>
              </w:tc>
            </w:tr>
          </w:tbl>
          <w:p w:rsidR="00323709" w:rsidRPr="00F30287" w:rsidRDefault="00323709" w:rsidP="001A5C14">
            <w:pPr>
              <w:spacing w:after="0" w:line="240" w:lineRule="auto"/>
            </w:pPr>
          </w:p>
        </w:tc>
      </w:tr>
      <w:tr w:rsidR="00323709" w:rsidRPr="00F30287"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t>Course's contribution to program</w:t>
            </w:r>
          </w:p>
        </w:tc>
        <w:tc>
          <w:tcPr>
            <w:tcW w:w="5432" w:type="dxa"/>
            <w:tcBorders>
              <w:top w:val="single" w:sz="4" w:space="0" w:color="auto"/>
              <w:left w:val="single" w:sz="4" w:space="0" w:color="auto"/>
              <w:bottom w:val="single" w:sz="4" w:space="0" w:color="auto"/>
              <w:right w:val="single" w:sz="4" w:space="0" w:color="auto"/>
            </w:tcBorders>
          </w:tcPr>
          <w:tbl>
            <w:tblPr>
              <w:tblStyle w:val="TabloKlavuzu"/>
              <w:tblW w:w="0" w:type="auto"/>
              <w:tblLook w:val="04A0" w:firstRow="1" w:lastRow="0" w:firstColumn="1" w:lastColumn="0" w:noHBand="0" w:noVBand="1"/>
            </w:tblPr>
            <w:tblGrid>
              <w:gridCol w:w="696"/>
              <w:gridCol w:w="2850"/>
              <w:gridCol w:w="332"/>
              <w:gridCol w:w="332"/>
              <w:gridCol w:w="332"/>
              <w:gridCol w:w="332"/>
              <w:gridCol w:w="332"/>
            </w:tblGrid>
            <w:tr w:rsidR="00323709" w:rsidRPr="00512663" w:rsidTr="001A5C14">
              <w:tc>
                <w:tcPr>
                  <w:tcW w:w="696" w:type="dxa"/>
                </w:tcPr>
                <w:p w:rsidR="00323709" w:rsidRPr="00512663" w:rsidRDefault="00323709" w:rsidP="001A5C14">
                  <w:pPr>
                    <w:jc w:val="center"/>
                    <w:rPr>
                      <w:rFonts w:cstheme="minorHAnsi"/>
                      <w:sz w:val="16"/>
                      <w:szCs w:val="16"/>
                    </w:rPr>
                  </w:pPr>
                  <w:r w:rsidRPr="00512663">
                    <w:rPr>
                      <w:rFonts w:cstheme="minorHAnsi"/>
                      <w:sz w:val="16"/>
                      <w:szCs w:val="16"/>
                    </w:rPr>
                    <w:t>No</w:t>
                  </w:r>
                </w:p>
              </w:tc>
              <w:tc>
                <w:tcPr>
                  <w:tcW w:w="2850" w:type="dxa"/>
                </w:tcPr>
                <w:p w:rsidR="00323709" w:rsidRPr="00512663" w:rsidRDefault="00323709" w:rsidP="001A5C14">
                  <w:pPr>
                    <w:rPr>
                      <w:rFonts w:cstheme="minorHAnsi"/>
                      <w:sz w:val="16"/>
                      <w:szCs w:val="16"/>
                    </w:rPr>
                  </w:pPr>
                  <w:r w:rsidRPr="0020012B">
                    <w:rPr>
                      <w:rFonts w:cstheme="minorHAnsi"/>
                      <w:sz w:val="16"/>
                      <w:szCs w:val="16"/>
                    </w:rPr>
                    <w:t xml:space="preserve">Program Learning </w:t>
                  </w:r>
                  <w:proofErr w:type="spellStart"/>
                  <w:r w:rsidRPr="0020012B">
                    <w:rPr>
                      <w:rFonts w:cstheme="minorHAnsi"/>
                      <w:sz w:val="16"/>
                      <w:szCs w:val="16"/>
                    </w:rPr>
                    <w:t>Outcomes</w:t>
                  </w:r>
                  <w:proofErr w:type="spellEnd"/>
                </w:p>
              </w:tc>
              <w:tc>
                <w:tcPr>
                  <w:tcW w:w="332" w:type="dxa"/>
                </w:tcPr>
                <w:p w:rsidR="00323709" w:rsidRPr="00512663" w:rsidRDefault="00323709" w:rsidP="001A5C14">
                  <w:pPr>
                    <w:rPr>
                      <w:rFonts w:cstheme="minorHAnsi"/>
                      <w:sz w:val="16"/>
                      <w:szCs w:val="16"/>
                    </w:rPr>
                  </w:pPr>
                  <w:r w:rsidRPr="00512663">
                    <w:rPr>
                      <w:rFonts w:cstheme="minorHAnsi"/>
                      <w:sz w:val="16"/>
                      <w:szCs w:val="16"/>
                    </w:rPr>
                    <w:t>1</w:t>
                  </w:r>
                </w:p>
              </w:tc>
              <w:tc>
                <w:tcPr>
                  <w:tcW w:w="332" w:type="dxa"/>
                </w:tcPr>
                <w:p w:rsidR="00323709" w:rsidRPr="00512663" w:rsidRDefault="00323709" w:rsidP="001A5C14">
                  <w:pPr>
                    <w:rPr>
                      <w:rFonts w:cstheme="minorHAnsi"/>
                      <w:sz w:val="16"/>
                      <w:szCs w:val="16"/>
                    </w:rPr>
                  </w:pPr>
                  <w:r w:rsidRPr="00512663">
                    <w:rPr>
                      <w:rFonts w:cstheme="minorHAnsi"/>
                      <w:sz w:val="16"/>
                      <w:szCs w:val="16"/>
                    </w:rPr>
                    <w:t>2</w:t>
                  </w:r>
                </w:p>
              </w:tc>
              <w:tc>
                <w:tcPr>
                  <w:tcW w:w="332" w:type="dxa"/>
                </w:tcPr>
                <w:p w:rsidR="00323709" w:rsidRPr="00512663" w:rsidRDefault="00323709" w:rsidP="001A5C14">
                  <w:pPr>
                    <w:rPr>
                      <w:rFonts w:cstheme="minorHAnsi"/>
                      <w:sz w:val="16"/>
                      <w:szCs w:val="16"/>
                    </w:rPr>
                  </w:pPr>
                  <w:r w:rsidRPr="00512663">
                    <w:rPr>
                      <w:rFonts w:cstheme="minorHAnsi"/>
                      <w:sz w:val="16"/>
                      <w:szCs w:val="16"/>
                    </w:rPr>
                    <w:t>3</w:t>
                  </w:r>
                </w:p>
              </w:tc>
              <w:tc>
                <w:tcPr>
                  <w:tcW w:w="332" w:type="dxa"/>
                </w:tcPr>
                <w:p w:rsidR="00323709" w:rsidRPr="00512663" w:rsidRDefault="00323709" w:rsidP="001A5C14">
                  <w:pPr>
                    <w:rPr>
                      <w:rFonts w:cstheme="minorHAnsi"/>
                      <w:sz w:val="16"/>
                      <w:szCs w:val="16"/>
                    </w:rPr>
                  </w:pPr>
                  <w:r w:rsidRPr="00512663">
                    <w:rPr>
                      <w:rFonts w:cstheme="minorHAnsi"/>
                      <w:sz w:val="16"/>
                      <w:szCs w:val="16"/>
                    </w:rPr>
                    <w:t>4</w:t>
                  </w:r>
                </w:p>
              </w:tc>
              <w:tc>
                <w:tcPr>
                  <w:tcW w:w="332" w:type="dxa"/>
                </w:tcPr>
                <w:p w:rsidR="00323709" w:rsidRPr="00512663" w:rsidRDefault="00323709" w:rsidP="001A5C14">
                  <w:pPr>
                    <w:rPr>
                      <w:rFonts w:cstheme="minorHAnsi"/>
                      <w:sz w:val="16"/>
                      <w:szCs w:val="16"/>
                    </w:rPr>
                  </w:pPr>
                  <w:r w:rsidRPr="00512663">
                    <w:rPr>
                      <w:rFonts w:cstheme="minorHAnsi"/>
                      <w:sz w:val="16"/>
                      <w:szCs w:val="16"/>
                    </w:rPr>
                    <w:t>5</w:t>
                  </w:r>
                </w:p>
              </w:tc>
            </w:tr>
            <w:tr w:rsidR="00000C8D" w:rsidRPr="00512663" w:rsidTr="001A5C14">
              <w:tc>
                <w:tcPr>
                  <w:tcW w:w="696" w:type="dxa"/>
                </w:tcPr>
                <w:p w:rsidR="00000C8D" w:rsidRDefault="00000C8D" w:rsidP="00000C8D">
                  <w:pPr>
                    <w:spacing w:after="0" w:line="240" w:lineRule="auto"/>
                    <w:jc w:val="both"/>
                    <w:rPr>
                      <w:sz w:val="16"/>
                      <w:szCs w:val="16"/>
                    </w:rPr>
                  </w:pPr>
                  <w:bookmarkStart w:id="0" w:name="_GoBack" w:colFirst="2" w:colLast="6"/>
                  <w:r>
                    <w:rPr>
                      <w:sz w:val="16"/>
                      <w:szCs w:val="16"/>
                    </w:rPr>
                    <w:t>1</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Adequate</w:t>
                  </w:r>
                  <w:proofErr w:type="spellEnd"/>
                  <w:r>
                    <w:rPr>
                      <w:sz w:val="16"/>
                      <w:szCs w:val="16"/>
                    </w:rPr>
                    <w:t xml:space="preserve"> </w:t>
                  </w:r>
                  <w:proofErr w:type="spellStart"/>
                  <w:r>
                    <w:rPr>
                      <w:sz w:val="16"/>
                      <w:szCs w:val="16"/>
                    </w:rPr>
                    <w:t>knowledge</w:t>
                  </w:r>
                  <w:proofErr w:type="spellEnd"/>
                  <w:r>
                    <w:rPr>
                      <w:sz w:val="16"/>
                      <w:szCs w:val="16"/>
                    </w:rPr>
                    <w:t xml:space="preserve"> in </w:t>
                  </w:r>
                  <w:proofErr w:type="spellStart"/>
                  <w:r>
                    <w:rPr>
                      <w:sz w:val="16"/>
                      <w:szCs w:val="16"/>
                    </w:rPr>
                    <w:t>mathematics</w:t>
                  </w:r>
                  <w:proofErr w:type="spellEnd"/>
                  <w:r>
                    <w:rPr>
                      <w:sz w:val="16"/>
                      <w:szCs w:val="16"/>
                    </w:rPr>
                    <w:t xml:space="preserve">, </w:t>
                  </w:r>
                  <w:proofErr w:type="spellStart"/>
                  <w:r>
                    <w:rPr>
                      <w:sz w:val="16"/>
                      <w:szCs w:val="16"/>
                    </w:rPr>
                    <w:t>science</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subjects</w:t>
                  </w:r>
                  <w:proofErr w:type="spellEnd"/>
                  <w:r>
                    <w:rPr>
                      <w:sz w:val="16"/>
                      <w:szCs w:val="16"/>
                    </w:rPr>
                    <w:t xml:space="preserve"> </w:t>
                  </w:r>
                  <w:proofErr w:type="spellStart"/>
                  <w:r>
                    <w:rPr>
                      <w:sz w:val="16"/>
                      <w:szCs w:val="16"/>
                    </w:rPr>
                    <w:t>pertaining</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relevant</w:t>
                  </w:r>
                  <w:proofErr w:type="spellEnd"/>
                  <w:r>
                    <w:rPr>
                      <w:sz w:val="16"/>
                      <w:szCs w:val="16"/>
                    </w:rPr>
                    <w:t xml:space="preserve"> </w:t>
                  </w:r>
                  <w:proofErr w:type="spellStart"/>
                  <w:r>
                    <w:rPr>
                      <w:sz w:val="16"/>
                      <w:szCs w:val="16"/>
                    </w:rPr>
                    <w:t>discipline</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use</w:t>
                  </w:r>
                  <w:proofErr w:type="spellEnd"/>
                  <w:r>
                    <w:rPr>
                      <w:sz w:val="16"/>
                      <w:szCs w:val="16"/>
                    </w:rPr>
                    <w:t xml:space="preserve"> </w:t>
                  </w:r>
                  <w:proofErr w:type="spellStart"/>
                  <w:r>
                    <w:rPr>
                      <w:sz w:val="16"/>
                      <w:szCs w:val="16"/>
                    </w:rPr>
                    <w:t>theoretical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applied</w:t>
                  </w:r>
                  <w:proofErr w:type="spellEnd"/>
                  <w:r>
                    <w:rPr>
                      <w:sz w:val="16"/>
                      <w:szCs w:val="16"/>
                    </w:rPr>
                    <w:t xml:space="preserve"> </w:t>
                  </w:r>
                  <w:proofErr w:type="spellStart"/>
                  <w:r>
                    <w:rPr>
                      <w:sz w:val="16"/>
                      <w:szCs w:val="16"/>
                    </w:rPr>
                    <w:t>knowledge</w:t>
                  </w:r>
                  <w:proofErr w:type="spellEnd"/>
                  <w:r>
                    <w:rPr>
                      <w:sz w:val="16"/>
                      <w:szCs w:val="16"/>
                    </w:rPr>
                    <w:t xml:space="preserve"> in </w:t>
                  </w:r>
                  <w:proofErr w:type="spellStart"/>
                  <w:r>
                    <w:rPr>
                      <w:sz w:val="16"/>
                      <w:szCs w:val="16"/>
                    </w:rPr>
                    <w:t>these</w:t>
                  </w:r>
                  <w:proofErr w:type="spellEnd"/>
                  <w:r>
                    <w:rPr>
                      <w:sz w:val="16"/>
                      <w:szCs w:val="16"/>
                    </w:rPr>
                    <w:t xml:space="preserve"> </w:t>
                  </w:r>
                  <w:proofErr w:type="spellStart"/>
                  <w:r>
                    <w:rPr>
                      <w:sz w:val="16"/>
                      <w:szCs w:val="16"/>
                    </w:rPr>
                    <w:t>areas</w:t>
                  </w:r>
                  <w:proofErr w:type="spellEnd"/>
                  <w:r>
                    <w:rPr>
                      <w:sz w:val="16"/>
                      <w:szCs w:val="16"/>
                    </w:rPr>
                    <w:t xml:space="preserve"> in </w:t>
                  </w:r>
                  <w:proofErr w:type="spellStart"/>
                  <w:r>
                    <w:rPr>
                      <w:sz w:val="16"/>
                      <w:szCs w:val="16"/>
                    </w:rPr>
                    <w:t>complex</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problems</w:t>
                  </w:r>
                  <w:proofErr w:type="spellEnd"/>
                  <w:r>
                    <w:rPr>
                      <w:sz w:val="16"/>
                      <w:szCs w:val="16"/>
                    </w:rPr>
                    <w:t>.</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2</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identify</w:t>
                  </w:r>
                  <w:proofErr w:type="spellEnd"/>
                  <w:r>
                    <w:rPr>
                      <w:sz w:val="16"/>
                      <w:szCs w:val="16"/>
                    </w:rPr>
                    <w:t xml:space="preserve">, </w:t>
                  </w:r>
                  <w:proofErr w:type="spellStart"/>
                  <w:r>
                    <w:rPr>
                      <w:sz w:val="16"/>
                      <w:szCs w:val="16"/>
                    </w:rPr>
                    <w:t>formulate</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solve</w:t>
                  </w:r>
                  <w:proofErr w:type="spellEnd"/>
                  <w:r>
                    <w:rPr>
                      <w:sz w:val="16"/>
                      <w:szCs w:val="16"/>
                    </w:rPr>
                    <w:t xml:space="preserve"> </w:t>
                  </w:r>
                  <w:proofErr w:type="spellStart"/>
                  <w:r>
                    <w:rPr>
                      <w:sz w:val="16"/>
                      <w:szCs w:val="16"/>
                    </w:rPr>
                    <w:t>complex</w:t>
                  </w:r>
                  <w:proofErr w:type="spellEnd"/>
                  <w:r>
                    <w:rPr>
                      <w:sz w:val="16"/>
                      <w:szCs w:val="16"/>
                    </w:rPr>
                    <w:t xml:space="preserve"> </w:t>
                  </w:r>
                  <w:proofErr w:type="spellStart"/>
                  <w:r>
                    <w:rPr>
                      <w:sz w:val="16"/>
                      <w:szCs w:val="16"/>
                    </w:rPr>
                    <w:t>civil</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problems</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select</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apply</w:t>
                  </w:r>
                  <w:proofErr w:type="spellEnd"/>
                  <w:r>
                    <w:rPr>
                      <w:sz w:val="16"/>
                      <w:szCs w:val="16"/>
                    </w:rPr>
                    <w:t xml:space="preserve"> </w:t>
                  </w:r>
                  <w:proofErr w:type="spellStart"/>
                  <w:r>
                    <w:rPr>
                      <w:sz w:val="16"/>
                      <w:szCs w:val="16"/>
                    </w:rPr>
                    <w:t>proper</w:t>
                  </w:r>
                  <w:proofErr w:type="spellEnd"/>
                  <w:r>
                    <w:rPr>
                      <w:sz w:val="16"/>
                      <w:szCs w:val="16"/>
                    </w:rPr>
                    <w:t xml:space="preserve"> </w:t>
                  </w:r>
                  <w:proofErr w:type="spellStart"/>
                  <w:r>
                    <w:rPr>
                      <w:sz w:val="16"/>
                      <w:szCs w:val="16"/>
                    </w:rPr>
                    <w:t>analysis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modeling</w:t>
                  </w:r>
                  <w:proofErr w:type="spellEnd"/>
                  <w:r>
                    <w:rPr>
                      <w:sz w:val="16"/>
                      <w:szCs w:val="16"/>
                    </w:rPr>
                    <w:t xml:space="preserve"> </w:t>
                  </w:r>
                  <w:proofErr w:type="spellStart"/>
                  <w:r>
                    <w:rPr>
                      <w:sz w:val="16"/>
                      <w:szCs w:val="16"/>
                    </w:rPr>
                    <w:t>methods</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this</w:t>
                  </w:r>
                  <w:proofErr w:type="spellEnd"/>
                  <w:r>
                    <w:rPr>
                      <w:sz w:val="16"/>
                      <w:szCs w:val="16"/>
                    </w:rPr>
                    <w:t xml:space="preserve"> </w:t>
                  </w:r>
                  <w:proofErr w:type="spellStart"/>
                  <w:r>
                    <w:rPr>
                      <w:sz w:val="16"/>
                      <w:szCs w:val="16"/>
                    </w:rPr>
                    <w:t>purpose</w:t>
                  </w:r>
                  <w:proofErr w:type="spellEnd"/>
                  <w:r>
                    <w:rPr>
                      <w:sz w:val="16"/>
                      <w:szCs w:val="16"/>
                    </w:rPr>
                    <w:t>.</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3</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design</w:t>
                  </w:r>
                  <w:proofErr w:type="spellEnd"/>
                  <w:r>
                    <w:rPr>
                      <w:sz w:val="16"/>
                      <w:szCs w:val="16"/>
                    </w:rPr>
                    <w:t xml:space="preserve"> a </w:t>
                  </w:r>
                  <w:proofErr w:type="spellStart"/>
                  <w:r>
                    <w:rPr>
                      <w:sz w:val="16"/>
                      <w:szCs w:val="16"/>
                    </w:rPr>
                    <w:t>complex</w:t>
                  </w:r>
                  <w:proofErr w:type="spellEnd"/>
                  <w:r>
                    <w:rPr>
                      <w:sz w:val="16"/>
                      <w:szCs w:val="16"/>
                    </w:rPr>
                    <w:t xml:space="preserve"> </w:t>
                  </w:r>
                  <w:proofErr w:type="spellStart"/>
                  <w:r>
                    <w:rPr>
                      <w:sz w:val="16"/>
                      <w:szCs w:val="16"/>
                    </w:rPr>
                    <w:t>system</w:t>
                  </w:r>
                  <w:proofErr w:type="spellEnd"/>
                  <w:r>
                    <w:rPr>
                      <w:sz w:val="16"/>
                      <w:szCs w:val="16"/>
                    </w:rPr>
                    <w:t xml:space="preserve">, </w:t>
                  </w:r>
                  <w:proofErr w:type="spellStart"/>
                  <w:r>
                    <w:rPr>
                      <w:sz w:val="16"/>
                      <w:szCs w:val="16"/>
                    </w:rPr>
                    <w:t>process</w:t>
                  </w:r>
                  <w:proofErr w:type="spellEnd"/>
                  <w:r>
                    <w:rPr>
                      <w:sz w:val="16"/>
                      <w:szCs w:val="16"/>
                    </w:rPr>
                    <w:t xml:space="preserve">, </w:t>
                  </w:r>
                  <w:proofErr w:type="spellStart"/>
                  <w:r>
                    <w:rPr>
                      <w:sz w:val="16"/>
                      <w:szCs w:val="16"/>
                    </w:rPr>
                    <w:t>device</w:t>
                  </w:r>
                  <w:proofErr w:type="spellEnd"/>
                  <w:r>
                    <w:rPr>
                      <w:sz w:val="16"/>
                      <w:szCs w:val="16"/>
                    </w:rPr>
                    <w:t xml:space="preserve"> </w:t>
                  </w:r>
                  <w:proofErr w:type="spellStart"/>
                  <w:r>
                    <w:rPr>
                      <w:sz w:val="16"/>
                      <w:szCs w:val="16"/>
                    </w:rPr>
                    <w:t>or</w:t>
                  </w:r>
                  <w:proofErr w:type="spellEnd"/>
                  <w:r>
                    <w:rPr>
                      <w:sz w:val="16"/>
                      <w:szCs w:val="16"/>
                    </w:rPr>
                    <w:t xml:space="preserve"> </w:t>
                  </w:r>
                  <w:proofErr w:type="spellStart"/>
                  <w:r>
                    <w:rPr>
                      <w:sz w:val="16"/>
                      <w:szCs w:val="16"/>
                    </w:rPr>
                    <w:t>product</w:t>
                  </w:r>
                  <w:proofErr w:type="spellEnd"/>
                  <w:r>
                    <w:rPr>
                      <w:sz w:val="16"/>
                      <w:szCs w:val="16"/>
                    </w:rPr>
                    <w:t xml:space="preserve"> </w:t>
                  </w:r>
                  <w:proofErr w:type="spellStart"/>
                  <w:r>
                    <w:rPr>
                      <w:sz w:val="16"/>
                      <w:szCs w:val="16"/>
                    </w:rPr>
                    <w:t>under</w:t>
                  </w:r>
                  <w:proofErr w:type="spellEnd"/>
                  <w:r>
                    <w:rPr>
                      <w:sz w:val="16"/>
                      <w:szCs w:val="16"/>
                    </w:rPr>
                    <w:t xml:space="preserve"> </w:t>
                  </w:r>
                  <w:proofErr w:type="spellStart"/>
                  <w:r>
                    <w:rPr>
                      <w:sz w:val="16"/>
                      <w:szCs w:val="16"/>
                    </w:rPr>
                    <w:t>realistic</w:t>
                  </w:r>
                  <w:proofErr w:type="spellEnd"/>
                  <w:r>
                    <w:rPr>
                      <w:sz w:val="16"/>
                      <w:szCs w:val="16"/>
                    </w:rPr>
                    <w:t xml:space="preserve"> </w:t>
                  </w:r>
                  <w:proofErr w:type="spellStart"/>
                  <w:r>
                    <w:rPr>
                      <w:sz w:val="16"/>
                      <w:szCs w:val="16"/>
                    </w:rPr>
                    <w:t>constraints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conditions</w:t>
                  </w:r>
                  <w:proofErr w:type="spellEnd"/>
                  <w:r>
                    <w:rPr>
                      <w:sz w:val="16"/>
                      <w:szCs w:val="16"/>
                    </w:rPr>
                    <w:t xml:space="preserve">, in </w:t>
                  </w:r>
                  <w:proofErr w:type="spellStart"/>
                  <w:r>
                    <w:rPr>
                      <w:sz w:val="16"/>
                      <w:szCs w:val="16"/>
                    </w:rPr>
                    <w:t>such</w:t>
                  </w:r>
                  <w:proofErr w:type="spellEnd"/>
                  <w:r>
                    <w:rPr>
                      <w:sz w:val="16"/>
                      <w:szCs w:val="16"/>
                    </w:rPr>
                    <w:t xml:space="preserve"> a </w:t>
                  </w:r>
                  <w:proofErr w:type="spellStart"/>
                  <w:r>
                    <w:rPr>
                      <w:sz w:val="16"/>
                      <w:szCs w:val="16"/>
                    </w:rPr>
                    <w:t>way</w:t>
                  </w:r>
                  <w:proofErr w:type="spellEnd"/>
                  <w:r>
                    <w:rPr>
                      <w:sz w:val="16"/>
                      <w:szCs w:val="16"/>
                    </w:rPr>
                    <w:t xml:space="preserve"> as </w:t>
                  </w:r>
                  <w:proofErr w:type="spellStart"/>
                  <w:r>
                    <w:rPr>
                      <w:sz w:val="16"/>
                      <w:szCs w:val="16"/>
                    </w:rPr>
                    <w:t>to</w:t>
                  </w:r>
                  <w:proofErr w:type="spellEnd"/>
                  <w:r>
                    <w:rPr>
                      <w:sz w:val="16"/>
                      <w:szCs w:val="16"/>
                    </w:rPr>
                    <w:t xml:space="preserve"> </w:t>
                  </w:r>
                  <w:proofErr w:type="spellStart"/>
                  <w:r>
                    <w:rPr>
                      <w:sz w:val="16"/>
                      <w:szCs w:val="16"/>
                    </w:rPr>
                    <w:t>meet</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desired</w:t>
                  </w:r>
                  <w:proofErr w:type="spellEnd"/>
                  <w:r>
                    <w:rPr>
                      <w:sz w:val="16"/>
                      <w:szCs w:val="16"/>
                    </w:rPr>
                    <w:t xml:space="preserve"> </w:t>
                  </w:r>
                  <w:proofErr w:type="spellStart"/>
                  <w:r>
                    <w:rPr>
                      <w:sz w:val="16"/>
                      <w:szCs w:val="16"/>
                    </w:rPr>
                    <w:t>result</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apply</w:t>
                  </w:r>
                  <w:proofErr w:type="spellEnd"/>
                  <w:r>
                    <w:rPr>
                      <w:sz w:val="16"/>
                      <w:szCs w:val="16"/>
                    </w:rPr>
                    <w:t xml:space="preserve"> modern </w:t>
                  </w:r>
                  <w:proofErr w:type="spellStart"/>
                  <w:r>
                    <w:rPr>
                      <w:sz w:val="16"/>
                      <w:szCs w:val="16"/>
                    </w:rPr>
                    <w:t>design</w:t>
                  </w:r>
                  <w:proofErr w:type="spellEnd"/>
                  <w:r>
                    <w:rPr>
                      <w:sz w:val="16"/>
                      <w:szCs w:val="16"/>
                    </w:rPr>
                    <w:t xml:space="preserve"> </w:t>
                  </w:r>
                  <w:proofErr w:type="spellStart"/>
                  <w:r>
                    <w:rPr>
                      <w:sz w:val="16"/>
                      <w:szCs w:val="16"/>
                    </w:rPr>
                    <w:t>methods</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this</w:t>
                  </w:r>
                  <w:proofErr w:type="spellEnd"/>
                  <w:r>
                    <w:rPr>
                      <w:sz w:val="16"/>
                      <w:szCs w:val="16"/>
                    </w:rPr>
                    <w:t xml:space="preserve"> </w:t>
                  </w:r>
                  <w:proofErr w:type="spellStart"/>
                  <w:r>
                    <w:rPr>
                      <w:sz w:val="16"/>
                      <w:szCs w:val="16"/>
                    </w:rPr>
                    <w:t>purpose</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4</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devise</w:t>
                  </w:r>
                  <w:proofErr w:type="spellEnd"/>
                  <w:r>
                    <w:rPr>
                      <w:sz w:val="16"/>
                      <w:szCs w:val="16"/>
                    </w:rPr>
                    <w:t xml:space="preserve">, </w:t>
                  </w:r>
                  <w:proofErr w:type="spellStart"/>
                  <w:r>
                    <w:rPr>
                      <w:sz w:val="16"/>
                      <w:szCs w:val="16"/>
                    </w:rPr>
                    <w:t>select</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use</w:t>
                  </w:r>
                  <w:proofErr w:type="spellEnd"/>
                  <w:r>
                    <w:rPr>
                      <w:sz w:val="16"/>
                      <w:szCs w:val="16"/>
                    </w:rPr>
                    <w:t xml:space="preserve"> modern </w:t>
                  </w:r>
                  <w:proofErr w:type="spellStart"/>
                  <w:r>
                    <w:rPr>
                      <w:sz w:val="16"/>
                      <w:szCs w:val="16"/>
                    </w:rPr>
                    <w:t>techniques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tools</w:t>
                  </w:r>
                  <w:proofErr w:type="spellEnd"/>
                  <w:r>
                    <w:rPr>
                      <w:sz w:val="16"/>
                      <w:szCs w:val="16"/>
                    </w:rPr>
                    <w:t xml:space="preserve"> </w:t>
                  </w:r>
                  <w:proofErr w:type="spellStart"/>
                  <w:r>
                    <w:rPr>
                      <w:sz w:val="16"/>
                      <w:szCs w:val="16"/>
                    </w:rPr>
                    <w:t>needed</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analyzing</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solving</w:t>
                  </w:r>
                  <w:proofErr w:type="spellEnd"/>
                  <w:r>
                    <w:rPr>
                      <w:sz w:val="16"/>
                      <w:szCs w:val="16"/>
                    </w:rPr>
                    <w:t xml:space="preserve"> </w:t>
                  </w:r>
                  <w:proofErr w:type="spellStart"/>
                  <w:r>
                    <w:rPr>
                      <w:sz w:val="16"/>
                      <w:szCs w:val="16"/>
                    </w:rPr>
                    <w:t>complex</w:t>
                  </w:r>
                  <w:proofErr w:type="spellEnd"/>
                  <w:r>
                    <w:rPr>
                      <w:sz w:val="16"/>
                      <w:szCs w:val="16"/>
                    </w:rPr>
                    <w:t xml:space="preserve"> </w:t>
                  </w:r>
                  <w:proofErr w:type="spellStart"/>
                  <w:r>
                    <w:rPr>
                      <w:sz w:val="16"/>
                      <w:szCs w:val="16"/>
                    </w:rPr>
                    <w:t>problems</w:t>
                  </w:r>
                  <w:proofErr w:type="spellEnd"/>
                  <w:r>
                    <w:rPr>
                      <w:sz w:val="16"/>
                      <w:szCs w:val="16"/>
                    </w:rPr>
                    <w:t xml:space="preserve"> </w:t>
                  </w:r>
                  <w:proofErr w:type="spellStart"/>
                  <w:r>
                    <w:rPr>
                      <w:sz w:val="16"/>
                      <w:szCs w:val="16"/>
                    </w:rPr>
                    <w:t>encountered</w:t>
                  </w:r>
                  <w:proofErr w:type="spellEnd"/>
                  <w:r>
                    <w:rPr>
                      <w:sz w:val="16"/>
                      <w:szCs w:val="16"/>
                    </w:rPr>
                    <w:t xml:space="preserve"> in </w:t>
                  </w:r>
                  <w:proofErr w:type="spellStart"/>
                  <w:r>
                    <w:rPr>
                      <w:sz w:val="16"/>
                      <w:szCs w:val="16"/>
                    </w:rPr>
                    <w:t>civil</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practice</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employ</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technologies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use</w:t>
                  </w:r>
                  <w:proofErr w:type="spellEnd"/>
                  <w:r>
                    <w:rPr>
                      <w:sz w:val="16"/>
                      <w:szCs w:val="16"/>
                    </w:rPr>
                    <w:t xml:space="preserve"> at </w:t>
                  </w:r>
                  <w:proofErr w:type="spellStart"/>
                  <w:r>
                    <w:rPr>
                      <w:sz w:val="16"/>
                      <w:szCs w:val="16"/>
                    </w:rPr>
                    <w:t>least</w:t>
                  </w:r>
                  <w:proofErr w:type="spellEnd"/>
                  <w:r>
                    <w:rPr>
                      <w:sz w:val="16"/>
                      <w:szCs w:val="16"/>
                    </w:rPr>
                    <w:t xml:space="preserve"> </w:t>
                  </w:r>
                  <w:proofErr w:type="spellStart"/>
                  <w:r>
                    <w:rPr>
                      <w:sz w:val="16"/>
                      <w:szCs w:val="16"/>
                    </w:rPr>
                    <w:t>one</w:t>
                  </w:r>
                  <w:proofErr w:type="spellEnd"/>
                  <w:r>
                    <w:rPr>
                      <w:sz w:val="16"/>
                      <w:szCs w:val="16"/>
                    </w:rPr>
                    <w:t xml:space="preserve"> </w:t>
                  </w:r>
                  <w:proofErr w:type="spellStart"/>
                  <w:r>
                    <w:rPr>
                      <w:sz w:val="16"/>
                      <w:szCs w:val="16"/>
                    </w:rPr>
                    <w:t>computer</w:t>
                  </w:r>
                  <w:proofErr w:type="spellEnd"/>
                  <w:r>
                    <w:rPr>
                      <w:sz w:val="16"/>
                      <w:szCs w:val="16"/>
                    </w:rPr>
                    <w:t xml:space="preserve"> </w:t>
                  </w:r>
                  <w:proofErr w:type="spellStart"/>
                  <w:r>
                    <w:rPr>
                      <w:sz w:val="16"/>
                      <w:szCs w:val="16"/>
                    </w:rPr>
                    <w:t>programming</w:t>
                  </w:r>
                  <w:proofErr w:type="spellEnd"/>
                  <w:r>
                    <w:rPr>
                      <w:sz w:val="16"/>
                      <w:szCs w:val="16"/>
                    </w:rPr>
                    <w:t xml:space="preserve"> </w:t>
                  </w:r>
                  <w:proofErr w:type="spellStart"/>
                  <w:r>
                    <w:rPr>
                      <w:sz w:val="16"/>
                      <w:szCs w:val="16"/>
                    </w:rPr>
                    <w:t>language</w:t>
                  </w:r>
                  <w:proofErr w:type="spellEnd"/>
                  <w:r>
                    <w:rPr>
                      <w:sz w:val="16"/>
                      <w:szCs w:val="16"/>
                    </w:rPr>
                    <w:t xml:space="preserve"> </w:t>
                  </w:r>
                  <w:proofErr w:type="spellStart"/>
                  <w:r>
                    <w:rPr>
                      <w:sz w:val="16"/>
                      <w:szCs w:val="16"/>
                    </w:rPr>
                    <w:t>effectively</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5</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design</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conduct</w:t>
                  </w:r>
                  <w:proofErr w:type="spellEnd"/>
                  <w:r>
                    <w:rPr>
                      <w:sz w:val="16"/>
                      <w:szCs w:val="16"/>
                    </w:rPr>
                    <w:t xml:space="preserve"> </w:t>
                  </w:r>
                  <w:proofErr w:type="spellStart"/>
                  <w:r>
                    <w:rPr>
                      <w:sz w:val="16"/>
                      <w:szCs w:val="16"/>
                    </w:rPr>
                    <w:t>experiments</w:t>
                  </w:r>
                  <w:proofErr w:type="spellEnd"/>
                  <w:r>
                    <w:rPr>
                      <w:sz w:val="16"/>
                      <w:szCs w:val="16"/>
                    </w:rPr>
                    <w:t xml:space="preserve">, </w:t>
                  </w:r>
                  <w:proofErr w:type="spellStart"/>
                  <w:r>
                    <w:rPr>
                      <w:sz w:val="16"/>
                      <w:szCs w:val="16"/>
                    </w:rPr>
                    <w:t>gather</w:t>
                  </w:r>
                  <w:proofErr w:type="spellEnd"/>
                  <w:r>
                    <w:rPr>
                      <w:sz w:val="16"/>
                      <w:szCs w:val="16"/>
                    </w:rPr>
                    <w:t xml:space="preserve"> </w:t>
                  </w:r>
                  <w:proofErr w:type="gramStart"/>
                  <w:r>
                    <w:rPr>
                      <w:sz w:val="16"/>
                      <w:szCs w:val="16"/>
                    </w:rPr>
                    <w:t>data</w:t>
                  </w:r>
                  <w:proofErr w:type="gramEnd"/>
                  <w:r>
                    <w:rPr>
                      <w:sz w:val="16"/>
                      <w:szCs w:val="16"/>
                    </w:rPr>
                    <w:t xml:space="preserve">, </w:t>
                  </w:r>
                  <w:proofErr w:type="spellStart"/>
                  <w:r>
                    <w:rPr>
                      <w:sz w:val="16"/>
                      <w:szCs w:val="16"/>
                    </w:rPr>
                    <w:t>analyze</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interpret</w:t>
                  </w:r>
                  <w:proofErr w:type="spellEnd"/>
                  <w:r>
                    <w:rPr>
                      <w:sz w:val="16"/>
                      <w:szCs w:val="16"/>
                    </w:rPr>
                    <w:t xml:space="preserve"> </w:t>
                  </w:r>
                  <w:proofErr w:type="spellStart"/>
                  <w:r>
                    <w:rPr>
                      <w:sz w:val="16"/>
                      <w:szCs w:val="16"/>
                    </w:rPr>
                    <w:t>results</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investigating</w:t>
                  </w:r>
                  <w:proofErr w:type="spellEnd"/>
                  <w:r>
                    <w:rPr>
                      <w:sz w:val="16"/>
                      <w:szCs w:val="16"/>
                    </w:rPr>
                    <w:t xml:space="preserve"> </w:t>
                  </w:r>
                  <w:proofErr w:type="spellStart"/>
                  <w:r>
                    <w:rPr>
                      <w:sz w:val="16"/>
                      <w:szCs w:val="16"/>
                    </w:rPr>
                    <w:lastRenderedPageBreak/>
                    <w:t>complex</w:t>
                  </w:r>
                  <w:proofErr w:type="spellEnd"/>
                  <w:r>
                    <w:rPr>
                      <w:sz w:val="16"/>
                      <w:szCs w:val="16"/>
                    </w:rPr>
                    <w:t xml:space="preserve"> </w:t>
                  </w:r>
                  <w:proofErr w:type="spellStart"/>
                  <w:r>
                    <w:rPr>
                      <w:sz w:val="16"/>
                      <w:szCs w:val="16"/>
                    </w:rPr>
                    <w:t>civil</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problems</w:t>
                  </w:r>
                  <w:proofErr w:type="spellEnd"/>
                  <w:r>
                    <w:rPr>
                      <w:sz w:val="16"/>
                      <w:szCs w:val="16"/>
                    </w:rPr>
                    <w:t xml:space="preserve"> </w:t>
                  </w:r>
                  <w:proofErr w:type="spellStart"/>
                  <w:r>
                    <w:rPr>
                      <w:sz w:val="16"/>
                      <w:szCs w:val="16"/>
                    </w:rPr>
                    <w:t>or</w:t>
                  </w:r>
                  <w:proofErr w:type="spellEnd"/>
                  <w:r>
                    <w:rPr>
                      <w:sz w:val="16"/>
                      <w:szCs w:val="16"/>
                    </w:rPr>
                    <w:t xml:space="preserve"> </w:t>
                  </w:r>
                  <w:proofErr w:type="spellStart"/>
                  <w:r>
                    <w:rPr>
                      <w:sz w:val="16"/>
                      <w:szCs w:val="16"/>
                    </w:rPr>
                    <w:t>discipline</w:t>
                  </w:r>
                  <w:proofErr w:type="spellEnd"/>
                  <w:r>
                    <w:rPr>
                      <w:sz w:val="16"/>
                      <w:szCs w:val="16"/>
                    </w:rPr>
                    <w:t xml:space="preserve"> </w:t>
                  </w:r>
                  <w:proofErr w:type="spellStart"/>
                  <w:r>
                    <w:rPr>
                      <w:sz w:val="16"/>
                      <w:szCs w:val="16"/>
                    </w:rPr>
                    <w:t>specific</w:t>
                  </w:r>
                  <w:proofErr w:type="spellEnd"/>
                  <w:r>
                    <w:rPr>
                      <w:sz w:val="16"/>
                      <w:szCs w:val="16"/>
                    </w:rPr>
                    <w:t xml:space="preserve"> </w:t>
                  </w:r>
                  <w:proofErr w:type="spellStart"/>
                  <w:r>
                    <w:rPr>
                      <w:sz w:val="16"/>
                      <w:szCs w:val="16"/>
                    </w:rPr>
                    <w:t>research</w:t>
                  </w:r>
                  <w:proofErr w:type="spellEnd"/>
                  <w:r>
                    <w:rPr>
                      <w:sz w:val="16"/>
                      <w:szCs w:val="16"/>
                    </w:rPr>
                    <w:t xml:space="preserve"> </w:t>
                  </w:r>
                  <w:proofErr w:type="spellStart"/>
                  <w:r>
                    <w:rPr>
                      <w:sz w:val="16"/>
                      <w:szCs w:val="16"/>
                    </w:rPr>
                    <w:t>questions</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lastRenderedPageBreak/>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lastRenderedPageBreak/>
                    <w:t>6</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work</w:t>
                  </w:r>
                  <w:proofErr w:type="spellEnd"/>
                  <w:r>
                    <w:rPr>
                      <w:sz w:val="16"/>
                      <w:szCs w:val="16"/>
                    </w:rPr>
                    <w:t xml:space="preserve"> </w:t>
                  </w:r>
                  <w:proofErr w:type="spellStart"/>
                  <w:r>
                    <w:rPr>
                      <w:sz w:val="16"/>
                      <w:szCs w:val="16"/>
                    </w:rPr>
                    <w:t>efficiently</w:t>
                  </w:r>
                  <w:proofErr w:type="spellEnd"/>
                  <w:r>
                    <w:rPr>
                      <w:sz w:val="16"/>
                      <w:szCs w:val="16"/>
                    </w:rPr>
                    <w:t xml:space="preserve"> in </w:t>
                  </w:r>
                  <w:proofErr w:type="spellStart"/>
                  <w:r>
                    <w:rPr>
                      <w:sz w:val="16"/>
                      <w:szCs w:val="16"/>
                    </w:rPr>
                    <w:t>intra-disciplinary</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multi-disciplinary</w:t>
                  </w:r>
                  <w:proofErr w:type="spellEnd"/>
                  <w:r>
                    <w:rPr>
                      <w:sz w:val="16"/>
                      <w:szCs w:val="16"/>
                    </w:rPr>
                    <w:t xml:space="preserve"> </w:t>
                  </w:r>
                  <w:proofErr w:type="spellStart"/>
                  <w:r>
                    <w:rPr>
                      <w:sz w:val="16"/>
                      <w:szCs w:val="16"/>
                    </w:rPr>
                    <w:t>teams</w:t>
                  </w:r>
                  <w:proofErr w:type="spellEnd"/>
                  <w:r>
                    <w:rPr>
                      <w:sz w:val="16"/>
                      <w:szCs w:val="16"/>
                    </w:rPr>
                    <w:t xml:space="preserve">. </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11724F"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7</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work</w:t>
                  </w:r>
                  <w:proofErr w:type="spellEnd"/>
                  <w:r>
                    <w:rPr>
                      <w:sz w:val="16"/>
                      <w:szCs w:val="16"/>
                    </w:rPr>
                    <w:t xml:space="preserve"> </w:t>
                  </w:r>
                  <w:proofErr w:type="spellStart"/>
                  <w:r>
                    <w:rPr>
                      <w:sz w:val="16"/>
                      <w:szCs w:val="16"/>
                    </w:rPr>
                    <w:t>individually</w:t>
                  </w:r>
                  <w:proofErr w:type="spellEnd"/>
                  <w:r>
                    <w:rPr>
                      <w:sz w:val="16"/>
                      <w:szCs w:val="16"/>
                    </w:rPr>
                    <w:t>.</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8</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communicate</w:t>
                  </w:r>
                  <w:proofErr w:type="spellEnd"/>
                  <w:r>
                    <w:rPr>
                      <w:sz w:val="16"/>
                      <w:szCs w:val="16"/>
                    </w:rPr>
                    <w:t xml:space="preserve"> </w:t>
                  </w:r>
                  <w:proofErr w:type="spellStart"/>
                  <w:r>
                    <w:rPr>
                      <w:sz w:val="16"/>
                      <w:szCs w:val="16"/>
                    </w:rPr>
                    <w:t>effectively</w:t>
                  </w:r>
                  <w:proofErr w:type="spellEnd"/>
                  <w:r>
                    <w:rPr>
                      <w:sz w:val="16"/>
                      <w:szCs w:val="16"/>
                    </w:rPr>
                    <w:t xml:space="preserve"> in </w:t>
                  </w:r>
                  <w:proofErr w:type="spellStart"/>
                  <w:r>
                    <w:rPr>
                      <w:sz w:val="16"/>
                      <w:szCs w:val="16"/>
                    </w:rPr>
                    <w:t>Turkish</w:t>
                  </w:r>
                  <w:proofErr w:type="spellEnd"/>
                  <w:r>
                    <w:rPr>
                      <w:sz w:val="16"/>
                      <w:szCs w:val="16"/>
                    </w:rPr>
                    <w:t xml:space="preserve">, </w:t>
                  </w:r>
                  <w:proofErr w:type="spellStart"/>
                  <w:r>
                    <w:rPr>
                      <w:sz w:val="16"/>
                      <w:szCs w:val="16"/>
                    </w:rPr>
                    <w:t>both</w:t>
                  </w:r>
                  <w:proofErr w:type="spellEnd"/>
                  <w:r>
                    <w:rPr>
                      <w:sz w:val="16"/>
                      <w:szCs w:val="16"/>
                    </w:rPr>
                    <w:t xml:space="preserve"> </w:t>
                  </w:r>
                  <w:proofErr w:type="spellStart"/>
                  <w:r>
                    <w:rPr>
                      <w:sz w:val="16"/>
                      <w:szCs w:val="16"/>
                    </w:rPr>
                    <w:t>orally</w:t>
                  </w:r>
                  <w:proofErr w:type="spellEnd"/>
                  <w:r>
                    <w:rPr>
                      <w:sz w:val="16"/>
                      <w:szCs w:val="16"/>
                    </w:rPr>
                    <w:t xml:space="preserve"> </w:t>
                  </w:r>
                  <w:proofErr w:type="spellStart"/>
                  <w:r>
                    <w:rPr>
                      <w:sz w:val="16"/>
                      <w:szCs w:val="16"/>
                    </w:rPr>
                    <w:t>and</w:t>
                  </w:r>
                  <w:proofErr w:type="spellEnd"/>
                  <w:r>
                    <w:rPr>
                      <w:sz w:val="16"/>
                      <w:szCs w:val="16"/>
                    </w:rPr>
                    <w:t xml:space="preserve"> in </w:t>
                  </w:r>
                  <w:proofErr w:type="spellStart"/>
                  <w:r>
                    <w:rPr>
                      <w:sz w:val="16"/>
                      <w:szCs w:val="16"/>
                    </w:rPr>
                    <w:t>writing</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write</w:t>
                  </w:r>
                  <w:proofErr w:type="spellEnd"/>
                  <w:r>
                    <w:rPr>
                      <w:sz w:val="16"/>
                      <w:szCs w:val="16"/>
                    </w:rPr>
                    <w:t xml:space="preserve"> </w:t>
                  </w:r>
                  <w:proofErr w:type="spellStart"/>
                  <w:r>
                    <w:rPr>
                      <w:sz w:val="16"/>
                      <w:szCs w:val="16"/>
                    </w:rPr>
                    <w:t>effective</w:t>
                  </w:r>
                  <w:proofErr w:type="spellEnd"/>
                  <w:r>
                    <w:rPr>
                      <w:sz w:val="16"/>
                      <w:szCs w:val="16"/>
                    </w:rPr>
                    <w:t xml:space="preserve"> </w:t>
                  </w:r>
                  <w:proofErr w:type="spellStart"/>
                  <w:r>
                    <w:rPr>
                      <w:sz w:val="16"/>
                      <w:szCs w:val="16"/>
                    </w:rPr>
                    <w:t>reports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comprehend</w:t>
                  </w:r>
                  <w:proofErr w:type="spellEnd"/>
                  <w:r>
                    <w:rPr>
                      <w:sz w:val="16"/>
                      <w:szCs w:val="16"/>
                    </w:rPr>
                    <w:t xml:space="preserve"> </w:t>
                  </w:r>
                  <w:proofErr w:type="spellStart"/>
                  <w:r>
                    <w:rPr>
                      <w:sz w:val="16"/>
                      <w:szCs w:val="16"/>
                    </w:rPr>
                    <w:t>written</w:t>
                  </w:r>
                  <w:proofErr w:type="spellEnd"/>
                  <w:r>
                    <w:rPr>
                      <w:sz w:val="16"/>
                      <w:szCs w:val="16"/>
                    </w:rPr>
                    <w:t xml:space="preserve"> </w:t>
                  </w:r>
                  <w:proofErr w:type="spellStart"/>
                  <w:r>
                    <w:rPr>
                      <w:sz w:val="16"/>
                      <w:szCs w:val="16"/>
                    </w:rPr>
                    <w:t>reports</w:t>
                  </w:r>
                  <w:proofErr w:type="spellEnd"/>
                  <w:r>
                    <w:rPr>
                      <w:sz w:val="16"/>
                      <w:szCs w:val="16"/>
                    </w:rPr>
                    <w:t xml:space="preserve">. </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9</w:t>
                  </w:r>
                </w:p>
              </w:tc>
              <w:tc>
                <w:tcPr>
                  <w:tcW w:w="2850" w:type="dxa"/>
                </w:tcPr>
                <w:p w:rsidR="00000C8D" w:rsidRDefault="00000C8D" w:rsidP="00000C8D">
                  <w:pPr>
                    <w:spacing w:after="0" w:line="240" w:lineRule="auto"/>
                    <w:jc w:val="both"/>
                    <w:rPr>
                      <w:sz w:val="16"/>
                      <w:szCs w:val="16"/>
                    </w:rPr>
                  </w:pPr>
                  <w:r>
                    <w:rPr>
                      <w:sz w:val="16"/>
                      <w:szCs w:val="16"/>
                    </w:rPr>
                    <w:t xml:space="preserve">Knowledge of English of B1 </w:t>
                  </w:r>
                  <w:proofErr w:type="spellStart"/>
                  <w:r>
                    <w:rPr>
                      <w:sz w:val="16"/>
                      <w:szCs w:val="16"/>
                    </w:rPr>
                    <w:t>level</w:t>
                  </w:r>
                  <w:proofErr w:type="spellEnd"/>
                  <w:r>
                    <w:rPr>
                      <w:sz w:val="16"/>
                      <w:szCs w:val="16"/>
                    </w:rPr>
                    <w:t xml:space="preserve"> </w:t>
                  </w:r>
                  <w:proofErr w:type="spellStart"/>
                  <w:r>
                    <w:rPr>
                      <w:sz w:val="16"/>
                      <w:szCs w:val="16"/>
                    </w:rPr>
                    <w:t>according</w:t>
                  </w:r>
                  <w:proofErr w:type="spellEnd"/>
                  <w:r>
                    <w:rPr>
                      <w:sz w:val="16"/>
                      <w:szCs w:val="16"/>
                    </w:rPr>
                    <w:t xml:space="preserve"> </w:t>
                  </w:r>
                  <w:proofErr w:type="spellStart"/>
                  <w:r>
                    <w:rPr>
                      <w:sz w:val="16"/>
                      <w:szCs w:val="16"/>
                    </w:rPr>
                    <w:t>to</w:t>
                  </w:r>
                  <w:proofErr w:type="spellEnd"/>
                  <w:r>
                    <w:rPr>
                      <w:sz w:val="16"/>
                      <w:szCs w:val="16"/>
                    </w:rPr>
                    <w:t xml:space="preserve"> </w:t>
                  </w:r>
                  <w:hyperlink r:id="rId5" w:history="1">
                    <w:r>
                      <w:rPr>
                        <w:rStyle w:val="Kpr"/>
                        <w:color w:val="auto"/>
                        <w:sz w:val="16"/>
                        <w:szCs w:val="16"/>
                        <w:lang w:val="en"/>
                      </w:rPr>
                      <w:t>Common European Framework of Reference</w:t>
                    </w:r>
                  </w:hyperlink>
                  <w:r>
                    <w:rPr>
                      <w:sz w:val="16"/>
                      <w:szCs w:val="16"/>
                    </w:rPr>
                    <w:t>.</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sz w:val="16"/>
                      <w:szCs w:val="16"/>
                    </w:rPr>
                  </w:pPr>
                  <w:r>
                    <w:rPr>
                      <w:sz w:val="16"/>
                      <w:szCs w:val="16"/>
                    </w:rPr>
                    <w:t>10</w:t>
                  </w:r>
                </w:p>
              </w:tc>
              <w:tc>
                <w:tcPr>
                  <w:tcW w:w="2850" w:type="dxa"/>
                </w:tcPr>
                <w:p w:rsidR="00000C8D" w:rsidRDefault="00000C8D" w:rsidP="00000C8D">
                  <w:pPr>
                    <w:spacing w:after="0" w:line="240" w:lineRule="auto"/>
                    <w:jc w:val="both"/>
                    <w:rPr>
                      <w:sz w:val="16"/>
                      <w:szCs w:val="16"/>
                    </w:rPr>
                  </w:pPr>
                  <w:proofErr w:type="spellStart"/>
                  <w:r>
                    <w:rPr>
                      <w:sz w:val="16"/>
                      <w:szCs w:val="16"/>
                    </w:rPr>
                    <w:t>Prepare</w:t>
                  </w:r>
                  <w:proofErr w:type="spellEnd"/>
                  <w:r>
                    <w:rPr>
                      <w:sz w:val="16"/>
                      <w:szCs w:val="16"/>
                    </w:rPr>
                    <w:t xml:space="preserve"> </w:t>
                  </w:r>
                  <w:proofErr w:type="spellStart"/>
                  <w:r>
                    <w:rPr>
                      <w:sz w:val="16"/>
                      <w:szCs w:val="16"/>
                    </w:rPr>
                    <w:t>design</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production</w:t>
                  </w:r>
                  <w:proofErr w:type="spellEnd"/>
                  <w:r>
                    <w:rPr>
                      <w:sz w:val="16"/>
                      <w:szCs w:val="16"/>
                    </w:rPr>
                    <w:t xml:space="preserve"> </w:t>
                  </w:r>
                  <w:proofErr w:type="spellStart"/>
                  <w:r>
                    <w:rPr>
                      <w:sz w:val="16"/>
                      <w:szCs w:val="16"/>
                    </w:rPr>
                    <w:t>reports</w:t>
                  </w:r>
                  <w:proofErr w:type="spellEnd"/>
                  <w:r>
                    <w:rPr>
                      <w:sz w:val="16"/>
                      <w:szCs w:val="16"/>
                    </w:rPr>
                    <w:t xml:space="preserve">, </w:t>
                  </w:r>
                  <w:proofErr w:type="spellStart"/>
                  <w:r>
                    <w:rPr>
                      <w:sz w:val="16"/>
                      <w:szCs w:val="16"/>
                    </w:rPr>
                    <w:t>make</w:t>
                  </w:r>
                  <w:proofErr w:type="spellEnd"/>
                  <w:r>
                    <w:rPr>
                      <w:sz w:val="16"/>
                      <w:szCs w:val="16"/>
                    </w:rPr>
                    <w:t xml:space="preserve"> </w:t>
                  </w:r>
                  <w:proofErr w:type="spellStart"/>
                  <w:r>
                    <w:rPr>
                      <w:sz w:val="16"/>
                      <w:szCs w:val="16"/>
                    </w:rPr>
                    <w:t>effective</w:t>
                  </w:r>
                  <w:proofErr w:type="spellEnd"/>
                  <w:r>
                    <w:rPr>
                      <w:sz w:val="16"/>
                      <w:szCs w:val="16"/>
                    </w:rPr>
                    <w:t xml:space="preserve"> </w:t>
                  </w:r>
                  <w:proofErr w:type="spellStart"/>
                  <w:r>
                    <w:rPr>
                      <w:sz w:val="16"/>
                      <w:szCs w:val="16"/>
                    </w:rPr>
                    <w:t>presentations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give</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receive</w:t>
                  </w:r>
                  <w:proofErr w:type="spellEnd"/>
                  <w:r>
                    <w:rPr>
                      <w:sz w:val="16"/>
                      <w:szCs w:val="16"/>
                    </w:rPr>
                    <w:t xml:space="preserve"> </w:t>
                  </w:r>
                  <w:proofErr w:type="spellStart"/>
                  <w:r>
                    <w:rPr>
                      <w:sz w:val="16"/>
                      <w:szCs w:val="16"/>
                    </w:rPr>
                    <w:t>clear</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intelligible</w:t>
                  </w:r>
                  <w:proofErr w:type="spellEnd"/>
                  <w:r>
                    <w:rPr>
                      <w:sz w:val="16"/>
                      <w:szCs w:val="16"/>
                    </w:rPr>
                    <w:t xml:space="preserve"> </w:t>
                  </w:r>
                  <w:proofErr w:type="spellStart"/>
                  <w:r>
                    <w:rPr>
                      <w:sz w:val="16"/>
                      <w:szCs w:val="16"/>
                    </w:rPr>
                    <w:t>instructions</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sz w:val="16"/>
                      <w:szCs w:val="16"/>
                    </w:rPr>
                  </w:pPr>
                  <w:r>
                    <w:rPr>
                      <w:sz w:val="16"/>
                      <w:szCs w:val="16"/>
                    </w:rPr>
                    <w:t>11</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Recognition</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need</w:t>
                  </w:r>
                  <w:proofErr w:type="spellEnd"/>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lifelong</w:t>
                  </w:r>
                  <w:proofErr w:type="spellEnd"/>
                  <w:r>
                    <w:rPr>
                      <w:sz w:val="16"/>
                      <w:szCs w:val="16"/>
                    </w:rPr>
                    <w:t xml:space="preserve"> </w:t>
                  </w:r>
                  <w:proofErr w:type="spellStart"/>
                  <w:r>
                    <w:rPr>
                      <w:sz w:val="16"/>
                      <w:szCs w:val="16"/>
                    </w:rPr>
                    <w:t>learning</w:t>
                  </w:r>
                  <w:proofErr w:type="spellEnd"/>
                  <w:r>
                    <w:rPr>
                      <w:sz w:val="16"/>
                      <w:szCs w:val="16"/>
                    </w:rPr>
                    <w:t xml:space="preserve">; </w:t>
                  </w:r>
                  <w:proofErr w:type="spellStart"/>
                  <w:r>
                    <w:rPr>
                      <w:sz w:val="16"/>
                      <w:szCs w:val="16"/>
                    </w:rPr>
                    <w:t>ability</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access</w:t>
                  </w:r>
                  <w:proofErr w:type="spellEnd"/>
                  <w:r>
                    <w:rPr>
                      <w:sz w:val="16"/>
                      <w:szCs w:val="16"/>
                    </w:rPr>
                    <w:t xml:space="preserve"> </w:t>
                  </w:r>
                  <w:proofErr w:type="spellStart"/>
                  <w:r>
                    <w:rPr>
                      <w:sz w:val="16"/>
                      <w:szCs w:val="16"/>
                    </w:rPr>
                    <w:t>information</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follow</w:t>
                  </w:r>
                  <w:proofErr w:type="spellEnd"/>
                  <w:r>
                    <w:rPr>
                      <w:sz w:val="16"/>
                      <w:szCs w:val="16"/>
                    </w:rPr>
                    <w:t xml:space="preserve"> </w:t>
                  </w:r>
                  <w:proofErr w:type="spellStart"/>
                  <w:r>
                    <w:rPr>
                      <w:sz w:val="16"/>
                      <w:szCs w:val="16"/>
                    </w:rPr>
                    <w:t>developments</w:t>
                  </w:r>
                  <w:proofErr w:type="spellEnd"/>
                  <w:r>
                    <w:rPr>
                      <w:sz w:val="16"/>
                      <w:szCs w:val="16"/>
                    </w:rPr>
                    <w:t xml:space="preserve"> in </w:t>
                  </w:r>
                  <w:proofErr w:type="spellStart"/>
                  <w:r>
                    <w:rPr>
                      <w:sz w:val="16"/>
                      <w:szCs w:val="16"/>
                    </w:rPr>
                    <w:t>science</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technology</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continue</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educate</w:t>
                  </w:r>
                  <w:proofErr w:type="spellEnd"/>
                  <w:r>
                    <w:rPr>
                      <w:sz w:val="16"/>
                      <w:szCs w:val="16"/>
                    </w:rPr>
                    <w:t xml:space="preserve"> </w:t>
                  </w:r>
                  <w:proofErr w:type="spellStart"/>
                  <w:r>
                    <w:rPr>
                      <w:sz w:val="16"/>
                      <w:szCs w:val="16"/>
                    </w:rPr>
                    <w:t>him</w:t>
                  </w:r>
                  <w:proofErr w:type="spellEnd"/>
                  <w:r>
                    <w:rPr>
                      <w:sz w:val="16"/>
                      <w:szCs w:val="16"/>
                    </w:rPr>
                    <w:t>/</w:t>
                  </w:r>
                  <w:proofErr w:type="spellStart"/>
                  <w:r>
                    <w:rPr>
                      <w:sz w:val="16"/>
                      <w:szCs w:val="16"/>
                    </w:rPr>
                    <w:t>herself</w:t>
                  </w:r>
                  <w:proofErr w:type="spellEnd"/>
                  <w:r>
                    <w:rPr>
                      <w:sz w:val="16"/>
                      <w:szCs w:val="16"/>
                    </w:rPr>
                    <w:t>.</w:t>
                  </w:r>
                </w:p>
                <w:p w:rsidR="00000C8D" w:rsidRDefault="00000C8D" w:rsidP="00000C8D">
                  <w:pPr>
                    <w:spacing w:after="0" w:line="240" w:lineRule="auto"/>
                    <w:jc w:val="both"/>
                    <w:rPr>
                      <w:rFonts w:asciiTheme="minorHAnsi" w:hAnsiTheme="minorHAnsi" w:cstheme="minorBid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sz w:val="16"/>
                      <w:szCs w:val="16"/>
                    </w:rPr>
                  </w:pPr>
                  <w:r>
                    <w:rPr>
                      <w:sz w:val="16"/>
                      <w:szCs w:val="16"/>
                    </w:rPr>
                    <w:t>12</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Consciousness</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behave</w:t>
                  </w:r>
                  <w:proofErr w:type="spellEnd"/>
                  <w:r>
                    <w:rPr>
                      <w:sz w:val="16"/>
                      <w:szCs w:val="16"/>
                    </w:rPr>
                    <w:t xml:space="preserve"> </w:t>
                  </w:r>
                  <w:proofErr w:type="spellStart"/>
                  <w:r>
                    <w:rPr>
                      <w:sz w:val="16"/>
                      <w:szCs w:val="16"/>
                    </w:rPr>
                    <w:t>according</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ethical</w:t>
                  </w:r>
                  <w:proofErr w:type="spellEnd"/>
                  <w:r>
                    <w:rPr>
                      <w:sz w:val="16"/>
                      <w:szCs w:val="16"/>
                    </w:rPr>
                    <w:t xml:space="preserve"> </w:t>
                  </w:r>
                  <w:proofErr w:type="spellStart"/>
                  <w:r>
                    <w:rPr>
                      <w:sz w:val="16"/>
                      <w:szCs w:val="16"/>
                    </w:rPr>
                    <w:t>principles</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professional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ethical</w:t>
                  </w:r>
                  <w:proofErr w:type="spellEnd"/>
                  <w:r>
                    <w:rPr>
                      <w:sz w:val="16"/>
                      <w:szCs w:val="16"/>
                    </w:rPr>
                    <w:t xml:space="preserve"> </w:t>
                  </w:r>
                  <w:proofErr w:type="spellStart"/>
                  <w:r>
                    <w:rPr>
                      <w:sz w:val="16"/>
                      <w:szCs w:val="16"/>
                    </w:rPr>
                    <w:t>responsibility</w:t>
                  </w:r>
                  <w:proofErr w:type="spellEnd"/>
                  <w:r>
                    <w:rPr>
                      <w:sz w:val="16"/>
                      <w:szCs w:val="16"/>
                    </w:rPr>
                    <w:t>.</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13</w:t>
                  </w:r>
                </w:p>
              </w:tc>
              <w:tc>
                <w:tcPr>
                  <w:tcW w:w="2850" w:type="dxa"/>
                </w:tcPr>
                <w:p w:rsidR="00000C8D" w:rsidRDefault="00000C8D" w:rsidP="00000C8D">
                  <w:pPr>
                    <w:spacing w:after="0" w:line="240" w:lineRule="auto"/>
                    <w:jc w:val="both"/>
                    <w:rPr>
                      <w:sz w:val="16"/>
                      <w:szCs w:val="16"/>
                    </w:rPr>
                  </w:pPr>
                  <w:r>
                    <w:rPr>
                      <w:sz w:val="16"/>
                      <w:szCs w:val="16"/>
                    </w:rPr>
                    <w:t xml:space="preserve">Knowledge on </w:t>
                  </w:r>
                  <w:proofErr w:type="spellStart"/>
                  <w:r>
                    <w:rPr>
                      <w:sz w:val="16"/>
                      <w:szCs w:val="16"/>
                    </w:rPr>
                    <w:t>standards</w:t>
                  </w:r>
                  <w:proofErr w:type="spellEnd"/>
                  <w:r>
                    <w:rPr>
                      <w:sz w:val="16"/>
                      <w:szCs w:val="16"/>
                    </w:rPr>
                    <w:t xml:space="preserve"> </w:t>
                  </w:r>
                  <w:proofErr w:type="spellStart"/>
                  <w:r>
                    <w:rPr>
                      <w:sz w:val="16"/>
                      <w:szCs w:val="16"/>
                    </w:rPr>
                    <w:t>used</w:t>
                  </w:r>
                  <w:proofErr w:type="spellEnd"/>
                  <w:r>
                    <w:rPr>
                      <w:sz w:val="16"/>
                      <w:szCs w:val="16"/>
                    </w:rPr>
                    <w:t xml:space="preserve"> in </w:t>
                  </w:r>
                  <w:proofErr w:type="spellStart"/>
                  <w:r>
                    <w:rPr>
                      <w:sz w:val="16"/>
                      <w:szCs w:val="16"/>
                    </w:rPr>
                    <w:t>civil</w:t>
                  </w:r>
                  <w:proofErr w:type="spellEnd"/>
                  <w:r>
                    <w:rPr>
                      <w:sz w:val="16"/>
                      <w:szCs w:val="16"/>
                    </w:rPr>
                    <w:t xml:space="preserve"> </w:t>
                  </w:r>
                  <w:proofErr w:type="spellStart"/>
                  <w:r>
                    <w:rPr>
                      <w:sz w:val="16"/>
                      <w:szCs w:val="16"/>
                    </w:rPr>
                    <w:t>engineering</w:t>
                  </w:r>
                  <w:proofErr w:type="spellEnd"/>
                  <w:r>
                    <w:rPr>
                      <w:sz w:val="16"/>
                      <w:szCs w:val="16"/>
                    </w:rPr>
                    <w:t xml:space="preserve"> </w:t>
                  </w:r>
                  <w:proofErr w:type="spellStart"/>
                  <w:r>
                    <w:rPr>
                      <w:sz w:val="16"/>
                      <w:szCs w:val="16"/>
                    </w:rPr>
                    <w:t>practice</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sz w:val="16"/>
                      <w:szCs w:val="16"/>
                    </w:rPr>
                  </w:pPr>
                  <w:r>
                    <w:rPr>
                      <w:sz w:val="16"/>
                      <w:szCs w:val="16"/>
                    </w:rPr>
                    <w:t>14</w:t>
                  </w:r>
                </w:p>
              </w:tc>
              <w:tc>
                <w:tcPr>
                  <w:tcW w:w="2850" w:type="dxa"/>
                </w:tcPr>
                <w:p w:rsidR="00000C8D" w:rsidRDefault="00000C8D" w:rsidP="00000C8D">
                  <w:pPr>
                    <w:autoSpaceDE w:val="0"/>
                    <w:autoSpaceDN w:val="0"/>
                    <w:adjustRightInd w:val="0"/>
                    <w:spacing w:after="0" w:line="240" w:lineRule="auto"/>
                    <w:jc w:val="both"/>
                    <w:rPr>
                      <w:sz w:val="16"/>
                      <w:szCs w:val="16"/>
                    </w:rPr>
                  </w:pPr>
                  <w:r>
                    <w:rPr>
                      <w:sz w:val="16"/>
                      <w:szCs w:val="16"/>
                    </w:rPr>
                    <w:t xml:space="preserve">Knowledge </w:t>
                  </w:r>
                  <w:proofErr w:type="spellStart"/>
                  <w:r>
                    <w:rPr>
                      <w:sz w:val="16"/>
                      <w:szCs w:val="16"/>
                    </w:rPr>
                    <w:t>about</w:t>
                  </w:r>
                  <w:proofErr w:type="spellEnd"/>
                  <w:r>
                    <w:rPr>
                      <w:sz w:val="16"/>
                      <w:szCs w:val="16"/>
                    </w:rPr>
                    <w:t xml:space="preserve"> </w:t>
                  </w:r>
                  <w:proofErr w:type="spellStart"/>
                  <w:r>
                    <w:rPr>
                      <w:sz w:val="16"/>
                      <w:szCs w:val="16"/>
                    </w:rPr>
                    <w:t>business</w:t>
                  </w:r>
                  <w:proofErr w:type="spellEnd"/>
                  <w:r>
                    <w:rPr>
                      <w:sz w:val="16"/>
                      <w:szCs w:val="16"/>
                    </w:rPr>
                    <w:t xml:space="preserve"> life </w:t>
                  </w:r>
                  <w:proofErr w:type="spellStart"/>
                  <w:r>
                    <w:rPr>
                      <w:sz w:val="16"/>
                      <w:szCs w:val="16"/>
                    </w:rPr>
                    <w:t>practices</w:t>
                  </w:r>
                  <w:proofErr w:type="spellEnd"/>
                  <w:r>
                    <w:rPr>
                      <w:sz w:val="16"/>
                      <w:szCs w:val="16"/>
                    </w:rPr>
                    <w:t xml:space="preserve"> </w:t>
                  </w:r>
                  <w:proofErr w:type="spellStart"/>
                  <w:r>
                    <w:rPr>
                      <w:sz w:val="16"/>
                      <w:szCs w:val="16"/>
                    </w:rPr>
                    <w:t>such</w:t>
                  </w:r>
                  <w:proofErr w:type="spellEnd"/>
                  <w:r>
                    <w:rPr>
                      <w:sz w:val="16"/>
                      <w:szCs w:val="16"/>
                    </w:rPr>
                    <w:t xml:space="preserve"> as </w:t>
                  </w:r>
                  <w:proofErr w:type="spellStart"/>
                  <w:r>
                    <w:rPr>
                      <w:sz w:val="16"/>
                      <w:szCs w:val="16"/>
                    </w:rPr>
                    <w:t>project</w:t>
                  </w:r>
                  <w:proofErr w:type="spellEnd"/>
                  <w:r>
                    <w:rPr>
                      <w:sz w:val="16"/>
                      <w:szCs w:val="16"/>
                    </w:rPr>
                    <w:t xml:space="preserve"> </w:t>
                  </w:r>
                  <w:proofErr w:type="spellStart"/>
                  <w:r>
                    <w:rPr>
                      <w:sz w:val="16"/>
                      <w:szCs w:val="16"/>
                    </w:rPr>
                    <w:t>management</w:t>
                  </w:r>
                  <w:proofErr w:type="spellEnd"/>
                  <w:r>
                    <w:rPr>
                      <w:sz w:val="16"/>
                      <w:szCs w:val="16"/>
                    </w:rPr>
                    <w:t xml:space="preserve">, risk </w:t>
                  </w:r>
                  <w:proofErr w:type="spellStart"/>
                  <w:r>
                    <w:rPr>
                      <w:sz w:val="16"/>
                      <w:szCs w:val="16"/>
                    </w:rPr>
                    <w:t>management</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change</w:t>
                  </w:r>
                  <w:proofErr w:type="spellEnd"/>
                  <w:r>
                    <w:rPr>
                      <w:sz w:val="16"/>
                      <w:szCs w:val="16"/>
                    </w:rPr>
                    <w:t xml:space="preserve"> </w:t>
                  </w:r>
                  <w:proofErr w:type="spellStart"/>
                  <w:r>
                    <w:rPr>
                      <w:sz w:val="16"/>
                      <w:szCs w:val="16"/>
                    </w:rPr>
                    <w:t>management</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15</w:t>
                  </w:r>
                </w:p>
              </w:tc>
              <w:tc>
                <w:tcPr>
                  <w:tcW w:w="2850" w:type="dxa"/>
                </w:tcPr>
                <w:p w:rsidR="00000C8D" w:rsidRDefault="00000C8D" w:rsidP="00000C8D">
                  <w:pPr>
                    <w:autoSpaceDE w:val="0"/>
                    <w:autoSpaceDN w:val="0"/>
                    <w:adjustRightInd w:val="0"/>
                    <w:spacing w:after="0" w:line="240" w:lineRule="auto"/>
                    <w:jc w:val="both"/>
                    <w:rPr>
                      <w:sz w:val="16"/>
                      <w:szCs w:val="16"/>
                    </w:rPr>
                  </w:pPr>
                  <w:proofErr w:type="spellStart"/>
                  <w:r>
                    <w:rPr>
                      <w:sz w:val="16"/>
                      <w:szCs w:val="16"/>
                    </w:rPr>
                    <w:t>Awareness</w:t>
                  </w:r>
                  <w:proofErr w:type="spellEnd"/>
                  <w:r>
                    <w:rPr>
                      <w:sz w:val="16"/>
                      <w:szCs w:val="16"/>
                    </w:rPr>
                    <w:t xml:space="preserve"> in </w:t>
                  </w:r>
                  <w:proofErr w:type="spellStart"/>
                  <w:r>
                    <w:rPr>
                      <w:sz w:val="16"/>
                      <w:szCs w:val="16"/>
                    </w:rPr>
                    <w:t>entrepreneurship</w:t>
                  </w:r>
                  <w:proofErr w:type="spellEnd"/>
                  <w:r>
                    <w:rPr>
                      <w:sz w:val="16"/>
                      <w:szCs w:val="16"/>
                    </w:rPr>
                    <w:t xml:space="preserve">, </w:t>
                  </w:r>
                  <w:proofErr w:type="spellStart"/>
                  <w:r>
                    <w:rPr>
                      <w:sz w:val="16"/>
                      <w:szCs w:val="16"/>
                    </w:rPr>
                    <w:t>innovation</w:t>
                  </w:r>
                  <w:proofErr w:type="spellEnd"/>
                  <w:r>
                    <w:rPr>
                      <w:sz w:val="16"/>
                      <w:szCs w:val="16"/>
                    </w:rPr>
                    <w:t xml:space="preserve">; </w:t>
                  </w:r>
                  <w:proofErr w:type="spellStart"/>
                  <w:r>
                    <w:rPr>
                      <w:sz w:val="16"/>
                      <w:szCs w:val="16"/>
                    </w:rPr>
                    <w:t>knowledge</w:t>
                  </w:r>
                  <w:proofErr w:type="spellEnd"/>
                  <w:r>
                    <w:rPr>
                      <w:sz w:val="16"/>
                      <w:szCs w:val="16"/>
                    </w:rPr>
                    <w:t xml:space="preserve"> </w:t>
                  </w:r>
                  <w:proofErr w:type="spellStart"/>
                  <w:r>
                    <w:rPr>
                      <w:sz w:val="16"/>
                      <w:szCs w:val="16"/>
                    </w:rPr>
                    <w:t>about</w:t>
                  </w:r>
                  <w:proofErr w:type="spellEnd"/>
                  <w:r>
                    <w:rPr>
                      <w:sz w:val="16"/>
                      <w:szCs w:val="16"/>
                    </w:rPr>
                    <w:t xml:space="preserve"> </w:t>
                  </w:r>
                  <w:proofErr w:type="spellStart"/>
                  <w:r>
                    <w:rPr>
                      <w:sz w:val="16"/>
                      <w:szCs w:val="16"/>
                    </w:rPr>
                    <w:t>sustainable</w:t>
                  </w:r>
                  <w:proofErr w:type="spellEnd"/>
                  <w:r>
                    <w:rPr>
                      <w:sz w:val="16"/>
                      <w:szCs w:val="16"/>
                    </w:rPr>
                    <w:t xml:space="preserve"> </w:t>
                  </w:r>
                  <w:proofErr w:type="spellStart"/>
                  <w:r>
                    <w:rPr>
                      <w:sz w:val="16"/>
                      <w:szCs w:val="16"/>
                    </w:rPr>
                    <w:t>development</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rFonts w:asciiTheme="minorHAnsi" w:hAnsiTheme="minorHAnsi" w:cstheme="minorBidi"/>
                      <w:sz w:val="16"/>
                      <w:szCs w:val="16"/>
                    </w:rPr>
                  </w:pPr>
                  <w:r>
                    <w:rPr>
                      <w:sz w:val="16"/>
                      <w:szCs w:val="16"/>
                    </w:rPr>
                    <w:t>16</w:t>
                  </w:r>
                </w:p>
              </w:tc>
              <w:tc>
                <w:tcPr>
                  <w:tcW w:w="2850" w:type="dxa"/>
                </w:tcPr>
                <w:p w:rsidR="00000C8D" w:rsidRDefault="00000C8D" w:rsidP="00000C8D">
                  <w:pPr>
                    <w:autoSpaceDE w:val="0"/>
                    <w:autoSpaceDN w:val="0"/>
                    <w:adjustRightInd w:val="0"/>
                    <w:spacing w:after="0" w:line="240" w:lineRule="auto"/>
                    <w:jc w:val="both"/>
                    <w:rPr>
                      <w:sz w:val="16"/>
                      <w:szCs w:val="16"/>
                    </w:rPr>
                  </w:pPr>
                  <w:r>
                    <w:rPr>
                      <w:sz w:val="16"/>
                      <w:szCs w:val="16"/>
                    </w:rPr>
                    <w:t xml:space="preserve">Knowledge </w:t>
                  </w:r>
                  <w:proofErr w:type="spellStart"/>
                  <w:r>
                    <w:rPr>
                      <w:sz w:val="16"/>
                      <w:szCs w:val="16"/>
                    </w:rPr>
                    <w:t>about</w:t>
                  </w:r>
                  <w:proofErr w:type="spellEnd"/>
                  <w:r>
                    <w:rPr>
                      <w:sz w:val="16"/>
                      <w:szCs w:val="16"/>
                    </w:rPr>
                    <w:t xml:space="preserve"> </w:t>
                  </w:r>
                  <w:proofErr w:type="spellStart"/>
                  <w:r>
                    <w:rPr>
                      <w:sz w:val="16"/>
                      <w:szCs w:val="16"/>
                    </w:rPr>
                    <w:t>the</w:t>
                  </w:r>
                  <w:proofErr w:type="spellEnd"/>
                  <w:r>
                    <w:rPr>
                      <w:sz w:val="16"/>
                      <w:szCs w:val="16"/>
                    </w:rPr>
                    <w:t xml:space="preserve"> </w:t>
                  </w:r>
                  <w:proofErr w:type="gramStart"/>
                  <w:r>
                    <w:rPr>
                      <w:sz w:val="16"/>
                      <w:szCs w:val="16"/>
                    </w:rPr>
                    <w:t>global</w:t>
                  </w:r>
                  <w:proofErr w:type="gram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effects</w:t>
                  </w:r>
                  <w:proofErr w:type="spellEnd"/>
                  <w:r>
                    <w:rPr>
                      <w:sz w:val="16"/>
                      <w:szCs w:val="16"/>
                    </w:rPr>
                    <w:t xml:space="preserve"> of </w:t>
                  </w:r>
                  <w:proofErr w:type="spellStart"/>
                  <w:r>
                    <w:rPr>
                      <w:sz w:val="16"/>
                      <w:szCs w:val="16"/>
                    </w:rPr>
                    <w:t>engineering</w:t>
                  </w:r>
                  <w:proofErr w:type="spellEnd"/>
                  <w:r>
                    <w:rPr>
                      <w:sz w:val="16"/>
                      <w:szCs w:val="16"/>
                    </w:rPr>
                    <w:t xml:space="preserve"> </w:t>
                  </w:r>
                  <w:proofErr w:type="spellStart"/>
                  <w:r>
                    <w:rPr>
                      <w:sz w:val="16"/>
                      <w:szCs w:val="16"/>
                    </w:rPr>
                    <w:t>practices</w:t>
                  </w:r>
                  <w:proofErr w:type="spellEnd"/>
                  <w:r>
                    <w:rPr>
                      <w:sz w:val="16"/>
                      <w:szCs w:val="16"/>
                    </w:rPr>
                    <w:t xml:space="preserve"> on </w:t>
                  </w:r>
                  <w:proofErr w:type="spellStart"/>
                  <w:r>
                    <w:rPr>
                      <w:sz w:val="16"/>
                      <w:szCs w:val="16"/>
                    </w:rPr>
                    <w:t>health</w:t>
                  </w:r>
                  <w:proofErr w:type="spellEnd"/>
                  <w:r>
                    <w:rPr>
                      <w:sz w:val="16"/>
                      <w:szCs w:val="16"/>
                    </w:rPr>
                    <w:t xml:space="preserve">, </w:t>
                  </w:r>
                  <w:proofErr w:type="spellStart"/>
                  <w:r>
                    <w:rPr>
                      <w:sz w:val="16"/>
                      <w:szCs w:val="16"/>
                    </w:rPr>
                    <w:t>environment</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safety</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contemporary</w:t>
                  </w:r>
                  <w:proofErr w:type="spellEnd"/>
                  <w:r>
                    <w:rPr>
                      <w:sz w:val="16"/>
                      <w:szCs w:val="16"/>
                    </w:rPr>
                    <w:t xml:space="preserve"> </w:t>
                  </w:r>
                  <w:proofErr w:type="spellStart"/>
                  <w:r>
                    <w:rPr>
                      <w:sz w:val="16"/>
                      <w:szCs w:val="16"/>
                    </w:rPr>
                    <w:t>issues</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century</w:t>
                  </w:r>
                  <w:proofErr w:type="spellEnd"/>
                  <w:r>
                    <w:rPr>
                      <w:sz w:val="16"/>
                      <w:szCs w:val="16"/>
                    </w:rPr>
                    <w:t xml:space="preserve"> </w:t>
                  </w:r>
                  <w:proofErr w:type="spellStart"/>
                  <w:r>
                    <w:rPr>
                      <w:sz w:val="16"/>
                      <w:szCs w:val="16"/>
                    </w:rPr>
                    <w:t>reflected</w:t>
                  </w:r>
                  <w:proofErr w:type="spellEnd"/>
                  <w:r>
                    <w:rPr>
                      <w:sz w:val="16"/>
                      <w:szCs w:val="16"/>
                    </w:rPr>
                    <w:t xml:space="preserve"> </w:t>
                  </w:r>
                  <w:proofErr w:type="spellStart"/>
                  <w:r>
                    <w:rPr>
                      <w:sz w:val="16"/>
                      <w:szCs w:val="16"/>
                    </w:rPr>
                    <w:t>into</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field</w:t>
                  </w:r>
                  <w:proofErr w:type="spellEnd"/>
                  <w:r>
                    <w:rPr>
                      <w:sz w:val="16"/>
                      <w:szCs w:val="16"/>
                    </w:rPr>
                    <w:t xml:space="preserve"> of </w:t>
                  </w:r>
                  <w:proofErr w:type="spellStart"/>
                  <w:r>
                    <w:rPr>
                      <w:sz w:val="16"/>
                      <w:szCs w:val="16"/>
                    </w:rPr>
                    <w:t>engineering</w:t>
                  </w:r>
                  <w:proofErr w:type="spellEnd"/>
                  <w:r>
                    <w:rPr>
                      <w:sz w:val="16"/>
                      <w:szCs w:val="16"/>
                    </w:rPr>
                    <w:t>.</w:t>
                  </w: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tr w:rsidR="00000C8D" w:rsidRPr="00512663" w:rsidTr="001A5C14">
              <w:tc>
                <w:tcPr>
                  <w:tcW w:w="696" w:type="dxa"/>
                </w:tcPr>
                <w:p w:rsidR="00000C8D" w:rsidRDefault="00000C8D" w:rsidP="00000C8D">
                  <w:pPr>
                    <w:spacing w:after="0" w:line="240" w:lineRule="auto"/>
                    <w:jc w:val="both"/>
                    <w:rPr>
                      <w:sz w:val="16"/>
                      <w:szCs w:val="16"/>
                    </w:rPr>
                  </w:pPr>
                  <w:r>
                    <w:rPr>
                      <w:sz w:val="16"/>
                      <w:szCs w:val="16"/>
                    </w:rPr>
                    <w:t>17</w:t>
                  </w:r>
                </w:p>
              </w:tc>
              <w:tc>
                <w:tcPr>
                  <w:tcW w:w="2850" w:type="dxa"/>
                </w:tcPr>
                <w:p w:rsidR="00000C8D" w:rsidRDefault="00000C8D" w:rsidP="00000C8D">
                  <w:pPr>
                    <w:spacing w:after="0" w:line="240" w:lineRule="auto"/>
                    <w:jc w:val="both"/>
                    <w:rPr>
                      <w:sz w:val="16"/>
                      <w:szCs w:val="16"/>
                    </w:rPr>
                  </w:pPr>
                  <w:proofErr w:type="spellStart"/>
                  <w:r>
                    <w:rPr>
                      <w:sz w:val="16"/>
                      <w:szCs w:val="16"/>
                    </w:rPr>
                    <w:t>Awareness</w:t>
                  </w:r>
                  <w:proofErr w:type="spellEnd"/>
                  <w:r>
                    <w:rPr>
                      <w:sz w:val="16"/>
                      <w:szCs w:val="16"/>
                    </w:rPr>
                    <w:t xml:space="preserve"> of </w:t>
                  </w:r>
                  <w:proofErr w:type="spellStart"/>
                  <w:r>
                    <w:rPr>
                      <w:sz w:val="16"/>
                      <w:szCs w:val="16"/>
                    </w:rPr>
                    <w:t>the</w:t>
                  </w:r>
                  <w:proofErr w:type="spellEnd"/>
                  <w:r>
                    <w:rPr>
                      <w:sz w:val="16"/>
                      <w:szCs w:val="16"/>
                    </w:rPr>
                    <w:t xml:space="preserve"> legal </w:t>
                  </w:r>
                  <w:proofErr w:type="spellStart"/>
                  <w:r>
                    <w:rPr>
                      <w:sz w:val="16"/>
                      <w:szCs w:val="16"/>
                    </w:rPr>
                    <w:t>consequences</w:t>
                  </w:r>
                  <w:proofErr w:type="spellEnd"/>
                  <w:r>
                    <w:rPr>
                      <w:sz w:val="16"/>
                      <w:szCs w:val="16"/>
                    </w:rPr>
                    <w:t xml:space="preserve"> of </w:t>
                  </w:r>
                  <w:proofErr w:type="spellStart"/>
                  <w:r>
                    <w:rPr>
                      <w:sz w:val="16"/>
                      <w:szCs w:val="16"/>
                    </w:rPr>
                    <w:t>engineering</w:t>
                  </w:r>
                  <w:proofErr w:type="spellEnd"/>
                  <w:r>
                    <w:rPr>
                      <w:sz w:val="16"/>
                      <w:szCs w:val="16"/>
                    </w:rPr>
                    <w:t xml:space="preserve"> </w:t>
                  </w:r>
                  <w:proofErr w:type="spellStart"/>
                  <w:r>
                    <w:rPr>
                      <w:sz w:val="16"/>
                      <w:szCs w:val="16"/>
                    </w:rPr>
                    <w:t>solutions</w:t>
                  </w:r>
                  <w:proofErr w:type="spellEnd"/>
                  <w:r>
                    <w:rPr>
                      <w:sz w:val="16"/>
                      <w:szCs w:val="16"/>
                    </w:rPr>
                    <w:t>.</w:t>
                  </w:r>
                </w:p>
                <w:p w:rsidR="00000C8D" w:rsidRDefault="00000C8D" w:rsidP="00000C8D">
                  <w:pPr>
                    <w:spacing w:after="0" w:line="240" w:lineRule="auto"/>
                    <w:jc w:val="both"/>
                    <w:rPr>
                      <w:rFonts w:asciiTheme="minorHAnsi" w:hAnsiTheme="minorHAnsi" w:cstheme="minorBidi"/>
                      <w:sz w:val="16"/>
                      <w:szCs w:val="16"/>
                    </w:rPr>
                  </w:pPr>
                </w:p>
              </w:tc>
              <w:tc>
                <w:tcPr>
                  <w:tcW w:w="332" w:type="dxa"/>
                </w:tcPr>
                <w:p w:rsidR="00000C8D" w:rsidRPr="0011724F" w:rsidRDefault="00000C8D" w:rsidP="00000C8D">
                  <w:pPr>
                    <w:rPr>
                      <w:rFonts w:cstheme="minorHAnsi"/>
                      <w:sz w:val="16"/>
                      <w:szCs w:val="16"/>
                    </w:rPr>
                  </w:pPr>
                  <w:r>
                    <w:rPr>
                      <w:rFonts w:cstheme="minorHAnsi"/>
                      <w:sz w:val="16"/>
                      <w:szCs w:val="16"/>
                    </w:rPr>
                    <w:t>X</w:t>
                  </w:r>
                </w:p>
              </w:tc>
              <w:tc>
                <w:tcPr>
                  <w:tcW w:w="332" w:type="dxa"/>
                </w:tcPr>
                <w:p w:rsidR="00000C8D"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c>
                <w:tcPr>
                  <w:tcW w:w="332" w:type="dxa"/>
                </w:tcPr>
                <w:p w:rsidR="00000C8D" w:rsidRPr="0011724F" w:rsidRDefault="00000C8D" w:rsidP="00000C8D">
                  <w:pPr>
                    <w:rPr>
                      <w:rFonts w:cstheme="minorHAnsi"/>
                      <w:sz w:val="16"/>
                      <w:szCs w:val="16"/>
                    </w:rPr>
                  </w:pPr>
                </w:p>
              </w:tc>
            </w:tr>
            <w:bookmarkEnd w:id="0"/>
          </w:tbl>
          <w:p w:rsidR="00323709" w:rsidRPr="00512663" w:rsidRDefault="00323709" w:rsidP="001A5C14">
            <w:pPr>
              <w:rPr>
                <w:rFonts w:cstheme="minorHAnsi"/>
              </w:rPr>
            </w:pPr>
          </w:p>
        </w:tc>
      </w:tr>
      <w:tr w:rsidR="00323709" w:rsidRPr="00F67B56" w:rsidTr="001A5C14">
        <w:tc>
          <w:tcPr>
            <w:tcW w:w="3964" w:type="dxa"/>
            <w:tcBorders>
              <w:top w:val="single" w:sz="4" w:space="0" w:color="auto"/>
              <w:left w:val="single" w:sz="4" w:space="0" w:color="auto"/>
              <w:bottom w:val="single" w:sz="4" w:space="0" w:color="auto"/>
              <w:right w:val="single" w:sz="4" w:space="0" w:color="auto"/>
            </w:tcBorders>
          </w:tcPr>
          <w:p w:rsidR="00323709" w:rsidRPr="00F30287" w:rsidRDefault="00323709" w:rsidP="001A5C14">
            <w:pPr>
              <w:spacing w:after="0" w:line="240" w:lineRule="auto"/>
              <w:rPr>
                <w:b/>
              </w:rPr>
            </w:pPr>
            <w:r w:rsidRPr="00F30287">
              <w:rPr>
                <w:b/>
              </w:rPr>
              <w:lastRenderedPageBreak/>
              <w:t>Name of lecturer(s) and contact information</w:t>
            </w:r>
          </w:p>
        </w:tc>
        <w:tc>
          <w:tcPr>
            <w:tcW w:w="5432" w:type="dxa"/>
            <w:tcBorders>
              <w:top w:val="single" w:sz="4" w:space="0" w:color="auto"/>
              <w:left w:val="single" w:sz="4" w:space="0" w:color="auto"/>
              <w:bottom w:val="single" w:sz="4" w:space="0" w:color="auto"/>
              <w:right w:val="single" w:sz="4" w:space="0" w:color="auto"/>
            </w:tcBorders>
          </w:tcPr>
          <w:p w:rsidR="00323709" w:rsidRPr="00F67B56" w:rsidRDefault="00323709" w:rsidP="001A5C14">
            <w:pPr>
              <w:spacing w:after="0" w:line="240" w:lineRule="auto"/>
              <w:rPr>
                <w:lang w:val="de-DE"/>
              </w:rPr>
            </w:pPr>
            <w:proofErr w:type="spellStart"/>
            <w:r w:rsidRPr="00F67B56">
              <w:rPr>
                <w:lang w:val="de-DE"/>
              </w:rPr>
              <w:t>Assoc</w:t>
            </w:r>
            <w:proofErr w:type="spellEnd"/>
            <w:r w:rsidRPr="00F67B56">
              <w:rPr>
                <w:lang w:val="de-DE"/>
              </w:rPr>
              <w:t xml:space="preserve">. Prof. Dr. Kerem TAŞTAN, </w:t>
            </w:r>
            <w:proofErr w:type="spellStart"/>
            <w:r w:rsidRPr="00F67B56">
              <w:rPr>
                <w:lang w:val="de-DE"/>
              </w:rPr>
              <w:t>e-mail</w:t>
            </w:r>
            <w:proofErr w:type="spellEnd"/>
            <w:r w:rsidRPr="00F67B56">
              <w:rPr>
                <w:lang w:val="de-DE"/>
              </w:rPr>
              <w:t xml:space="preserve">: </w:t>
            </w:r>
            <w:hyperlink r:id="rId6" w:history="1">
              <w:r w:rsidRPr="00F67B56">
                <w:rPr>
                  <w:rStyle w:val="Kpr"/>
                  <w:lang w:val="de-DE"/>
                </w:rPr>
                <w:t>ktastan@gazi.edu.tr</w:t>
              </w:r>
            </w:hyperlink>
            <w:r w:rsidRPr="00F67B56">
              <w:rPr>
                <w:lang w:val="de-DE"/>
              </w:rPr>
              <w:t xml:space="preserve"> </w:t>
            </w:r>
          </w:p>
        </w:tc>
      </w:tr>
    </w:tbl>
    <w:p w:rsidR="00323709" w:rsidRPr="00F67B56" w:rsidRDefault="00323709" w:rsidP="00323709">
      <w:pPr>
        <w:rPr>
          <w:lang w:val="de-DE"/>
        </w:rPr>
      </w:pPr>
    </w:p>
    <w:p w:rsidR="005775BD" w:rsidRPr="00F67B56" w:rsidRDefault="005775BD" w:rsidP="00323709">
      <w:pPr>
        <w:rPr>
          <w:lang w:val="de-DE"/>
        </w:rPr>
      </w:pPr>
    </w:p>
    <w:sectPr w:rsidR="005775BD" w:rsidRPr="00F67B56" w:rsidSect="00A41C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E158A"/>
    <w:multiLevelType w:val="hybridMultilevel"/>
    <w:tmpl w:val="0172C7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18"/>
    <w:rsid w:val="00000C8D"/>
    <w:rsid w:val="00012C90"/>
    <w:rsid w:val="00057F25"/>
    <w:rsid w:val="00090ECA"/>
    <w:rsid w:val="000A009B"/>
    <w:rsid w:val="000D37E6"/>
    <w:rsid w:val="000E0C96"/>
    <w:rsid w:val="0011724F"/>
    <w:rsid w:val="00182D4D"/>
    <w:rsid w:val="00183032"/>
    <w:rsid w:val="00194DCE"/>
    <w:rsid w:val="00195418"/>
    <w:rsid w:val="001A3743"/>
    <w:rsid w:val="0020012B"/>
    <w:rsid w:val="0022024C"/>
    <w:rsid w:val="00227083"/>
    <w:rsid w:val="00244425"/>
    <w:rsid w:val="00290267"/>
    <w:rsid w:val="002C6D76"/>
    <w:rsid w:val="002F1106"/>
    <w:rsid w:val="00323709"/>
    <w:rsid w:val="003609BC"/>
    <w:rsid w:val="003B17B3"/>
    <w:rsid w:val="003C1753"/>
    <w:rsid w:val="0043722C"/>
    <w:rsid w:val="00450313"/>
    <w:rsid w:val="00452C63"/>
    <w:rsid w:val="00456885"/>
    <w:rsid w:val="00461CA2"/>
    <w:rsid w:val="004E27C1"/>
    <w:rsid w:val="00501B31"/>
    <w:rsid w:val="00504181"/>
    <w:rsid w:val="00512663"/>
    <w:rsid w:val="00550162"/>
    <w:rsid w:val="00571EAD"/>
    <w:rsid w:val="005775BD"/>
    <w:rsid w:val="0059003E"/>
    <w:rsid w:val="005E0DFB"/>
    <w:rsid w:val="00646633"/>
    <w:rsid w:val="00657B62"/>
    <w:rsid w:val="006E169B"/>
    <w:rsid w:val="007612D9"/>
    <w:rsid w:val="00770B2E"/>
    <w:rsid w:val="00800427"/>
    <w:rsid w:val="00846847"/>
    <w:rsid w:val="00865838"/>
    <w:rsid w:val="008730BD"/>
    <w:rsid w:val="00906408"/>
    <w:rsid w:val="009D2547"/>
    <w:rsid w:val="009E11F6"/>
    <w:rsid w:val="00A24FAA"/>
    <w:rsid w:val="00A41CE4"/>
    <w:rsid w:val="00AB7AD1"/>
    <w:rsid w:val="00AC4392"/>
    <w:rsid w:val="00B3189A"/>
    <w:rsid w:val="00BB2084"/>
    <w:rsid w:val="00BD1F66"/>
    <w:rsid w:val="00C6684E"/>
    <w:rsid w:val="00C73EB0"/>
    <w:rsid w:val="00C80F15"/>
    <w:rsid w:val="00DA3A9D"/>
    <w:rsid w:val="00DC18C8"/>
    <w:rsid w:val="00DC2D8F"/>
    <w:rsid w:val="00E85E42"/>
    <w:rsid w:val="00ED1CE9"/>
    <w:rsid w:val="00ED68DC"/>
    <w:rsid w:val="00F30287"/>
    <w:rsid w:val="00F67B56"/>
    <w:rsid w:val="00F75FC9"/>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73481B4-AF5C-4BFD-8890-9B05A01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18"/>
    <w:pPr>
      <w:spacing w:after="120" w:line="264" w:lineRule="auto"/>
    </w:pPr>
  </w:style>
  <w:style w:type="paragraph" w:styleId="Balk1">
    <w:name w:val="heading 1"/>
    <w:basedOn w:val="Normal"/>
    <w:next w:val="Normal"/>
    <w:link w:val="Balk1Char"/>
    <w:qFormat/>
    <w:rsid w:val="00195418"/>
    <w:pPr>
      <w:keepNext/>
      <w:keepLines/>
      <w:spacing w:before="320" w:after="0" w:line="240" w:lineRule="auto"/>
      <w:outlineLvl w:val="0"/>
    </w:pPr>
    <w:rPr>
      <w:color w:val="2E74B5"/>
      <w:sz w:val="32"/>
      <w:szCs w:val="32"/>
    </w:rPr>
  </w:style>
  <w:style w:type="paragraph" w:styleId="Balk2">
    <w:name w:val="heading 2"/>
    <w:basedOn w:val="Normal"/>
    <w:next w:val="Normal"/>
    <w:link w:val="Balk2Char"/>
    <w:qFormat/>
    <w:rsid w:val="00195418"/>
    <w:pPr>
      <w:keepNext/>
      <w:keepLines/>
      <w:spacing w:before="80" w:after="0" w:line="240" w:lineRule="auto"/>
      <w:outlineLvl w:val="1"/>
    </w:pPr>
    <w:rPr>
      <w:color w:val="404040"/>
      <w:sz w:val="28"/>
      <w:szCs w:val="28"/>
    </w:rPr>
  </w:style>
  <w:style w:type="paragraph" w:styleId="Balk3">
    <w:name w:val="heading 3"/>
    <w:basedOn w:val="Normal"/>
    <w:next w:val="Normal"/>
    <w:link w:val="Balk3Char"/>
    <w:qFormat/>
    <w:rsid w:val="00195418"/>
    <w:pPr>
      <w:keepNext/>
      <w:keepLines/>
      <w:spacing w:before="40" w:after="0" w:line="240" w:lineRule="auto"/>
      <w:outlineLvl w:val="2"/>
    </w:pPr>
    <w:rPr>
      <w:color w:val="44546A"/>
      <w:sz w:val="24"/>
      <w:szCs w:val="24"/>
    </w:rPr>
  </w:style>
  <w:style w:type="paragraph" w:styleId="Balk4">
    <w:name w:val="heading 4"/>
    <w:basedOn w:val="Normal"/>
    <w:next w:val="Normal"/>
    <w:link w:val="Balk4Char"/>
    <w:qFormat/>
    <w:rsid w:val="00195418"/>
    <w:pPr>
      <w:keepNext/>
      <w:keepLines/>
      <w:spacing w:before="40" w:after="0"/>
      <w:outlineLvl w:val="3"/>
    </w:pPr>
    <w:rPr>
      <w:sz w:val="22"/>
      <w:szCs w:val="22"/>
    </w:rPr>
  </w:style>
  <w:style w:type="paragraph" w:styleId="Balk5">
    <w:name w:val="heading 5"/>
    <w:basedOn w:val="Normal"/>
    <w:next w:val="Normal"/>
    <w:link w:val="Balk5Char"/>
    <w:qFormat/>
    <w:rsid w:val="00195418"/>
    <w:pPr>
      <w:keepNext/>
      <w:keepLines/>
      <w:spacing w:before="40" w:after="0"/>
      <w:outlineLvl w:val="4"/>
    </w:pPr>
    <w:rPr>
      <w:color w:val="44546A"/>
      <w:sz w:val="22"/>
      <w:szCs w:val="22"/>
    </w:rPr>
  </w:style>
  <w:style w:type="paragraph" w:styleId="Balk6">
    <w:name w:val="heading 6"/>
    <w:basedOn w:val="Normal"/>
    <w:next w:val="Normal"/>
    <w:link w:val="Balk6Char"/>
    <w:qFormat/>
    <w:rsid w:val="00195418"/>
    <w:pPr>
      <w:keepNext/>
      <w:keepLines/>
      <w:spacing w:before="40" w:after="0"/>
      <w:outlineLvl w:val="5"/>
    </w:pPr>
    <w:rPr>
      <w:i/>
      <w:iCs/>
      <w:color w:val="44546A"/>
      <w:sz w:val="21"/>
      <w:szCs w:val="21"/>
    </w:rPr>
  </w:style>
  <w:style w:type="paragraph" w:styleId="Balk7">
    <w:name w:val="heading 7"/>
    <w:basedOn w:val="Normal"/>
    <w:next w:val="Normal"/>
    <w:link w:val="Balk7Char"/>
    <w:qFormat/>
    <w:rsid w:val="00195418"/>
    <w:pPr>
      <w:keepNext/>
      <w:keepLines/>
      <w:spacing w:before="40" w:after="0"/>
      <w:outlineLvl w:val="6"/>
    </w:pPr>
    <w:rPr>
      <w:i/>
      <w:iCs/>
      <w:color w:val="1F4E79"/>
      <w:sz w:val="21"/>
      <w:szCs w:val="21"/>
    </w:rPr>
  </w:style>
  <w:style w:type="paragraph" w:styleId="Balk8">
    <w:name w:val="heading 8"/>
    <w:basedOn w:val="Normal"/>
    <w:next w:val="Normal"/>
    <w:link w:val="Balk8Char"/>
    <w:qFormat/>
    <w:rsid w:val="00195418"/>
    <w:pPr>
      <w:keepNext/>
      <w:keepLines/>
      <w:spacing w:before="40" w:after="0"/>
      <w:outlineLvl w:val="7"/>
    </w:pPr>
    <w:rPr>
      <w:b/>
      <w:bCs/>
      <w:color w:val="44546A"/>
    </w:rPr>
  </w:style>
  <w:style w:type="paragraph" w:styleId="Balk9">
    <w:name w:val="heading 9"/>
    <w:basedOn w:val="Normal"/>
    <w:next w:val="Normal"/>
    <w:link w:val="Balk9Char"/>
    <w:qFormat/>
    <w:rsid w:val="00195418"/>
    <w:pPr>
      <w:keepNext/>
      <w:keepLines/>
      <w:spacing w:before="40" w:after="0"/>
      <w:outlineLvl w:val="8"/>
    </w:pPr>
    <w:rPr>
      <w:b/>
      <w:bCs/>
      <w:i/>
      <w:iCs/>
      <w:color w:val="44546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5418"/>
    <w:rPr>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locked/>
    <w:rsid w:val="00195418"/>
    <w:rPr>
      <w:rFonts w:ascii="Times New Roman" w:hAnsi="Times New Roman" w:cs="Times New Roman"/>
      <w:color w:val="2E74B5"/>
      <w:sz w:val="32"/>
      <w:szCs w:val="32"/>
    </w:rPr>
  </w:style>
  <w:style w:type="character" w:customStyle="1" w:styleId="Balk2Char">
    <w:name w:val="Başlık 2 Char"/>
    <w:basedOn w:val="VarsaylanParagrafYazTipi"/>
    <w:link w:val="Balk2"/>
    <w:semiHidden/>
    <w:locked/>
    <w:rsid w:val="00195418"/>
    <w:rPr>
      <w:rFonts w:ascii="Times New Roman" w:hAnsi="Times New Roman" w:cs="Times New Roman"/>
      <w:color w:val="404040"/>
      <w:sz w:val="28"/>
      <w:szCs w:val="28"/>
    </w:rPr>
  </w:style>
  <w:style w:type="character" w:customStyle="1" w:styleId="Balk3Char">
    <w:name w:val="Başlık 3 Char"/>
    <w:basedOn w:val="VarsaylanParagrafYazTipi"/>
    <w:link w:val="Balk3"/>
    <w:semiHidden/>
    <w:locked/>
    <w:rsid w:val="00195418"/>
    <w:rPr>
      <w:rFonts w:ascii="Times New Roman" w:hAnsi="Times New Roman" w:cs="Times New Roman"/>
      <w:color w:val="44546A"/>
      <w:sz w:val="24"/>
      <w:szCs w:val="24"/>
    </w:rPr>
  </w:style>
  <w:style w:type="character" w:customStyle="1" w:styleId="Balk4Char">
    <w:name w:val="Başlık 4 Char"/>
    <w:basedOn w:val="VarsaylanParagrafYazTipi"/>
    <w:link w:val="Balk4"/>
    <w:semiHidden/>
    <w:locked/>
    <w:rsid w:val="00195418"/>
    <w:rPr>
      <w:rFonts w:ascii="Times New Roman" w:hAnsi="Times New Roman" w:cs="Times New Roman"/>
      <w:sz w:val="22"/>
      <w:szCs w:val="22"/>
    </w:rPr>
  </w:style>
  <w:style w:type="character" w:customStyle="1" w:styleId="Balk5Char">
    <w:name w:val="Başlık 5 Char"/>
    <w:basedOn w:val="VarsaylanParagrafYazTipi"/>
    <w:link w:val="Balk5"/>
    <w:semiHidden/>
    <w:locked/>
    <w:rsid w:val="00195418"/>
    <w:rPr>
      <w:rFonts w:ascii="Times New Roman" w:hAnsi="Times New Roman" w:cs="Times New Roman"/>
      <w:color w:val="44546A"/>
      <w:sz w:val="22"/>
      <w:szCs w:val="22"/>
    </w:rPr>
  </w:style>
  <w:style w:type="character" w:customStyle="1" w:styleId="Balk6Char">
    <w:name w:val="Başlık 6 Char"/>
    <w:basedOn w:val="VarsaylanParagrafYazTipi"/>
    <w:link w:val="Balk6"/>
    <w:semiHidden/>
    <w:locked/>
    <w:rsid w:val="00195418"/>
    <w:rPr>
      <w:rFonts w:ascii="Times New Roman" w:hAnsi="Times New Roman" w:cs="Times New Roman"/>
      <w:i/>
      <w:iCs/>
      <w:color w:val="44546A"/>
      <w:sz w:val="21"/>
      <w:szCs w:val="21"/>
    </w:rPr>
  </w:style>
  <w:style w:type="character" w:customStyle="1" w:styleId="Balk7Char">
    <w:name w:val="Başlık 7 Char"/>
    <w:basedOn w:val="VarsaylanParagrafYazTipi"/>
    <w:link w:val="Balk7"/>
    <w:semiHidden/>
    <w:locked/>
    <w:rsid w:val="00195418"/>
    <w:rPr>
      <w:rFonts w:ascii="Times New Roman" w:hAnsi="Times New Roman" w:cs="Times New Roman"/>
      <w:i/>
      <w:iCs/>
      <w:color w:val="1F4E79"/>
      <w:sz w:val="21"/>
      <w:szCs w:val="21"/>
    </w:rPr>
  </w:style>
  <w:style w:type="character" w:customStyle="1" w:styleId="Balk8Char">
    <w:name w:val="Başlık 8 Char"/>
    <w:basedOn w:val="VarsaylanParagrafYazTipi"/>
    <w:link w:val="Balk8"/>
    <w:semiHidden/>
    <w:locked/>
    <w:rsid w:val="00195418"/>
    <w:rPr>
      <w:rFonts w:ascii="Times New Roman" w:hAnsi="Times New Roman" w:cs="Times New Roman"/>
      <w:b/>
      <w:bCs/>
      <w:color w:val="44546A"/>
    </w:rPr>
  </w:style>
  <w:style w:type="character" w:customStyle="1" w:styleId="Balk9Char">
    <w:name w:val="Başlık 9 Char"/>
    <w:basedOn w:val="VarsaylanParagrafYazTipi"/>
    <w:link w:val="Balk9"/>
    <w:semiHidden/>
    <w:locked/>
    <w:rsid w:val="00195418"/>
    <w:rPr>
      <w:rFonts w:ascii="Times New Roman" w:hAnsi="Times New Roman" w:cs="Times New Roman"/>
      <w:b/>
      <w:bCs/>
      <w:i/>
      <w:iCs/>
      <w:color w:val="44546A"/>
    </w:rPr>
  </w:style>
  <w:style w:type="paragraph" w:styleId="ResimYazs">
    <w:name w:val="caption"/>
    <w:basedOn w:val="Normal"/>
    <w:next w:val="Normal"/>
    <w:qFormat/>
    <w:rsid w:val="00195418"/>
    <w:pPr>
      <w:spacing w:line="240" w:lineRule="auto"/>
    </w:pPr>
    <w:rPr>
      <w:b/>
      <w:bCs/>
      <w:smallCaps/>
      <w:color w:val="595959"/>
      <w:spacing w:val="6"/>
    </w:rPr>
  </w:style>
  <w:style w:type="paragraph" w:styleId="KonuBal">
    <w:name w:val="Title"/>
    <w:basedOn w:val="Normal"/>
    <w:next w:val="Normal"/>
    <w:link w:val="KonuBalChar"/>
    <w:qFormat/>
    <w:rsid w:val="00195418"/>
    <w:pPr>
      <w:spacing w:after="0" w:line="240" w:lineRule="auto"/>
    </w:pPr>
    <w:rPr>
      <w:color w:val="5B9BD5"/>
      <w:spacing w:val="-10"/>
      <w:sz w:val="56"/>
      <w:szCs w:val="56"/>
    </w:rPr>
  </w:style>
  <w:style w:type="character" w:customStyle="1" w:styleId="KonuBalChar">
    <w:name w:val="Konu Başlığı Char"/>
    <w:basedOn w:val="VarsaylanParagrafYazTipi"/>
    <w:link w:val="KonuBal"/>
    <w:locked/>
    <w:rsid w:val="00195418"/>
    <w:rPr>
      <w:rFonts w:ascii="Times New Roman" w:hAnsi="Times New Roman" w:cs="Times New Roman"/>
      <w:color w:val="5B9BD5"/>
      <w:spacing w:val="-10"/>
      <w:sz w:val="56"/>
      <w:szCs w:val="56"/>
    </w:rPr>
  </w:style>
  <w:style w:type="paragraph" w:styleId="Altyaz">
    <w:name w:val="Subtitle"/>
    <w:basedOn w:val="Normal"/>
    <w:next w:val="Normal"/>
    <w:link w:val="AltyazChar"/>
    <w:qFormat/>
    <w:rsid w:val="00195418"/>
    <w:pPr>
      <w:numPr>
        <w:ilvl w:val="1"/>
      </w:numPr>
      <w:spacing w:line="240" w:lineRule="auto"/>
    </w:pPr>
    <w:rPr>
      <w:sz w:val="24"/>
      <w:szCs w:val="24"/>
    </w:rPr>
  </w:style>
  <w:style w:type="character" w:customStyle="1" w:styleId="AltyazChar">
    <w:name w:val="Altyazı Char"/>
    <w:basedOn w:val="VarsaylanParagrafYazTipi"/>
    <w:link w:val="Altyaz"/>
    <w:locked/>
    <w:rsid w:val="00195418"/>
    <w:rPr>
      <w:rFonts w:ascii="Times New Roman" w:hAnsi="Times New Roman" w:cs="Times New Roman"/>
      <w:sz w:val="24"/>
      <w:szCs w:val="24"/>
    </w:rPr>
  </w:style>
  <w:style w:type="character" w:styleId="Gl">
    <w:name w:val="Strong"/>
    <w:basedOn w:val="VarsaylanParagrafYazTipi"/>
    <w:qFormat/>
    <w:rsid w:val="00195418"/>
    <w:rPr>
      <w:rFonts w:cs="Times New Roman"/>
      <w:b/>
      <w:bCs/>
    </w:rPr>
  </w:style>
  <w:style w:type="character" w:styleId="Vurgu">
    <w:name w:val="Emphasis"/>
    <w:basedOn w:val="VarsaylanParagrafYazTipi"/>
    <w:qFormat/>
    <w:rsid w:val="00195418"/>
    <w:rPr>
      <w:rFonts w:cs="Times New Roman"/>
      <w:i/>
      <w:iCs/>
    </w:rPr>
  </w:style>
  <w:style w:type="paragraph" w:customStyle="1" w:styleId="AralkYok1">
    <w:name w:val="Aralık Yok1"/>
    <w:rsid w:val="00195418"/>
  </w:style>
  <w:style w:type="paragraph" w:customStyle="1" w:styleId="Trnak1">
    <w:name w:val="Tırnak1"/>
    <w:basedOn w:val="Normal"/>
    <w:next w:val="Normal"/>
    <w:link w:val="QuoteChar"/>
    <w:rsid w:val="00195418"/>
    <w:pPr>
      <w:spacing w:before="160"/>
      <w:ind w:left="720" w:right="720"/>
    </w:pPr>
    <w:rPr>
      <w:i/>
      <w:iCs/>
      <w:color w:val="404040"/>
    </w:rPr>
  </w:style>
  <w:style w:type="character" w:customStyle="1" w:styleId="QuoteChar">
    <w:name w:val="Quote Char"/>
    <w:basedOn w:val="VarsaylanParagrafYazTipi"/>
    <w:link w:val="Trnak1"/>
    <w:locked/>
    <w:rsid w:val="00195418"/>
    <w:rPr>
      <w:rFonts w:cs="Times New Roman"/>
      <w:i/>
      <w:iCs/>
      <w:color w:val="404040"/>
    </w:rPr>
  </w:style>
  <w:style w:type="paragraph" w:customStyle="1" w:styleId="KeskinTrnak1">
    <w:name w:val="Keskin Tırnak1"/>
    <w:basedOn w:val="Normal"/>
    <w:next w:val="Normal"/>
    <w:link w:val="IntenseQuoteChar"/>
    <w:rsid w:val="00195418"/>
    <w:pPr>
      <w:pBdr>
        <w:left w:val="single" w:sz="18" w:space="12" w:color="5B9BD5"/>
      </w:pBdr>
      <w:spacing w:before="100" w:beforeAutospacing="1" w:line="300" w:lineRule="auto"/>
      <w:ind w:left="1224" w:right="1224"/>
    </w:pPr>
    <w:rPr>
      <w:color w:val="5B9BD5"/>
      <w:sz w:val="28"/>
      <w:szCs w:val="28"/>
    </w:rPr>
  </w:style>
  <w:style w:type="character" w:customStyle="1" w:styleId="IntenseQuoteChar">
    <w:name w:val="Intense Quote Char"/>
    <w:basedOn w:val="VarsaylanParagrafYazTipi"/>
    <w:link w:val="KeskinTrnak1"/>
    <w:locked/>
    <w:rsid w:val="00195418"/>
    <w:rPr>
      <w:rFonts w:ascii="Times New Roman" w:hAnsi="Times New Roman" w:cs="Times New Roman"/>
      <w:color w:val="5B9BD5"/>
      <w:sz w:val="28"/>
      <w:szCs w:val="28"/>
    </w:rPr>
  </w:style>
  <w:style w:type="character" w:customStyle="1" w:styleId="HafifVurgulama1">
    <w:name w:val="Hafif Vurgulama1"/>
    <w:basedOn w:val="VarsaylanParagrafYazTipi"/>
    <w:rsid w:val="00195418"/>
    <w:rPr>
      <w:rFonts w:cs="Times New Roman"/>
      <w:i/>
      <w:iCs/>
      <w:color w:val="404040"/>
    </w:rPr>
  </w:style>
  <w:style w:type="character" w:customStyle="1" w:styleId="GlVurgulama1">
    <w:name w:val="Güçlü Vurgulama1"/>
    <w:basedOn w:val="VarsaylanParagrafYazTipi"/>
    <w:rsid w:val="00195418"/>
    <w:rPr>
      <w:rFonts w:cs="Times New Roman"/>
      <w:b/>
      <w:bCs/>
      <w:i/>
      <w:iCs/>
    </w:rPr>
  </w:style>
  <w:style w:type="character" w:customStyle="1" w:styleId="HafifBavuru1">
    <w:name w:val="Hafif Başvuru1"/>
    <w:basedOn w:val="VarsaylanParagrafYazTipi"/>
    <w:rsid w:val="00195418"/>
    <w:rPr>
      <w:rFonts w:cs="Times New Roman"/>
      <w:smallCaps/>
      <w:color w:val="404040"/>
      <w:u w:val="single" w:color="7F7F7F"/>
    </w:rPr>
  </w:style>
  <w:style w:type="character" w:customStyle="1" w:styleId="GlBavuru1">
    <w:name w:val="Güçlü Başvuru1"/>
    <w:basedOn w:val="VarsaylanParagrafYazTipi"/>
    <w:rsid w:val="00195418"/>
    <w:rPr>
      <w:rFonts w:cs="Times New Roman"/>
      <w:b/>
      <w:bCs/>
      <w:smallCaps/>
      <w:spacing w:val="5"/>
      <w:u w:val="single"/>
    </w:rPr>
  </w:style>
  <w:style w:type="character" w:customStyle="1" w:styleId="KitapBal1">
    <w:name w:val="Kitap Başlığı1"/>
    <w:basedOn w:val="VarsaylanParagrafYazTipi"/>
    <w:rsid w:val="00195418"/>
    <w:rPr>
      <w:rFonts w:cs="Times New Roman"/>
      <w:b/>
      <w:bCs/>
      <w:smallCaps/>
    </w:rPr>
  </w:style>
  <w:style w:type="paragraph" w:customStyle="1" w:styleId="TBal1">
    <w:name w:val="İÇT Başlığı1"/>
    <w:basedOn w:val="Balk1"/>
    <w:next w:val="Normal"/>
    <w:semiHidden/>
    <w:rsid w:val="00195418"/>
    <w:pPr>
      <w:outlineLvl w:val="9"/>
    </w:pPr>
  </w:style>
  <w:style w:type="character" w:styleId="Kpr">
    <w:name w:val="Hyperlink"/>
    <w:basedOn w:val="VarsaylanParagrafYazTipi"/>
    <w:uiPriority w:val="99"/>
    <w:rsid w:val="006E169B"/>
    <w:rPr>
      <w:rFonts w:cs="Times New Roman"/>
      <w:color w:val="0563C1"/>
      <w:u w:val="single"/>
    </w:rPr>
  </w:style>
  <w:style w:type="paragraph" w:styleId="BalonMetni">
    <w:name w:val="Balloon Text"/>
    <w:basedOn w:val="Normal"/>
    <w:link w:val="BalonMetniChar"/>
    <w:semiHidden/>
    <w:rsid w:val="009E11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locked/>
    <w:rsid w:val="009E11F6"/>
    <w:rPr>
      <w:rFonts w:ascii="Segoe UI" w:hAnsi="Segoe UI" w:cs="Segoe UI"/>
      <w:sz w:val="18"/>
      <w:szCs w:val="18"/>
    </w:rPr>
  </w:style>
  <w:style w:type="paragraph" w:customStyle="1" w:styleId="ListeParagraf1">
    <w:name w:val="Liste Paragraf1"/>
    <w:basedOn w:val="Normal"/>
    <w:rsid w:val="008658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tastan@gazi.edu.tr" TargetMode="External"/><Relationship Id="rId5" Type="http://schemas.openxmlformats.org/officeDocument/2006/relationships/hyperlink" Target="https://www.efset.org/english-score/c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COURSE DESCRIPTION FORM</vt:lpstr>
    </vt:vector>
  </TitlesOfParts>
  <Company>HOME</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FORM</dc:title>
  <dc:subject/>
  <dc:creator>blm1</dc:creator>
  <cp:keywords/>
  <dc:description/>
  <cp:lastModifiedBy>Educator</cp:lastModifiedBy>
  <cp:revision>9</cp:revision>
  <cp:lastPrinted>2017-11-27T13:09:00Z</cp:lastPrinted>
  <dcterms:created xsi:type="dcterms:W3CDTF">2018-04-27T13:05:00Z</dcterms:created>
  <dcterms:modified xsi:type="dcterms:W3CDTF">2019-06-11T15:55:00Z</dcterms:modified>
</cp:coreProperties>
</file>