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5432"/>
      </w:tblGrid>
      <w:tr w:rsidR="00C832E1" w:rsidRPr="00F30287" w:rsidTr="00AA0E05">
        <w:tc>
          <w:tcPr>
            <w:tcW w:w="9396" w:type="dxa"/>
            <w:gridSpan w:val="2"/>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rPr>
                <w:sz w:val="24"/>
                <w:szCs w:val="24"/>
              </w:rPr>
            </w:pPr>
            <w:r w:rsidRPr="00F30287">
              <w:rPr>
                <w:sz w:val="24"/>
                <w:szCs w:val="24"/>
              </w:rPr>
              <w:t>COURSE DESCRIPTION FORM</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Course Code and Title</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t>CE419 WATER HAMMER</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Semester</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Pr>
                <w:rFonts w:cstheme="minorHAnsi"/>
              </w:rPr>
              <w:t>7</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Catalog description</w:t>
            </w:r>
          </w:p>
        </w:tc>
        <w:tc>
          <w:tcPr>
            <w:tcW w:w="5432" w:type="dxa"/>
            <w:tcBorders>
              <w:top w:val="single" w:sz="4" w:space="0" w:color="auto"/>
              <w:left w:val="single" w:sz="4" w:space="0" w:color="auto"/>
              <w:bottom w:val="single" w:sz="4" w:space="0" w:color="auto"/>
              <w:right w:val="single" w:sz="4" w:space="0" w:color="auto"/>
            </w:tcBorders>
          </w:tcPr>
          <w:p w:rsidR="00C832E1" w:rsidRDefault="00C832E1" w:rsidP="00AA0E05">
            <w:pPr>
              <w:pStyle w:val="ListeParagraf1"/>
              <w:spacing w:after="0" w:line="240" w:lineRule="auto"/>
              <w:ind w:left="0"/>
              <w:jc w:val="both"/>
              <w:rPr>
                <w:lang w:val="tr-TR"/>
              </w:rPr>
            </w:pPr>
            <w:r>
              <w:rPr>
                <w:lang w:val="tr-TR"/>
              </w:rPr>
              <w:t>Introduction, Computation of wave speed, Basic differential equations for transient flow, Solution by method of characteristics, Transients caused by turbopumps, transients in hydroelectric power plants, column separation, air release and entrapped air, methods for controlling transients</w:t>
            </w:r>
          </w:p>
          <w:p w:rsidR="00C832E1" w:rsidRPr="00F30287" w:rsidRDefault="00C832E1" w:rsidP="00AA0E05">
            <w:pPr>
              <w:spacing w:after="0" w:line="240" w:lineRule="auto"/>
            </w:pP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Required reading</w:t>
            </w:r>
          </w:p>
        </w:tc>
        <w:tc>
          <w:tcPr>
            <w:tcW w:w="5432" w:type="dxa"/>
            <w:tcBorders>
              <w:top w:val="single" w:sz="4" w:space="0" w:color="auto"/>
              <w:left w:val="single" w:sz="4" w:space="0" w:color="auto"/>
              <w:bottom w:val="single" w:sz="4" w:space="0" w:color="auto"/>
              <w:right w:val="single" w:sz="4" w:space="0" w:color="auto"/>
            </w:tcBorders>
          </w:tcPr>
          <w:p w:rsidR="00C832E1" w:rsidRDefault="00C832E1" w:rsidP="00AA0E05">
            <w:pPr>
              <w:pStyle w:val="ListParagraph1"/>
              <w:spacing w:after="0" w:line="240" w:lineRule="auto"/>
              <w:ind w:left="0"/>
            </w:pPr>
            <w:r>
              <w:t>Fluid Transients in Systems by E.Benjamin Wylie and Victor L. Streeter</w:t>
            </w:r>
          </w:p>
          <w:p w:rsidR="00C832E1" w:rsidRPr="009B25D1" w:rsidRDefault="00C832E1" w:rsidP="00AA0E05">
            <w:pPr>
              <w:spacing w:after="0" w:line="240" w:lineRule="auto"/>
              <w:rPr>
                <w:lang w:val="tr-TR"/>
              </w:rPr>
            </w:pP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Recommended reading</w:t>
            </w:r>
          </w:p>
        </w:tc>
        <w:tc>
          <w:tcPr>
            <w:tcW w:w="5432" w:type="dxa"/>
            <w:tcBorders>
              <w:top w:val="single" w:sz="4" w:space="0" w:color="auto"/>
              <w:left w:val="single" w:sz="4" w:space="0" w:color="auto"/>
              <w:bottom w:val="single" w:sz="4" w:space="0" w:color="auto"/>
              <w:right w:val="single" w:sz="4" w:space="0" w:color="auto"/>
            </w:tcBorders>
          </w:tcPr>
          <w:p w:rsidR="00C832E1" w:rsidRPr="00FD2596" w:rsidRDefault="00C832E1" w:rsidP="00AA0E05">
            <w:pPr>
              <w:pStyle w:val="ListParagraph1"/>
              <w:spacing w:after="0" w:line="240" w:lineRule="auto"/>
              <w:ind w:left="0"/>
            </w:pPr>
            <w:r>
              <w:t>Applied Hydraulic Transients by M. Hanif Chaudry</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ECTS</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t>4</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Prerequisites and co-requisites</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No prerequisite</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Compulsory/Elective</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Technical elective course</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Language of instruction</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t>English</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 xml:space="preserve">Aim of course </w:t>
            </w:r>
          </w:p>
        </w:tc>
        <w:tc>
          <w:tcPr>
            <w:tcW w:w="5432" w:type="dxa"/>
            <w:tcBorders>
              <w:top w:val="single" w:sz="4" w:space="0" w:color="auto"/>
              <w:left w:val="single" w:sz="4" w:space="0" w:color="auto"/>
              <w:bottom w:val="single" w:sz="4" w:space="0" w:color="auto"/>
              <w:right w:val="single" w:sz="4" w:space="0" w:color="auto"/>
            </w:tcBorders>
          </w:tcPr>
          <w:p w:rsidR="00C832E1" w:rsidRPr="005E0DFB" w:rsidRDefault="00C832E1" w:rsidP="00AA0E05">
            <w:pPr>
              <w:spacing w:after="0" w:line="240" w:lineRule="auto"/>
              <w:jc w:val="both"/>
            </w:pPr>
            <w:r w:rsidRPr="00E95663">
              <w:rPr>
                <w:lang w:val="tr-TR"/>
              </w:rPr>
              <w:t xml:space="preserve">To examine the pressure changes occurring in the pipe flows as a result of the water </w:t>
            </w:r>
            <w:r>
              <w:rPr>
                <w:lang w:val="tr-TR"/>
              </w:rPr>
              <w:t>hammer</w:t>
            </w:r>
            <w:r w:rsidRPr="00E95663">
              <w:rPr>
                <w:lang w:val="tr-TR"/>
              </w:rPr>
              <w:t xml:space="preserve"> and to learn the precautions to be taken against the high</w:t>
            </w:r>
            <w:r>
              <w:rPr>
                <w:lang w:val="tr-TR"/>
              </w:rPr>
              <w:t>/low</w:t>
            </w:r>
            <w:r w:rsidRPr="00E95663">
              <w:rPr>
                <w:lang w:val="tr-TR"/>
              </w:rPr>
              <w:t xml:space="preserve"> pressures</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Learning outcomes of the course unit</w:t>
            </w:r>
          </w:p>
        </w:tc>
        <w:tc>
          <w:tcPr>
            <w:tcW w:w="5432" w:type="dxa"/>
            <w:tcBorders>
              <w:top w:val="single" w:sz="4" w:space="0" w:color="auto"/>
              <w:left w:val="single" w:sz="4" w:space="0" w:color="auto"/>
              <w:bottom w:val="single" w:sz="4" w:space="0" w:color="auto"/>
              <w:right w:val="single" w:sz="4" w:space="0" w:color="auto"/>
            </w:tcBorders>
          </w:tcPr>
          <w:p w:rsidR="00C832E1" w:rsidRPr="005E0DFB" w:rsidRDefault="00C832E1" w:rsidP="00AA0E05">
            <w:pPr>
              <w:spacing w:after="0" w:line="240" w:lineRule="auto"/>
              <w:jc w:val="both"/>
            </w:pPr>
            <w:r w:rsidRPr="00E95663">
              <w:rPr>
                <w:lang w:val="tr-TR"/>
              </w:rPr>
              <w:t>At the end of this course, the students will be able to calculate the pressures due to the opening or closing of valves, pumps, turbines in pipe flows and apply methods to prevent high or low pressures with the help of theoretical and practical information.</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Mode of delivery</w:t>
            </w:r>
          </w:p>
        </w:tc>
        <w:tc>
          <w:tcPr>
            <w:tcW w:w="5432"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The mode of delivery of this course is face to face</w:t>
            </w:r>
            <w:r>
              <w:t>.</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Course content</w:t>
            </w:r>
          </w:p>
        </w:tc>
        <w:tc>
          <w:tcPr>
            <w:tcW w:w="5432" w:type="dxa"/>
            <w:tcBorders>
              <w:top w:val="single" w:sz="4" w:space="0" w:color="auto"/>
              <w:left w:val="single" w:sz="4" w:space="0" w:color="auto"/>
              <w:bottom w:val="single" w:sz="4" w:space="0" w:color="auto"/>
              <w:right w:val="single" w:sz="4" w:space="0" w:color="auto"/>
            </w:tcBorders>
          </w:tcPr>
          <w:p w:rsidR="00C832E1" w:rsidRDefault="00C832E1" w:rsidP="00AA0E05">
            <w:pPr>
              <w:spacing w:after="0" w:line="240" w:lineRule="auto"/>
            </w:pPr>
            <w:r>
              <w:t>1. Introduction</w:t>
            </w:r>
          </w:p>
          <w:p w:rsidR="00C832E1" w:rsidRDefault="00C832E1" w:rsidP="00AA0E05">
            <w:pPr>
              <w:spacing w:after="0" w:line="240" w:lineRule="auto"/>
            </w:pPr>
            <w:r>
              <w:t>2. Computation of wave speed</w:t>
            </w:r>
          </w:p>
          <w:p w:rsidR="00C832E1" w:rsidRDefault="00C832E1" w:rsidP="00AA0E05">
            <w:pPr>
              <w:spacing w:after="0" w:line="240" w:lineRule="auto"/>
            </w:pPr>
            <w:r>
              <w:t xml:space="preserve">3. </w:t>
            </w:r>
            <w:r>
              <w:rPr>
                <w:lang w:val="tr-TR"/>
              </w:rPr>
              <w:t>Basic differential equations for transient flow</w:t>
            </w:r>
          </w:p>
          <w:p w:rsidR="00C832E1" w:rsidRDefault="00C832E1" w:rsidP="00AA0E05">
            <w:pPr>
              <w:spacing w:after="0" w:line="240" w:lineRule="auto"/>
            </w:pPr>
            <w:r>
              <w:t xml:space="preserve">4. </w:t>
            </w:r>
            <w:r>
              <w:rPr>
                <w:lang w:val="tr-TR"/>
              </w:rPr>
              <w:t>Basic differential equations for transient flow</w:t>
            </w:r>
          </w:p>
          <w:p w:rsidR="00C832E1" w:rsidRDefault="00C832E1" w:rsidP="00AA0E05">
            <w:pPr>
              <w:spacing w:after="0" w:line="240" w:lineRule="auto"/>
            </w:pPr>
            <w:r>
              <w:t xml:space="preserve">5. </w:t>
            </w:r>
            <w:r>
              <w:rPr>
                <w:lang w:val="tr-TR"/>
              </w:rPr>
              <w:t>Solution by method of characteristics</w:t>
            </w:r>
          </w:p>
          <w:p w:rsidR="00C832E1" w:rsidRDefault="00C832E1" w:rsidP="00AA0E05">
            <w:pPr>
              <w:spacing w:after="0" w:line="240" w:lineRule="auto"/>
            </w:pPr>
            <w:r>
              <w:t xml:space="preserve">6. </w:t>
            </w:r>
            <w:r>
              <w:rPr>
                <w:lang w:val="tr-TR"/>
              </w:rPr>
              <w:t>Solution by method of characteristics</w:t>
            </w:r>
          </w:p>
          <w:p w:rsidR="00C832E1" w:rsidRDefault="00C832E1" w:rsidP="00AA0E05">
            <w:pPr>
              <w:spacing w:after="0" w:line="240" w:lineRule="auto"/>
            </w:pPr>
            <w:r>
              <w:t>7. Midterm</w:t>
            </w:r>
          </w:p>
          <w:p w:rsidR="00C832E1" w:rsidRDefault="00C832E1" w:rsidP="00AA0E05">
            <w:pPr>
              <w:spacing w:after="0" w:line="240" w:lineRule="auto"/>
            </w:pPr>
            <w:r>
              <w:t xml:space="preserve">8. </w:t>
            </w:r>
            <w:r>
              <w:rPr>
                <w:lang w:val="tr-TR"/>
              </w:rPr>
              <w:t>Transients caused by turbopumps</w:t>
            </w:r>
          </w:p>
          <w:p w:rsidR="00C832E1" w:rsidRDefault="00C832E1" w:rsidP="00AA0E05">
            <w:pPr>
              <w:spacing w:after="0" w:line="240" w:lineRule="auto"/>
            </w:pPr>
            <w:r>
              <w:t xml:space="preserve">9. </w:t>
            </w:r>
            <w:r>
              <w:rPr>
                <w:lang w:val="tr-TR"/>
              </w:rPr>
              <w:t>Transients caused by turbopumps</w:t>
            </w:r>
          </w:p>
          <w:p w:rsidR="00C832E1" w:rsidRDefault="00C832E1" w:rsidP="00AA0E05">
            <w:pPr>
              <w:spacing w:after="0" w:line="240" w:lineRule="auto"/>
            </w:pPr>
            <w:r>
              <w:t xml:space="preserve">10. </w:t>
            </w:r>
            <w:r>
              <w:rPr>
                <w:lang w:val="tr-TR"/>
              </w:rPr>
              <w:t>Transients in hydroelectric power plants</w:t>
            </w:r>
          </w:p>
          <w:p w:rsidR="00C832E1" w:rsidRDefault="00C832E1" w:rsidP="00AA0E05">
            <w:pPr>
              <w:spacing w:after="0" w:line="240" w:lineRule="auto"/>
            </w:pPr>
            <w:r>
              <w:t xml:space="preserve">11. </w:t>
            </w:r>
            <w:r>
              <w:rPr>
                <w:lang w:val="tr-TR"/>
              </w:rPr>
              <w:t>Column separation, air release and entrapped air</w:t>
            </w:r>
            <w:r>
              <w:t xml:space="preserve"> </w:t>
            </w:r>
          </w:p>
          <w:p w:rsidR="00C832E1" w:rsidRDefault="00C832E1" w:rsidP="00AA0E05">
            <w:pPr>
              <w:spacing w:after="0" w:line="240" w:lineRule="auto"/>
            </w:pPr>
            <w:r>
              <w:t xml:space="preserve">12. </w:t>
            </w:r>
            <w:r>
              <w:rPr>
                <w:lang w:val="tr-TR"/>
              </w:rPr>
              <w:t>Methods for controlling transients</w:t>
            </w:r>
          </w:p>
          <w:p w:rsidR="00C832E1" w:rsidRDefault="00C832E1" w:rsidP="00AA0E05">
            <w:pPr>
              <w:spacing w:after="0" w:line="240" w:lineRule="auto"/>
            </w:pPr>
            <w:r>
              <w:t>13.</w:t>
            </w:r>
            <w:r>
              <w:rPr>
                <w:lang w:val="tr-TR"/>
              </w:rPr>
              <w:t xml:space="preserve"> Methods for controlling transients</w:t>
            </w:r>
          </w:p>
          <w:p w:rsidR="00C832E1" w:rsidRDefault="00C832E1" w:rsidP="00AA0E05">
            <w:pPr>
              <w:spacing w:after="0" w:line="240" w:lineRule="auto"/>
            </w:pPr>
            <w:r>
              <w:t>14. Computer program application</w:t>
            </w:r>
          </w:p>
          <w:p w:rsidR="00C832E1" w:rsidRPr="00F30287" w:rsidRDefault="00C832E1" w:rsidP="00AA0E05">
            <w:pPr>
              <w:spacing w:after="0" w:line="240" w:lineRule="auto"/>
            </w:pPr>
            <w:r>
              <w:t>15. Computer program application</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Planned learning activities and teaching methods</w:t>
            </w:r>
          </w:p>
        </w:tc>
        <w:tc>
          <w:tcPr>
            <w:tcW w:w="5432" w:type="dxa"/>
            <w:tcBorders>
              <w:top w:val="single" w:sz="4" w:space="0" w:color="auto"/>
              <w:left w:val="single" w:sz="4" w:space="0" w:color="auto"/>
              <w:bottom w:val="single" w:sz="4" w:space="0" w:color="auto"/>
              <w:right w:val="single" w:sz="4" w:space="0" w:color="auto"/>
            </w:tcBorders>
          </w:tcPr>
          <w:p w:rsidR="00C832E1" w:rsidRDefault="00C832E1" w:rsidP="00AA0E05">
            <w:pPr>
              <w:spacing w:after="0" w:line="240" w:lineRule="auto"/>
              <w:rPr>
                <w:lang w:val="tr-TR"/>
              </w:rPr>
            </w:pPr>
            <w:r w:rsidRPr="00F30287">
              <w:t xml:space="preserve">3 lecture hours per week </w:t>
            </w:r>
            <w:r>
              <w:rPr>
                <w:lang w:val="tr-TR"/>
              </w:rPr>
              <w:t>(3+0)</w:t>
            </w:r>
          </w:p>
          <w:p w:rsidR="00C832E1" w:rsidRDefault="00C832E1" w:rsidP="00AA0E05">
            <w:pPr>
              <w:spacing w:after="0" w:line="240" w:lineRule="auto"/>
            </w:pPr>
            <w:r>
              <w:rPr>
                <w:lang w:val="tr-TR"/>
              </w:rPr>
              <w:t xml:space="preserve">Homework and </w:t>
            </w:r>
            <w:r w:rsidRPr="00F30287">
              <w:t>report preparation</w:t>
            </w:r>
          </w:p>
          <w:p w:rsidR="00C832E1" w:rsidRPr="00F30287" w:rsidRDefault="00C832E1" w:rsidP="00AA0E05">
            <w:pPr>
              <w:spacing w:after="0" w:line="240" w:lineRule="auto"/>
            </w:pPr>
            <w:r>
              <w:t>Reading activity</w:t>
            </w:r>
          </w:p>
          <w:p w:rsidR="00C832E1" w:rsidRPr="00F30287" w:rsidRDefault="00C832E1" w:rsidP="00AA0E05">
            <w:pPr>
              <w:spacing w:after="0" w:line="240" w:lineRule="auto"/>
            </w:pPr>
            <w:r w:rsidRPr="00F30287">
              <w:t>Midterm exam and required works</w:t>
            </w:r>
          </w:p>
          <w:p w:rsidR="00C832E1" w:rsidRPr="00F30287" w:rsidRDefault="00C832E1" w:rsidP="00AA0E05">
            <w:pPr>
              <w:spacing w:after="0" w:line="240" w:lineRule="auto"/>
            </w:pPr>
            <w:r w:rsidRPr="00F30287">
              <w:t>Final exam and required works</w:t>
            </w: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Assessment methods and criteria</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35"/>
              <w:gridCol w:w="1735"/>
              <w:gridCol w:w="1736"/>
            </w:tblGrid>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p>
              </w:tc>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pPr>
                  <w:r w:rsidRPr="00F30287">
                    <w:t>Quantity</w:t>
                  </w:r>
                </w:p>
              </w:tc>
              <w:tc>
                <w:tcPr>
                  <w:tcW w:w="1736"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pPr>
                  <w:r w:rsidRPr="00F30287">
                    <w:t>Percentage (%)</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Mid-terms</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1</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35</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Assignment</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3</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rPr>
                      <w:lang w:val="tr-TR"/>
                    </w:rPr>
                  </w:pPr>
                  <w:r>
                    <w:rPr>
                      <w:lang w:val="tr-TR"/>
                    </w:rPr>
                    <w:t xml:space="preserve">              </w:t>
                  </w:r>
                  <w:r w:rsidRPr="009B25D1">
                    <w:rPr>
                      <w:lang w:val="tr-TR"/>
                    </w:rPr>
                    <w:t>5</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Exercises</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Projects</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2</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20</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Practice</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Quiz</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Contribution of In-term Studies to Overall Grade %</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60</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lastRenderedPageBreak/>
                    <w:t>Contribution of Final Examination to Overall Grade  (%)</w:t>
                  </w:r>
                </w:p>
              </w:tc>
              <w:tc>
                <w:tcPr>
                  <w:tcW w:w="1735"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p>
              </w:tc>
              <w:tc>
                <w:tcPr>
                  <w:tcW w:w="173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lang w:val="tr-TR"/>
                    </w:rPr>
                  </w:pPr>
                  <w:r w:rsidRPr="009B25D1">
                    <w:rPr>
                      <w:lang w:val="tr-TR"/>
                    </w:rPr>
                    <w:t>40</w:t>
                  </w:r>
                </w:p>
              </w:tc>
            </w:tr>
            <w:tr w:rsidR="00C832E1" w:rsidRPr="00F30287" w:rsidTr="00AA0E05">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pPr>
                  <w:r w:rsidRPr="00F30287">
                    <w:t>Attendance</w:t>
                  </w:r>
                </w:p>
              </w:tc>
              <w:tc>
                <w:tcPr>
                  <w:tcW w:w="173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pPr>
                </w:p>
              </w:tc>
              <w:tc>
                <w:tcPr>
                  <w:tcW w:w="1736"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pPr>
                </w:p>
              </w:tc>
            </w:tr>
          </w:tbl>
          <w:p w:rsidR="00C832E1" w:rsidRPr="00F30287" w:rsidRDefault="00C832E1" w:rsidP="00AA0E05">
            <w:pPr>
              <w:spacing w:after="0" w:line="240" w:lineRule="auto"/>
            </w:pP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lastRenderedPageBreak/>
              <w:t>Workload</w:t>
            </w:r>
          </w:p>
        </w:tc>
        <w:tc>
          <w:tcPr>
            <w:tcW w:w="5432"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1134"/>
              <w:gridCol w:w="851"/>
              <w:gridCol w:w="1066"/>
            </w:tblGrid>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rPr>
                      <w:b/>
                      <w:sz w:val="16"/>
                      <w:szCs w:val="16"/>
                    </w:rPr>
                  </w:pPr>
                  <w:r w:rsidRPr="00F30287">
                    <w:rPr>
                      <w:b/>
                      <w:sz w:val="16"/>
                      <w:szCs w:val="16"/>
                    </w:rPr>
                    <w:t>Efficiency</w:t>
                  </w:r>
                </w:p>
              </w:tc>
              <w:tc>
                <w:tcPr>
                  <w:tcW w:w="113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rPr>
                      <w:b/>
                      <w:sz w:val="16"/>
                      <w:szCs w:val="16"/>
                    </w:rPr>
                  </w:pPr>
                  <w:r w:rsidRPr="00F30287">
                    <w:rPr>
                      <w:b/>
                      <w:sz w:val="16"/>
                      <w:szCs w:val="16"/>
                    </w:rPr>
                    <w:t>Total Week Count</w:t>
                  </w:r>
                </w:p>
              </w:tc>
              <w:tc>
                <w:tcPr>
                  <w:tcW w:w="851"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rPr>
                      <w:b/>
                      <w:sz w:val="16"/>
                      <w:szCs w:val="16"/>
                    </w:rPr>
                  </w:pPr>
                  <w:r w:rsidRPr="00F30287">
                    <w:rPr>
                      <w:b/>
                      <w:sz w:val="16"/>
                      <w:szCs w:val="16"/>
                    </w:rPr>
                    <w:t>Weekly Duration (in hour)</w:t>
                  </w:r>
                </w:p>
              </w:tc>
              <w:tc>
                <w:tcPr>
                  <w:tcW w:w="1066"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jc w:val="center"/>
                    <w:rPr>
                      <w:b/>
                      <w:sz w:val="16"/>
                      <w:szCs w:val="16"/>
                    </w:rPr>
                  </w:pPr>
                  <w:r w:rsidRPr="00F30287">
                    <w:rPr>
                      <w:b/>
                      <w:sz w:val="16"/>
                      <w:szCs w:val="16"/>
                    </w:rPr>
                    <w:t>Total Workload in Semester</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Theoretical Study Hours of Course Per Week</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3</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42</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Practicing Hours of Course Per Week</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Reading</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Searching in Internet and Library</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Designing and Applying Materials</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Preparing Reports</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2</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28</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Preparing Presentation</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Presentation</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14</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Mid-Term and Studying for Mid-Term</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5</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5</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Final and Studying for Final</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10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Other</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0</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Total Workload:</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99</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Total Workload / 25:</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3.96</w:t>
                  </w:r>
                </w:p>
              </w:tc>
            </w:tr>
            <w:tr w:rsidR="00C832E1" w:rsidRPr="00F30287" w:rsidTr="00AA0E05">
              <w:tc>
                <w:tcPr>
                  <w:tcW w:w="2155"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sz w:val="16"/>
                      <w:szCs w:val="16"/>
                    </w:rPr>
                  </w:pPr>
                  <w:r w:rsidRPr="00F30287">
                    <w:rPr>
                      <w:sz w:val="16"/>
                      <w:szCs w:val="16"/>
                    </w:rPr>
                    <w:t>ECTS:</w:t>
                  </w:r>
                </w:p>
              </w:tc>
              <w:tc>
                <w:tcPr>
                  <w:tcW w:w="1134"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851"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p>
              </w:tc>
              <w:tc>
                <w:tcPr>
                  <w:tcW w:w="1066" w:type="dxa"/>
                  <w:tcBorders>
                    <w:top w:val="single" w:sz="4" w:space="0" w:color="auto"/>
                    <w:left w:val="single" w:sz="4" w:space="0" w:color="auto"/>
                    <w:bottom w:val="single" w:sz="4" w:space="0" w:color="auto"/>
                    <w:right w:val="single" w:sz="4" w:space="0" w:color="auto"/>
                  </w:tcBorders>
                </w:tcPr>
                <w:p w:rsidR="00C832E1" w:rsidRPr="009B25D1" w:rsidRDefault="00C832E1" w:rsidP="00AA0E05">
                  <w:pPr>
                    <w:spacing w:after="0" w:line="240" w:lineRule="auto"/>
                    <w:jc w:val="center"/>
                    <w:rPr>
                      <w:sz w:val="16"/>
                      <w:szCs w:val="16"/>
                      <w:lang w:val="tr-TR"/>
                    </w:rPr>
                  </w:pPr>
                  <w:r w:rsidRPr="009B25D1">
                    <w:rPr>
                      <w:sz w:val="16"/>
                      <w:szCs w:val="16"/>
                      <w:lang w:val="tr-TR"/>
                    </w:rPr>
                    <w:t>4</w:t>
                  </w:r>
                </w:p>
              </w:tc>
            </w:tr>
          </w:tbl>
          <w:p w:rsidR="00C832E1" w:rsidRPr="00F30287" w:rsidRDefault="00C832E1" w:rsidP="00AA0E05">
            <w:pPr>
              <w:spacing w:after="0" w:line="240" w:lineRule="auto"/>
            </w:pPr>
          </w:p>
        </w:tc>
      </w:tr>
      <w:tr w:rsidR="00C832E1" w:rsidRPr="00F30287"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t>Course's contribution to program</w:t>
            </w:r>
          </w:p>
        </w:tc>
        <w:tc>
          <w:tcPr>
            <w:tcW w:w="5432" w:type="dxa"/>
            <w:tcBorders>
              <w:top w:val="single" w:sz="4" w:space="0" w:color="auto"/>
              <w:left w:val="single" w:sz="4" w:space="0" w:color="auto"/>
              <w:bottom w:val="single" w:sz="4" w:space="0" w:color="auto"/>
              <w:right w:val="single" w:sz="4" w:space="0" w:color="auto"/>
            </w:tcBorders>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C832E1" w:rsidRPr="00512663" w:rsidTr="00AA0E05">
              <w:tc>
                <w:tcPr>
                  <w:tcW w:w="696" w:type="dxa"/>
                </w:tcPr>
                <w:p w:rsidR="00C832E1" w:rsidRPr="00512663" w:rsidRDefault="00C832E1" w:rsidP="00AA0E05">
                  <w:pPr>
                    <w:jc w:val="center"/>
                    <w:rPr>
                      <w:rFonts w:cstheme="minorHAnsi"/>
                      <w:sz w:val="16"/>
                      <w:szCs w:val="16"/>
                    </w:rPr>
                  </w:pPr>
                  <w:r w:rsidRPr="00512663">
                    <w:rPr>
                      <w:rFonts w:cstheme="minorHAnsi"/>
                      <w:sz w:val="16"/>
                      <w:szCs w:val="16"/>
                    </w:rPr>
                    <w:t>No</w:t>
                  </w:r>
                </w:p>
              </w:tc>
              <w:tc>
                <w:tcPr>
                  <w:tcW w:w="2850" w:type="dxa"/>
                </w:tcPr>
                <w:p w:rsidR="00C832E1" w:rsidRPr="00512663" w:rsidRDefault="00C832E1" w:rsidP="00AA0E05">
                  <w:pPr>
                    <w:rPr>
                      <w:rFonts w:cstheme="minorHAnsi"/>
                      <w:sz w:val="16"/>
                      <w:szCs w:val="16"/>
                    </w:rPr>
                  </w:pPr>
                  <w:r w:rsidRPr="0020012B">
                    <w:rPr>
                      <w:rFonts w:cstheme="minorHAnsi"/>
                      <w:sz w:val="16"/>
                      <w:szCs w:val="16"/>
                    </w:rPr>
                    <w:t>Program Learning Outcomes</w:t>
                  </w:r>
                </w:p>
              </w:tc>
              <w:tc>
                <w:tcPr>
                  <w:tcW w:w="332" w:type="dxa"/>
                </w:tcPr>
                <w:p w:rsidR="00C832E1" w:rsidRPr="00512663" w:rsidRDefault="00C832E1" w:rsidP="00AA0E05">
                  <w:pPr>
                    <w:rPr>
                      <w:rFonts w:cstheme="minorHAnsi"/>
                      <w:sz w:val="16"/>
                      <w:szCs w:val="16"/>
                    </w:rPr>
                  </w:pPr>
                  <w:r w:rsidRPr="00512663">
                    <w:rPr>
                      <w:rFonts w:cstheme="minorHAnsi"/>
                      <w:sz w:val="16"/>
                      <w:szCs w:val="16"/>
                    </w:rPr>
                    <w:t>1</w:t>
                  </w:r>
                </w:p>
              </w:tc>
              <w:tc>
                <w:tcPr>
                  <w:tcW w:w="332" w:type="dxa"/>
                </w:tcPr>
                <w:p w:rsidR="00C832E1" w:rsidRPr="00512663" w:rsidRDefault="00C832E1" w:rsidP="00AA0E05">
                  <w:pPr>
                    <w:rPr>
                      <w:rFonts w:cstheme="minorHAnsi"/>
                      <w:sz w:val="16"/>
                      <w:szCs w:val="16"/>
                    </w:rPr>
                  </w:pPr>
                  <w:r w:rsidRPr="00512663">
                    <w:rPr>
                      <w:rFonts w:cstheme="minorHAnsi"/>
                      <w:sz w:val="16"/>
                      <w:szCs w:val="16"/>
                    </w:rPr>
                    <w:t>2</w:t>
                  </w:r>
                </w:p>
              </w:tc>
              <w:tc>
                <w:tcPr>
                  <w:tcW w:w="332" w:type="dxa"/>
                </w:tcPr>
                <w:p w:rsidR="00C832E1" w:rsidRPr="00512663" w:rsidRDefault="00C832E1" w:rsidP="00AA0E05">
                  <w:pPr>
                    <w:rPr>
                      <w:rFonts w:cstheme="minorHAnsi"/>
                      <w:sz w:val="16"/>
                      <w:szCs w:val="16"/>
                    </w:rPr>
                  </w:pPr>
                  <w:r w:rsidRPr="00512663">
                    <w:rPr>
                      <w:rFonts w:cstheme="minorHAnsi"/>
                      <w:sz w:val="16"/>
                      <w:szCs w:val="16"/>
                    </w:rPr>
                    <w:t>3</w:t>
                  </w:r>
                </w:p>
              </w:tc>
              <w:tc>
                <w:tcPr>
                  <w:tcW w:w="332" w:type="dxa"/>
                </w:tcPr>
                <w:p w:rsidR="00C832E1" w:rsidRPr="00512663" w:rsidRDefault="00C832E1" w:rsidP="00AA0E05">
                  <w:pPr>
                    <w:rPr>
                      <w:rFonts w:cstheme="minorHAnsi"/>
                      <w:sz w:val="16"/>
                      <w:szCs w:val="16"/>
                    </w:rPr>
                  </w:pPr>
                  <w:r w:rsidRPr="00512663">
                    <w:rPr>
                      <w:rFonts w:cstheme="minorHAnsi"/>
                      <w:sz w:val="16"/>
                      <w:szCs w:val="16"/>
                    </w:rPr>
                    <w:t>4</w:t>
                  </w:r>
                </w:p>
              </w:tc>
              <w:tc>
                <w:tcPr>
                  <w:tcW w:w="332" w:type="dxa"/>
                </w:tcPr>
                <w:p w:rsidR="00C832E1" w:rsidRPr="00512663" w:rsidRDefault="00C832E1" w:rsidP="00AA0E05">
                  <w:pPr>
                    <w:rPr>
                      <w:rFonts w:cstheme="minorHAnsi"/>
                      <w:sz w:val="16"/>
                      <w:szCs w:val="16"/>
                    </w:rPr>
                  </w:pPr>
                  <w:r w:rsidRPr="00512663">
                    <w:rPr>
                      <w:rFonts w:cstheme="minorHAnsi"/>
                      <w:sz w:val="16"/>
                      <w:szCs w:val="16"/>
                    </w:rPr>
                    <w:t>5</w:t>
                  </w:r>
                </w:p>
              </w:tc>
            </w:tr>
            <w:tr w:rsidR="005E65C4" w:rsidRPr="00512663" w:rsidTr="00AA0E05">
              <w:tc>
                <w:tcPr>
                  <w:tcW w:w="696" w:type="dxa"/>
                </w:tcPr>
                <w:p w:rsidR="005E65C4" w:rsidRDefault="005E65C4" w:rsidP="005E65C4">
                  <w:pPr>
                    <w:spacing w:after="0" w:line="240" w:lineRule="auto"/>
                    <w:jc w:val="both"/>
                    <w:rPr>
                      <w:sz w:val="16"/>
                      <w:szCs w:val="16"/>
                    </w:rPr>
                  </w:pPr>
                  <w:bookmarkStart w:id="0" w:name="_GoBack" w:colFirst="2" w:colLast="6"/>
                  <w:r>
                    <w:rPr>
                      <w:sz w:val="16"/>
                      <w:szCs w:val="16"/>
                    </w:rPr>
                    <w:t>1</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2</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Ability to identify, formulate, and solve complex civil engineering problems; ability to select and apply proper analysis and modeling methods for this purpose.</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3</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Ability to design a complex system, process, device or product under realistic constraints and conditions, in such a way as to meet the desired result; ability to apply modern design methods for this purpose.</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4</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5</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Ability to design and conduct experiments, gather data, analyze and interpret results for investigating complex civil engineering problems or discipline specific research questions.</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6</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 xml:space="preserve">Ability to work efficiently in intra-disciplinary and multi-disciplinary teams. </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11724F"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7</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Ability to work individually.</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8</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 xml:space="preserve">Ability to communicate effectively in Turkish, both orally and in writing; ability to write effective reports and comprehend written reports. </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lastRenderedPageBreak/>
                    <w:t>9</w:t>
                  </w:r>
                </w:p>
              </w:tc>
              <w:tc>
                <w:tcPr>
                  <w:tcW w:w="2850" w:type="dxa"/>
                </w:tcPr>
                <w:p w:rsidR="005E65C4" w:rsidRDefault="005E65C4" w:rsidP="005E65C4">
                  <w:pPr>
                    <w:spacing w:after="0" w:line="240" w:lineRule="auto"/>
                    <w:jc w:val="both"/>
                    <w:rPr>
                      <w:sz w:val="16"/>
                      <w:szCs w:val="16"/>
                    </w:rPr>
                  </w:pPr>
                  <w:r>
                    <w:rPr>
                      <w:sz w:val="16"/>
                      <w:szCs w:val="16"/>
                    </w:rPr>
                    <w:t xml:space="preserve">Knowledge of English of B1 level according to </w:t>
                  </w:r>
                  <w:hyperlink r:id="rId5" w:history="1">
                    <w:r>
                      <w:rPr>
                        <w:rStyle w:val="Kpr"/>
                        <w:color w:val="auto"/>
                        <w:sz w:val="16"/>
                        <w:szCs w:val="16"/>
                        <w:lang w:val="en"/>
                      </w:rPr>
                      <w:t>Common European Framework of Reference</w:t>
                    </w:r>
                  </w:hyperlink>
                  <w:r>
                    <w:rPr>
                      <w:sz w:val="16"/>
                      <w:szCs w:val="16"/>
                    </w:rPr>
                    <w:t>.</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sz w:val="16"/>
                      <w:szCs w:val="16"/>
                    </w:rPr>
                  </w:pPr>
                  <w:r>
                    <w:rPr>
                      <w:sz w:val="16"/>
                      <w:szCs w:val="16"/>
                    </w:rPr>
                    <w:t>10</w:t>
                  </w:r>
                </w:p>
              </w:tc>
              <w:tc>
                <w:tcPr>
                  <w:tcW w:w="2850" w:type="dxa"/>
                </w:tcPr>
                <w:p w:rsidR="005E65C4" w:rsidRDefault="005E65C4" w:rsidP="005E65C4">
                  <w:pPr>
                    <w:spacing w:after="0" w:line="240" w:lineRule="auto"/>
                    <w:jc w:val="both"/>
                    <w:rPr>
                      <w:sz w:val="16"/>
                      <w:szCs w:val="16"/>
                    </w:rPr>
                  </w:pPr>
                  <w:r>
                    <w:rPr>
                      <w:sz w:val="16"/>
                      <w:szCs w:val="16"/>
                    </w:rPr>
                    <w:t>Prepare design and production reports, make effective presentations, and give and receive clear and intelligible instructions.</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sz w:val="16"/>
                      <w:szCs w:val="16"/>
                    </w:rPr>
                  </w:pPr>
                  <w:r>
                    <w:rPr>
                      <w:sz w:val="16"/>
                      <w:szCs w:val="16"/>
                    </w:rPr>
                    <w:t>11</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Recognition of the need for lifelong learning; ability to access information, to follow developments in science and technology, and to continue to educate him/herself.</w:t>
                  </w:r>
                </w:p>
                <w:p w:rsidR="005E65C4" w:rsidRDefault="005E65C4" w:rsidP="005E65C4">
                  <w:pPr>
                    <w:spacing w:after="0" w:line="240" w:lineRule="auto"/>
                    <w:jc w:val="both"/>
                    <w:rPr>
                      <w:rFonts w:asciiTheme="minorHAnsi" w:hAnsiTheme="minorHAnsi" w:cstheme="minorBid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sz w:val="16"/>
                      <w:szCs w:val="16"/>
                    </w:rPr>
                  </w:pPr>
                  <w:r>
                    <w:rPr>
                      <w:sz w:val="16"/>
                      <w:szCs w:val="16"/>
                    </w:rPr>
                    <w:t>12</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Consciousness to behave according to ethical principles and professional and ethical responsibility.</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13</w:t>
                  </w:r>
                </w:p>
              </w:tc>
              <w:tc>
                <w:tcPr>
                  <w:tcW w:w="2850" w:type="dxa"/>
                </w:tcPr>
                <w:p w:rsidR="005E65C4" w:rsidRDefault="005E65C4" w:rsidP="005E65C4">
                  <w:pPr>
                    <w:spacing w:after="0" w:line="240" w:lineRule="auto"/>
                    <w:jc w:val="both"/>
                    <w:rPr>
                      <w:sz w:val="16"/>
                      <w:szCs w:val="16"/>
                    </w:rPr>
                  </w:pPr>
                  <w:r>
                    <w:rPr>
                      <w:sz w:val="16"/>
                      <w:szCs w:val="16"/>
                    </w:rPr>
                    <w:t>Knowledge on standards used in civil engineering practice.</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sz w:val="16"/>
                      <w:szCs w:val="16"/>
                    </w:rPr>
                  </w:pPr>
                  <w:r>
                    <w:rPr>
                      <w:sz w:val="16"/>
                      <w:szCs w:val="16"/>
                    </w:rPr>
                    <w:t>14</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Knowledge about business life practices such as project management, risk management, and change management.</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15</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Awareness in entrepreneurship, innovation; knowledge about sustainable development.</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rFonts w:asciiTheme="minorHAnsi" w:hAnsiTheme="minorHAnsi" w:cstheme="minorBidi"/>
                      <w:sz w:val="16"/>
                      <w:szCs w:val="16"/>
                    </w:rPr>
                  </w:pPr>
                  <w:r>
                    <w:rPr>
                      <w:sz w:val="16"/>
                      <w:szCs w:val="16"/>
                    </w:rPr>
                    <w:t>16</w:t>
                  </w:r>
                </w:p>
              </w:tc>
              <w:tc>
                <w:tcPr>
                  <w:tcW w:w="2850" w:type="dxa"/>
                </w:tcPr>
                <w:p w:rsidR="005E65C4" w:rsidRDefault="005E65C4" w:rsidP="005E65C4">
                  <w:pPr>
                    <w:autoSpaceDE w:val="0"/>
                    <w:autoSpaceDN w:val="0"/>
                    <w:adjustRightInd w:val="0"/>
                    <w:spacing w:after="0" w:line="240" w:lineRule="auto"/>
                    <w:jc w:val="both"/>
                    <w:rPr>
                      <w:sz w:val="16"/>
                      <w:szCs w:val="16"/>
                    </w:rPr>
                  </w:pPr>
                  <w:r>
                    <w:rPr>
                      <w:sz w:val="16"/>
                      <w:szCs w:val="16"/>
                    </w:rPr>
                    <w:t>Knowledge about the global and social effects of engineering practices on health, environment, and safety, and contemporary issues of the century reflected into the field of engineering.</w:t>
                  </w: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tr w:rsidR="005E65C4" w:rsidRPr="00512663" w:rsidTr="00AA0E05">
              <w:tc>
                <w:tcPr>
                  <w:tcW w:w="696" w:type="dxa"/>
                </w:tcPr>
                <w:p w:rsidR="005E65C4" w:rsidRDefault="005E65C4" w:rsidP="005E65C4">
                  <w:pPr>
                    <w:spacing w:after="0" w:line="240" w:lineRule="auto"/>
                    <w:jc w:val="both"/>
                    <w:rPr>
                      <w:sz w:val="16"/>
                      <w:szCs w:val="16"/>
                    </w:rPr>
                  </w:pPr>
                  <w:r>
                    <w:rPr>
                      <w:sz w:val="16"/>
                      <w:szCs w:val="16"/>
                    </w:rPr>
                    <w:t>17</w:t>
                  </w:r>
                </w:p>
              </w:tc>
              <w:tc>
                <w:tcPr>
                  <w:tcW w:w="2850" w:type="dxa"/>
                </w:tcPr>
                <w:p w:rsidR="005E65C4" w:rsidRDefault="005E65C4" w:rsidP="005E65C4">
                  <w:pPr>
                    <w:spacing w:after="0" w:line="240" w:lineRule="auto"/>
                    <w:jc w:val="both"/>
                    <w:rPr>
                      <w:sz w:val="16"/>
                      <w:szCs w:val="16"/>
                    </w:rPr>
                  </w:pPr>
                  <w:r>
                    <w:rPr>
                      <w:sz w:val="16"/>
                      <w:szCs w:val="16"/>
                    </w:rPr>
                    <w:t>Awareness of the legal consequences of engineering solutions.</w:t>
                  </w:r>
                </w:p>
                <w:p w:rsidR="005E65C4" w:rsidRDefault="005E65C4" w:rsidP="005E65C4">
                  <w:pPr>
                    <w:spacing w:after="0" w:line="240" w:lineRule="auto"/>
                    <w:jc w:val="both"/>
                    <w:rPr>
                      <w:rFonts w:asciiTheme="minorHAnsi" w:hAnsiTheme="minorHAnsi" w:cstheme="minorBidi"/>
                      <w:sz w:val="16"/>
                      <w:szCs w:val="16"/>
                    </w:rPr>
                  </w:pPr>
                </w:p>
              </w:tc>
              <w:tc>
                <w:tcPr>
                  <w:tcW w:w="332" w:type="dxa"/>
                </w:tcPr>
                <w:p w:rsidR="005E65C4" w:rsidRDefault="005E65C4" w:rsidP="005E65C4">
                  <w:pPr>
                    <w:rPr>
                      <w:rFonts w:cs="Calibri"/>
                      <w:sz w:val="16"/>
                      <w:szCs w:val="16"/>
                    </w:rPr>
                  </w:pPr>
                  <w:r>
                    <w:rPr>
                      <w:rFonts w:cs="Calibri"/>
                      <w:sz w:val="16"/>
                      <w:szCs w:val="16"/>
                    </w:rPr>
                    <w:t>X</w:t>
                  </w: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c>
                <w:tcPr>
                  <w:tcW w:w="332" w:type="dxa"/>
                </w:tcPr>
                <w:p w:rsidR="005E65C4" w:rsidRDefault="005E65C4" w:rsidP="005E65C4">
                  <w:pPr>
                    <w:rPr>
                      <w:rFonts w:cs="Calibri"/>
                      <w:sz w:val="16"/>
                      <w:szCs w:val="16"/>
                    </w:rPr>
                  </w:pPr>
                </w:p>
              </w:tc>
            </w:tr>
            <w:bookmarkEnd w:id="0"/>
          </w:tbl>
          <w:p w:rsidR="00C832E1" w:rsidRPr="00512663" w:rsidRDefault="00C832E1" w:rsidP="00AA0E05">
            <w:pPr>
              <w:rPr>
                <w:rFonts w:cstheme="minorHAnsi"/>
              </w:rPr>
            </w:pPr>
          </w:p>
        </w:tc>
      </w:tr>
      <w:tr w:rsidR="00C832E1" w:rsidRPr="00823F6B" w:rsidTr="00AA0E05">
        <w:tc>
          <w:tcPr>
            <w:tcW w:w="3964" w:type="dxa"/>
            <w:tcBorders>
              <w:top w:val="single" w:sz="4" w:space="0" w:color="auto"/>
              <w:left w:val="single" w:sz="4" w:space="0" w:color="auto"/>
              <w:bottom w:val="single" w:sz="4" w:space="0" w:color="auto"/>
              <w:right w:val="single" w:sz="4" w:space="0" w:color="auto"/>
            </w:tcBorders>
          </w:tcPr>
          <w:p w:rsidR="00C832E1" w:rsidRPr="00F30287" w:rsidRDefault="00C832E1" w:rsidP="00AA0E05">
            <w:pPr>
              <w:spacing w:after="0" w:line="240" w:lineRule="auto"/>
              <w:rPr>
                <w:b/>
              </w:rPr>
            </w:pPr>
            <w:r w:rsidRPr="00F30287">
              <w:rPr>
                <w:b/>
              </w:rPr>
              <w:lastRenderedPageBreak/>
              <w:t>Name of lecturer(s) and contact information</w:t>
            </w:r>
          </w:p>
        </w:tc>
        <w:tc>
          <w:tcPr>
            <w:tcW w:w="5432" w:type="dxa"/>
            <w:tcBorders>
              <w:top w:val="single" w:sz="4" w:space="0" w:color="auto"/>
              <w:left w:val="single" w:sz="4" w:space="0" w:color="auto"/>
              <w:bottom w:val="single" w:sz="4" w:space="0" w:color="auto"/>
              <w:right w:val="single" w:sz="4" w:space="0" w:color="auto"/>
            </w:tcBorders>
          </w:tcPr>
          <w:p w:rsidR="00C832E1" w:rsidRPr="00823F6B" w:rsidRDefault="00C832E1" w:rsidP="00AA0E05">
            <w:pPr>
              <w:spacing w:after="0" w:line="240" w:lineRule="auto"/>
              <w:rPr>
                <w:lang w:val="de-DE"/>
              </w:rPr>
            </w:pPr>
            <w:r w:rsidRPr="00823F6B">
              <w:rPr>
                <w:lang w:val="de-DE"/>
              </w:rPr>
              <w:t xml:space="preserve">Assoc. Prof. Dr. Kerem TAŞTAN, e-mail: </w:t>
            </w:r>
            <w:hyperlink r:id="rId6" w:history="1">
              <w:r w:rsidRPr="00823F6B">
                <w:rPr>
                  <w:rStyle w:val="Kpr"/>
                  <w:lang w:val="de-DE"/>
                </w:rPr>
                <w:t>ktastan@gazi.edu.tr</w:t>
              </w:r>
            </w:hyperlink>
            <w:r w:rsidRPr="00823F6B">
              <w:rPr>
                <w:lang w:val="de-DE"/>
              </w:rPr>
              <w:t xml:space="preserve"> </w:t>
            </w:r>
          </w:p>
        </w:tc>
      </w:tr>
    </w:tbl>
    <w:p w:rsidR="00C832E1" w:rsidRPr="00823F6B" w:rsidRDefault="00C832E1" w:rsidP="00C832E1">
      <w:pPr>
        <w:rPr>
          <w:lang w:val="de-DE"/>
        </w:rPr>
      </w:pPr>
    </w:p>
    <w:p w:rsidR="005775BD" w:rsidRPr="00823F6B" w:rsidRDefault="005775BD" w:rsidP="00C832E1">
      <w:pPr>
        <w:rPr>
          <w:lang w:val="de-DE"/>
        </w:rPr>
      </w:pPr>
    </w:p>
    <w:sectPr w:rsidR="005775BD" w:rsidRPr="00823F6B" w:rsidSect="00A41CE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8173C1"/>
    <w:multiLevelType w:val="hybridMultilevel"/>
    <w:tmpl w:val="2AAC94F4"/>
    <w:lvl w:ilvl="0" w:tplc="041F000F">
      <w:start w:val="1"/>
      <w:numFmt w:val="decimal"/>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1">
    <w:nsid w:val="6F1E158A"/>
    <w:multiLevelType w:val="hybridMultilevel"/>
    <w:tmpl w:val="0172C7B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47E64"/>
    <w:rsid w:val="00057F25"/>
    <w:rsid w:val="00090ECA"/>
    <w:rsid w:val="000968F0"/>
    <w:rsid w:val="000D37E6"/>
    <w:rsid w:val="000E0C96"/>
    <w:rsid w:val="0011724F"/>
    <w:rsid w:val="00182D4D"/>
    <w:rsid w:val="00195418"/>
    <w:rsid w:val="001A3743"/>
    <w:rsid w:val="0020012B"/>
    <w:rsid w:val="0022024C"/>
    <w:rsid w:val="00227083"/>
    <w:rsid w:val="00244425"/>
    <w:rsid w:val="00290267"/>
    <w:rsid w:val="002C6D76"/>
    <w:rsid w:val="002F1106"/>
    <w:rsid w:val="003609BC"/>
    <w:rsid w:val="003B17B3"/>
    <w:rsid w:val="003C1753"/>
    <w:rsid w:val="003C6A54"/>
    <w:rsid w:val="0043722C"/>
    <w:rsid w:val="00450313"/>
    <w:rsid w:val="00452C63"/>
    <w:rsid w:val="00456885"/>
    <w:rsid w:val="00461CA2"/>
    <w:rsid w:val="004E27C1"/>
    <w:rsid w:val="00501B31"/>
    <w:rsid w:val="00504181"/>
    <w:rsid w:val="00512663"/>
    <w:rsid w:val="00550162"/>
    <w:rsid w:val="00571EAD"/>
    <w:rsid w:val="005775BD"/>
    <w:rsid w:val="0059003E"/>
    <w:rsid w:val="005E0DFB"/>
    <w:rsid w:val="005E65C4"/>
    <w:rsid w:val="00657B62"/>
    <w:rsid w:val="006E169B"/>
    <w:rsid w:val="007111F6"/>
    <w:rsid w:val="007612D9"/>
    <w:rsid w:val="00770B2E"/>
    <w:rsid w:val="007A51E0"/>
    <w:rsid w:val="00800427"/>
    <w:rsid w:val="00823F6B"/>
    <w:rsid w:val="00846847"/>
    <w:rsid w:val="00865838"/>
    <w:rsid w:val="00906408"/>
    <w:rsid w:val="009D2547"/>
    <w:rsid w:val="009E11F6"/>
    <w:rsid w:val="00A41CE4"/>
    <w:rsid w:val="00AB7AD1"/>
    <w:rsid w:val="00AC4392"/>
    <w:rsid w:val="00B3189A"/>
    <w:rsid w:val="00BB2084"/>
    <w:rsid w:val="00BD1F66"/>
    <w:rsid w:val="00C07103"/>
    <w:rsid w:val="00C6684E"/>
    <w:rsid w:val="00C73EB0"/>
    <w:rsid w:val="00C81F89"/>
    <w:rsid w:val="00C832E1"/>
    <w:rsid w:val="00DA3A9D"/>
    <w:rsid w:val="00DD2852"/>
    <w:rsid w:val="00EC2EC8"/>
    <w:rsid w:val="00ED68DC"/>
    <w:rsid w:val="00F30287"/>
    <w:rsid w:val="00F75FC9"/>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BF4234D3-94B3-4360-86F9-5DD7664B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pPr>
      <w:spacing w:after="120" w:line="264" w:lineRule="auto"/>
    </w:pPr>
  </w:style>
  <w:style w:type="paragraph" w:styleId="Balk1">
    <w:name w:val="heading 1"/>
    <w:basedOn w:val="Normal"/>
    <w:next w:val="Normal"/>
    <w:link w:val="Balk1Char"/>
    <w:qFormat/>
    <w:rsid w:val="00195418"/>
    <w:pPr>
      <w:keepNext/>
      <w:keepLines/>
      <w:spacing w:before="320" w:after="0" w:line="240" w:lineRule="auto"/>
      <w:outlineLvl w:val="0"/>
    </w:pPr>
    <w:rPr>
      <w:color w:val="2E74B5"/>
      <w:sz w:val="32"/>
      <w:szCs w:val="32"/>
    </w:rPr>
  </w:style>
  <w:style w:type="paragraph" w:styleId="Balk2">
    <w:name w:val="heading 2"/>
    <w:basedOn w:val="Normal"/>
    <w:next w:val="Normal"/>
    <w:link w:val="Balk2Char"/>
    <w:qFormat/>
    <w:rsid w:val="00195418"/>
    <w:pPr>
      <w:keepNext/>
      <w:keepLines/>
      <w:spacing w:before="80" w:after="0" w:line="240" w:lineRule="auto"/>
      <w:outlineLvl w:val="1"/>
    </w:pPr>
    <w:rPr>
      <w:color w:val="404040"/>
      <w:sz w:val="28"/>
      <w:szCs w:val="28"/>
    </w:rPr>
  </w:style>
  <w:style w:type="paragraph" w:styleId="Balk3">
    <w:name w:val="heading 3"/>
    <w:basedOn w:val="Normal"/>
    <w:next w:val="Normal"/>
    <w:link w:val="Balk3Char"/>
    <w:qFormat/>
    <w:rsid w:val="00195418"/>
    <w:pPr>
      <w:keepNext/>
      <w:keepLines/>
      <w:spacing w:before="40" w:after="0" w:line="240" w:lineRule="auto"/>
      <w:outlineLvl w:val="2"/>
    </w:pPr>
    <w:rPr>
      <w:color w:val="44546A"/>
      <w:sz w:val="24"/>
      <w:szCs w:val="24"/>
    </w:rPr>
  </w:style>
  <w:style w:type="paragraph" w:styleId="Balk4">
    <w:name w:val="heading 4"/>
    <w:basedOn w:val="Normal"/>
    <w:next w:val="Normal"/>
    <w:link w:val="Balk4Char"/>
    <w:qFormat/>
    <w:rsid w:val="00195418"/>
    <w:pPr>
      <w:keepNext/>
      <w:keepLines/>
      <w:spacing w:before="40" w:after="0"/>
      <w:outlineLvl w:val="3"/>
    </w:pPr>
    <w:rPr>
      <w:sz w:val="22"/>
      <w:szCs w:val="22"/>
    </w:rPr>
  </w:style>
  <w:style w:type="paragraph" w:styleId="Balk5">
    <w:name w:val="heading 5"/>
    <w:basedOn w:val="Normal"/>
    <w:next w:val="Normal"/>
    <w:link w:val="Balk5Char"/>
    <w:qFormat/>
    <w:rsid w:val="00195418"/>
    <w:pPr>
      <w:keepNext/>
      <w:keepLines/>
      <w:spacing w:before="40" w:after="0"/>
      <w:outlineLvl w:val="4"/>
    </w:pPr>
    <w:rPr>
      <w:color w:val="44546A"/>
      <w:sz w:val="22"/>
      <w:szCs w:val="22"/>
    </w:rPr>
  </w:style>
  <w:style w:type="paragraph" w:styleId="Balk6">
    <w:name w:val="heading 6"/>
    <w:basedOn w:val="Normal"/>
    <w:next w:val="Normal"/>
    <w:link w:val="Balk6Char"/>
    <w:qFormat/>
    <w:rsid w:val="00195418"/>
    <w:pPr>
      <w:keepNext/>
      <w:keepLines/>
      <w:spacing w:before="40" w:after="0"/>
      <w:outlineLvl w:val="5"/>
    </w:pPr>
    <w:rPr>
      <w:i/>
      <w:iCs/>
      <w:color w:val="44546A"/>
      <w:sz w:val="21"/>
      <w:szCs w:val="21"/>
    </w:rPr>
  </w:style>
  <w:style w:type="paragraph" w:styleId="Balk7">
    <w:name w:val="heading 7"/>
    <w:basedOn w:val="Normal"/>
    <w:next w:val="Normal"/>
    <w:link w:val="Balk7Char"/>
    <w:qFormat/>
    <w:rsid w:val="00195418"/>
    <w:pPr>
      <w:keepNext/>
      <w:keepLines/>
      <w:spacing w:before="40" w:after="0"/>
      <w:outlineLvl w:val="6"/>
    </w:pPr>
    <w:rPr>
      <w:i/>
      <w:iCs/>
      <w:color w:val="1F4E79"/>
      <w:sz w:val="21"/>
      <w:szCs w:val="21"/>
    </w:rPr>
  </w:style>
  <w:style w:type="paragraph" w:styleId="Balk8">
    <w:name w:val="heading 8"/>
    <w:basedOn w:val="Normal"/>
    <w:next w:val="Normal"/>
    <w:link w:val="Balk8Char"/>
    <w:qFormat/>
    <w:rsid w:val="00195418"/>
    <w:pPr>
      <w:keepNext/>
      <w:keepLines/>
      <w:spacing w:before="40" w:after="0"/>
      <w:outlineLvl w:val="7"/>
    </w:pPr>
    <w:rPr>
      <w:b/>
      <w:bCs/>
      <w:color w:val="44546A"/>
    </w:rPr>
  </w:style>
  <w:style w:type="paragraph" w:styleId="Balk9">
    <w:name w:val="heading 9"/>
    <w:basedOn w:val="Normal"/>
    <w:next w:val="Normal"/>
    <w:link w:val="Balk9Char"/>
    <w:qFormat/>
    <w:rsid w:val="00195418"/>
    <w:pPr>
      <w:keepNext/>
      <w:keepLines/>
      <w:spacing w:before="40" w:after="0"/>
      <w:outlineLvl w:val="8"/>
    </w:pPr>
    <w:rPr>
      <w:b/>
      <w:bCs/>
      <w:i/>
      <w:iCs/>
      <w:color w:val="44546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195418"/>
    <w:rPr>
      <w:lang w:val="tr-TR"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locked/>
    <w:rsid w:val="00195418"/>
    <w:rPr>
      <w:rFonts w:ascii="Times New Roman" w:hAnsi="Times New Roman" w:cs="Times New Roman"/>
      <w:color w:val="2E74B5"/>
      <w:sz w:val="32"/>
      <w:szCs w:val="32"/>
    </w:rPr>
  </w:style>
  <w:style w:type="character" w:customStyle="1" w:styleId="Balk2Char">
    <w:name w:val="Başlık 2 Char"/>
    <w:basedOn w:val="VarsaylanParagrafYazTipi"/>
    <w:link w:val="Balk2"/>
    <w:semiHidden/>
    <w:locked/>
    <w:rsid w:val="00195418"/>
    <w:rPr>
      <w:rFonts w:ascii="Times New Roman" w:hAnsi="Times New Roman" w:cs="Times New Roman"/>
      <w:color w:val="404040"/>
      <w:sz w:val="28"/>
      <w:szCs w:val="28"/>
    </w:rPr>
  </w:style>
  <w:style w:type="character" w:customStyle="1" w:styleId="Balk3Char">
    <w:name w:val="Başlık 3 Char"/>
    <w:basedOn w:val="VarsaylanParagrafYazTipi"/>
    <w:link w:val="Balk3"/>
    <w:semiHidden/>
    <w:locked/>
    <w:rsid w:val="00195418"/>
    <w:rPr>
      <w:rFonts w:ascii="Times New Roman" w:hAnsi="Times New Roman" w:cs="Times New Roman"/>
      <w:color w:val="44546A"/>
      <w:sz w:val="24"/>
      <w:szCs w:val="24"/>
    </w:rPr>
  </w:style>
  <w:style w:type="character" w:customStyle="1" w:styleId="Balk4Char">
    <w:name w:val="Başlık 4 Char"/>
    <w:basedOn w:val="VarsaylanParagrafYazTipi"/>
    <w:link w:val="Balk4"/>
    <w:semiHidden/>
    <w:locked/>
    <w:rsid w:val="00195418"/>
    <w:rPr>
      <w:rFonts w:ascii="Times New Roman" w:hAnsi="Times New Roman" w:cs="Times New Roman"/>
      <w:sz w:val="22"/>
      <w:szCs w:val="22"/>
    </w:rPr>
  </w:style>
  <w:style w:type="character" w:customStyle="1" w:styleId="Balk5Char">
    <w:name w:val="Başlık 5 Char"/>
    <w:basedOn w:val="VarsaylanParagrafYazTipi"/>
    <w:link w:val="Balk5"/>
    <w:semiHidden/>
    <w:locked/>
    <w:rsid w:val="00195418"/>
    <w:rPr>
      <w:rFonts w:ascii="Times New Roman" w:hAnsi="Times New Roman" w:cs="Times New Roman"/>
      <w:color w:val="44546A"/>
      <w:sz w:val="22"/>
      <w:szCs w:val="22"/>
    </w:rPr>
  </w:style>
  <w:style w:type="character" w:customStyle="1" w:styleId="Balk6Char">
    <w:name w:val="Başlık 6 Char"/>
    <w:basedOn w:val="VarsaylanParagrafYazTipi"/>
    <w:link w:val="Balk6"/>
    <w:semiHidden/>
    <w:locked/>
    <w:rsid w:val="00195418"/>
    <w:rPr>
      <w:rFonts w:ascii="Times New Roman" w:hAnsi="Times New Roman" w:cs="Times New Roman"/>
      <w:i/>
      <w:iCs/>
      <w:color w:val="44546A"/>
      <w:sz w:val="21"/>
      <w:szCs w:val="21"/>
    </w:rPr>
  </w:style>
  <w:style w:type="character" w:customStyle="1" w:styleId="Balk7Char">
    <w:name w:val="Başlık 7 Char"/>
    <w:basedOn w:val="VarsaylanParagrafYazTipi"/>
    <w:link w:val="Balk7"/>
    <w:semiHidden/>
    <w:locked/>
    <w:rsid w:val="00195418"/>
    <w:rPr>
      <w:rFonts w:ascii="Times New Roman" w:hAnsi="Times New Roman" w:cs="Times New Roman"/>
      <w:i/>
      <w:iCs/>
      <w:color w:val="1F4E79"/>
      <w:sz w:val="21"/>
      <w:szCs w:val="21"/>
    </w:rPr>
  </w:style>
  <w:style w:type="character" w:customStyle="1" w:styleId="Balk8Char">
    <w:name w:val="Başlık 8 Char"/>
    <w:basedOn w:val="VarsaylanParagrafYazTipi"/>
    <w:link w:val="Balk8"/>
    <w:semiHidden/>
    <w:locked/>
    <w:rsid w:val="00195418"/>
    <w:rPr>
      <w:rFonts w:ascii="Times New Roman" w:hAnsi="Times New Roman" w:cs="Times New Roman"/>
      <w:b/>
      <w:bCs/>
      <w:color w:val="44546A"/>
    </w:rPr>
  </w:style>
  <w:style w:type="character" w:customStyle="1" w:styleId="Balk9Char">
    <w:name w:val="Başlık 9 Char"/>
    <w:basedOn w:val="VarsaylanParagrafYazTipi"/>
    <w:link w:val="Balk9"/>
    <w:semiHidden/>
    <w:locked/>
    <w:rsid w:val="00195418"/>
    <w:rPr>
      <w:rFonts w:ascii="Times New Roman" w:hAnsi="Times New Roman" w:cs="Times New Roman"/>
      <w:b/>
      <w:bCs/>
      <w:i/>
      <w:iCs/>
      <w:color w:val="44546A"/>
    </w:rPr>
  </w:style>
  <w:style w:type="paragraph" w:styleId="ResimYazs">
    <w:name w:val="caption"/>
    <w:basedOn w:val="Normal"/>
    <w:next w:val="Normal"/>
    <w:qFormat/>
    <w:rsid w:val="00195418"/>
    <w:pPr>
      <w:spacing w:line="240" w:lineRule="auto"/>
    </w:pPr>
    <w:rPr>
      <w:b/>
      <w:bCs/>
      <w:smallCaps/>
      <w:color w:val="595959"/>
      <w:spacing w:val="6"/>
    </w:rPr>
  </w:style>
  <w:style w:type="paragraph" w:styleId="KonuBal">
    <w:name w:val="Title"/>
    <w:basedOn w:val="Normal"/>
    <w:next w:val="Normal"/>
    <w:link w:val="KonuBalChar"/>
    <w:qFormat/>
    <w:rsid w:val="00195418"/>
    <w:pPr>
      <w:spacing w:after="0" w:line="240" w:lineRule="auto"/>
    </w:pPr>
    <w:rPr>
      <w:color w:val="5B9BD5"/>
      <w:spacing w:val="-10"/>
      <w:sz w:val="56"/>
      <w:szCs w:val="56"/>
    </w:rPr>
  </w:style>
  <w:style w:type="character" w:customStyle="1" w:styleId="KonuBalChar">
    <w:name w:val="Konu Başlığı Char"/>
    <w:basedOn w:val="VarsaylanParagrafYazTipi"/>
    <w:link w:val="KonuBal"/>
    <w:locked/>
    <w:rsid w:val="00195418"/>
    <w:rPr>
      <w:rFonts w:ascii="Times New Roman" w:hAnsi="Times New Roman" w:cs="Times New Roman"/>
      <w:color w:val="5B9BD5"/>
      <w:spacing w:val="-10"/>
      <w:sz w:val="56"/>
      <w:szCs w:val="56"/>
    </w:rPr>
  </w:style>
  <w:style w:type="paragraph" w:styleId="Altyaz">
    <w:name w:val="Subtitle"/>
    <w:basedOn w:val="Normal"/>
    <w:next w:val="Normal"/>
    <w:link w:val="AltyazChar"/>
    <w:qFormat/>
    <w:rsid w:val="00195418"/>
    <w:pPr>
      <w:numPr>
        <w:ilvl w:val="1"/>
      </w:numPr>
      <w:spacing w:line="240" w:lineRule="auto"/>
    </w:pPr>
    <w:rPr>
      <w:sz w:val="24"/>
      <w:szCs w:val="24"/>
    </w:rPr>
  </w:style>
  <w:style w:type="character" w:customStyle="1" w:styleId="AltyazChar">
    <w:name w:val="Altyazı Char"/>
    <w:basedOn w:val="VarsaylanParagrafYazTipi"/>
    <w:link w:val="Altyaz"/>
    <w:locked/>
    <w:rsid w:val="00195418"/>
    <w:rPr>
      <w:rFonts w:ascii="Times New Roman" w:hAnsi="Times New Roman" w:cs="Times New Roman"/>
      <w:sz w:val="24"/>
      <w:szCs w:val="24"/>
    </w:rPr>
  </w:style>
  <w:style w:type="character" w:styleId="Gl">
    <w:name w:val="Strong"/>
    <w:basedOn w:val="VarsaylanParagrafYazTipi"/>
    <w:qFormat/>
    <w:rsid w:val="00195418"/>
    <w:rPr>
      <w:rFonts w:cs="Times New Roman"/>
      <w:b/>
      <w:bCs/>
    </w:rPr>
  </w:style>
  <w:style w:type="character" w:styleId="Vurgu">
    <w:name w:val="Emphasis"/>
    <w:basedOn w:val="VarsaylanParagrafYazTipi"/>
    <w:qFormat/>
    <w:rsid w:val="00195418"/>
    <w:rPr>
      <w:rFonts w:cs="Times New Roman"/>
      <w:i/>
      <w:iCs/>
    </w:rPr>
  </w:style>
  <w:style w:type="paragraph" w:customStyle="1" w:styleId="AralkYok1">
    <w:name w:val="Aralık Yok1"/>
    <w:rsid w:val="00195418"/>
  </w:style>
  <w:style w:type="paragraph" w:customStyle="1" w:styleId="Trnak1">
    <w:name w:val="Tırnak1"/>
    <w:basedOn w:val="Normal"/>
    <w:next w:val="Normal"/>
    <w:link w:val="QuoteChar"/>
    <w:rsid w:val="00195418"/>
    <w:pPr>
      <w:spacing w:before="160"/>
      <w:ind w:left="720" w:right="720"/>
    </w:pPr>
    <w:rPr>
      <w:i/>
      <w:iCs/>
      <w:color w:val="404040"/>
    </w:rPr>
  </w:style>
  <w:style w:type="character" w:customStyle="1" w:styleId="QuoteChar">
    <w:name w:val="Quote Char"/>
    <w:basedOn w:val="VarsaylanParagrafYazTipi"/>
    <w:link w:val="Trnak1"/>
    <w:locked/>
    <w:rsid w:val="00195418"/>
    <w:rPr>
      <w:rFonts w:cs="Times New Roman"/>
      <w:i/>
      <w:iCs/>
      <w:color w:val="404040"/>
    </w:rPr>
  </w:style>
  <w:style w:type="paragraph" w:customStyle="1" w:styleId="KeskinTrnak1">
    <w:name w:val="Keskin Tırnak1"/>
    <w:basedOn w:val="Normal"/>
    <w:next w:val="Normal"/>
    <w:link w:val="IntenseQuoteChar"/>
    <w:rsid w:val="00195418"/>
    <w:pPr>
      <w:pBdr>
        <w:left w:val="single" w:sz="18" w:space="12" w:color="5B9BD5"/>
      </w:pBdr>
      <w:spacing w:before="100" w:beforeAutospacing="1" w:line="300" w:lineRule="auto"/>
      <w:ind w:left="1224" w:right="1224"/>
    </w:pPr>
    <w:rPr>
      <w:color w:val="5B9BD5"/>
      <w:sz w:val="28"/>
      <w:szCs w:val="28"/>
    </w:rPr>
  </w:style>
  <w:style w:type="character" w:customStyle="1" w:styleId="IntenseQuoteChar">
    <w:name w:val="Intense Quote Char"/>
    <w:basedOn w:val="VarsaylanParagrafYazTipi"/>
    <w:link w:val="KeskinTrnak1"/>
    <w:locked/>
    <w:rsid w:val="00195418"/>
    <w:rPr>
      <w:rFonts w:ascii="Times New Roman" w:hAnsi="Times New Roman" w:cs="Times New Roman"/>
      <w:color w:val="5B9BD5"/>
      <w:sz w:val="28"/>
      <w:szCs w:val="28"/>
    </w:rPr>
  </w:style>
  <w:style w:type="character" w:customStyle="1" w:styleId="HafifVurgulama1">
    <w:name w:val="Hafif Vurgulama1"/>
    <w:basedOn w:val="VarsaylanParagrafYazTipi"/>
    <w:rsid w:val="00195418"/>
    <w:rPr>
      <w:rFonts w:cs="Times New Roman"/>
      <w:i/>
      <w:iCs/>
      <w:color w:val="404040"/>
    </w:rPr>
  </w:style>
  <w:style w:type="character" w:customStyle="1" w:styleId="GlVurgulama1">
    <w:name w:val="Güçlü Vurgulama1"/>
    <w:basedOn w:val="VarsaylanParagrafYazTipi"/>
    <w:rsid w:val="00195418"/>
    <w:rPr>
      <w:rFonts w:cs="Times New Roman"/>
      <w:b/>
      <w:bCs/>
      <w:i/>
      <w:iCs/>
    </w:rPr>
  </w:style>
  <w:style w:type="character" w:customStyle="1" w:styleId="HafifBavuru1">
    <w:name w:val="Hafif Başvuru1"/>
    <w:basedOn w:val="VarsaylanParagrafYazTipi"/>
    <w:rsid w:val="00195418"/>
    <w:rPr>
      <w:rFonts w:cs="Times New Roman"/>
      <w:smallCaps/>
      <w:color w:val="404040"/>
      <w:u w:val="single" w:color="7F7F7F"/>
    </w:rPr>
  </w:style>
  <w:style w:type="character" w:customStyle="1" w:styleId="GlBavuru1">
    <w:name w:val="Güçlü Başvuru1"/>
    <w:basedOn w:val="VarsaylanParagrafYazTipi"/>
    <w:rsid w:val="00195418"/>
    <w:rPr>
      <w:rFonts w:cs="Times New Roman"/>
      <w:b/>
      <w:bCs/>
      <w:smallCaps/>
      <w:spacing w:val="5"/>
      <w:u w:val="single"/>
    </w:rPr>
  </w:style>
  <w:style w:type="character" w:customStyle="1" w:styleId="KitapBal1">
    <w:name w:val="Kitap Başlığı1"/>
    <w:basedOn w:val="VarsaylanParagrafYazTipi"/>
    <w:rsid w:val="00195418"/>
    <w:rPr>
      <w:rFonts w:cs="Times New Roman"/>
      <w:b/>
      <w:bCs/>
      <w:smallCaps/>
    </w:rPr>
  </w:style>
  <w:style w:type="paragraph" w:customStyle="1" w:styleId="TBal1">
    <w:name w:val="İÇT Başlığı1"/>
    <w:basedOn w:val="Balk1"/>
    <w:next w:val="Normal"/>
    <w:semiHidden/>
    <w:rsid w:val="00195418"/>
    <w:pPr>
      <w:outlineLvl w:val="9"/>
    </w:pPr>
  </w:style>
  <w:style w:type="character" w:styleId="Kpr">
    <w:name w:val="Hyperlink"/>
    <w:basedOn w:val="VarsaylanParagrafYazTipi"/>
    <w:uiPriority w:val="99"/>
    <w:rsid w:val="006E169B"/>
    <w:rPr>
      <w:rFonts w:cs="Times New Roman"/>
      <w:color w:val="0563C1"/>
      <w:u w:val="single"/>
    </w:rPr>
  </w:style>
  <w:style w:type="paragraph" w:styleId="BalonMetni">
    <w:name w:val="Balloon Text"/>
    <w:basedOn w:val="Normal"/>
    <w:link w:val="BalonMetniChar"/>
    <w:semiHidden/>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locked/>
    <w:rsid w:val="009E11F6"/>
    <w:rPr>
      <w:rFonts w:ascii="Segoe UI" w:hAnsi="Segoe UI" w:cs="Segoe UI"/>
      <w:sz w:val="18"/>
      <w:szCs w:val="18"/>
    </w:rPr>
  </w:style>
  <w:style w:type="paragraph" w:customStyle="1" w:styleId="ListeParagraf1">
    <w:name w:val="Liste Paragraf1"/>
    <w:basedOn w:val="Normal"/>
    <w:rsid w:val="00865838"/>
    <w:pPr>
      <w:ind w:left="720"/>
    </w:pPr>
  </w:style>
  <w:style w:type="paragraph" w:customStyle="1" w:styleId="ListParagraph1">
    <w:name w:val="List Paragraph1"/>
    <w:basedOn w:val="Normal"/>
    <w:rsid w:val="00C832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tastan@gazi.edu.tr" TargetMode="External"/><Relationship Id="rId5" Type="http://schemas.openxmlformats.org/officeDocument/2006/relationships/hyperlink" Target="https://www.efset.org/english-score/ce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822</Words>
  <Characters>4691</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COURSE DESCRIPTION FORM</vt:lpstr>
    </vt:vector>
  </TitlesOfParts>
  <Company>HOME</Company>
  <LinksUpToDate>false</LinksUpToDate>
  <CharactersWithSpaces>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DESCRIPTION FORM</dc:title>
  <dc:subject/>
  <dc:creator>blm1</dc:creator>
  <cp:keywords/>
  <dc:description/>
  <cp:lastModifiedBy>Educator</cp:lastModifiedBy>
  <cp:revision>10</cp:revision>
  <cp:lastPrinted>2017-11-27T13:09:00Z</cp:lastPrinted>
  <dcterms:created xsi:type="dcterms:W3CDTF">2018-04-27T13:03:00Z</dcterms:created>
  <dcterms:modified xsi:type="dcterms:W3CDTF">2019-06-11T16:01:00Z</dcterms:modified>
</cp:coreProperties>
</file>