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2A71" w:rsidRDefault="001F42FD" w:rsidP="001F42FD">
      <w:pPr>
        <w:jc w:val="center"/>
        <w:rPr>
          <w:rFonts w:ascii="Arial" w:hAnsi="Arial" w:cs="Arial"/>
          <w:b/>
          <w:sz w:val="24"/>
        </w:rPr>
      </w:pPr>
      <w:bookmarkStart w:id="0" w:name="_GoBack"/>
      <w:bookmarkEnd w:id="0"/>
      <w:r w:rsidRPr="001F42FD">
        <w:rPr>
          <w:rFonts w:ascii="Arial" w:hAnsi="Arial" w:cs="Arial"/>
          <w:b/>
          <w:sz w:val="24"/>
        </w:rPr>
        <w:t>2014-2015 İCRA İFLÂS HUKUKU I PRATİK 3 CEVAPLARI</w:t>
      </w:r>
    </w:p>
    <w:p w:rsidR="001F42FD" w:rsidRDefault="001F42FD" w:rsidP="001F42FD">
      <w:pPr>
        <w:jc w:val="both"/>
        <w:rPr>
          <w:rFonts w:ascii="Arial" w:hAnsi="Arial" w:cs="Arial"/>
          <w:b/>
          <w:sz w:val="24"/>
        </w:rPr>
      </w:pPr>
    </w:p>
    <w:p w:rsidR="001F42FD" w:rsidRDefault="001F42FD" w:rsidP="001F42FD">
      <w:pPr>
        <w:jc w:val="both"/>
        <w:rPr>
          <w:rFonts w:ascii="Arial" w:hAnsi="Arial" w:cs="Arial"/>
          <w:sz w:val="24"/>
        </w:rPr>
      </w:pPr>
      <w:r>
        <w:rPr>
          <w:rFonts w:ascii="Arial" w:hAnsi="Arial" w:cs="Arial"/>
          <w:b/>
          <w:sz w:val="24"/>
        </w:rPr>
        <w:t xml:space="preserve">1. </w:t>
      </w:r>
      <w:r w:rsidR="00C94714">
        <w:rPr>
          <w:rFonts w:ascii="Arial" w:hAnsi="Arial" w:cs="Arial"/>
          <w:sz w:val="24"/>
        </w:rPr>
        <w:t>İcra ve İflâs Kanunu’nun 82’inci maddesinin ilk fıkrasına 6352 sayılı Kanun ile eklenen 13’üncü bent hükmü çerçevesinde öğrenci bursları, tamamı haczedilemeyecek bir malvarlığı unsuru olarak düzenlenmiştir. Dolayısıyla Kaan, Alp ve Korkut’un öğrenci burslarının haczedilmesi mümkün değildir. Öte yandan belirtmek gerekir ki burs kavramına gerek kamu kurum ve kuruluşlarınca verilen burslar, gerekse de özel nitelikteki kuruluşlar tarafından verilen burslar girmektedir. Yani öğrenci burslarının haczedilmezliği, bursu veren kurum veya kuruluşun bu anlamda niteliği farketmeksizin tüm burslarda söz konusudur.</w:t>
      </w:r>
    </w:p>
    <w:p w:rsidR="00C94714" w:rsidRDefault="00C94714" w:rsidP="001F42FD">
      <w:pPr>
        <w:jc w:val="both"/>
        <w:rPr>
          <w:rFonts w:ascii="Arial" w:hAnsi="Arial" w:cs="Arial"/>
          <w:sz w:val="24"/>
        </w:rPr>
      </w:pPr>
      <w:r w:rsidRPr="00C94714">
        <w:rPr>
          <w:rFonts w:ascii="Arial" w:hAnsi="Arial" w:cs="Arial"/>
          <w:b/>
          <w:sz w:val="24"/>
        </w:rPr>
        <w:t xml:space="preserve">2. </w:t>
      </w:r>
      <w:r>
        <w:rPr>
          <w:rFonts w:ascii="Arial" w:hAnsi="Arial" w:cs="Arial"/>
          <w:sz w:val="24"/>
        </w:rPr>
        <w:t xml:space="preserve">Her şeyden önce Korkut’un bilgisayarının haczedilip haczedilemeyeceği bir takdir (yorum) meselesidir ve bu yetki İİK m. 82/4 hükmü gereğince icra memuruna aittir. Diğer taraftan, Korkut’un öğrenci olduğu dikkate alındığında, bu bağlamda grafik tasarımı işlerini bir meslek icrası boyutunda yapmadığı sonucuna ulaşılabilir. Dolayısıyla İİK m. 82/2 çerçevesinde </w:t>
      </w:r>
      <w:r w:rsidR="00066D34">
        <w:rPr>
          <w:rFonts w:ascii="Arial" w:hAnsi="Arial" w:cs="Arial"/>
          <w:sz w:val="24"/>
        </w:rPr>
        <w:t>değerlendirilememelidir. Bu noktada da her ne kadar bilgisayarlar, kişisel kullanım olarak günümüzde vazgeçilemez nitelikteki bir ev eşyası olduğundan kural olarak haczedilemez nitelikte olsa da, grafik tasarım işlerinin yapıldığı bilgisayarların donanım ve yazılım olarak üst düzey olduğu dikkate alındığında haczedilerek bedelinden borçluya uygun kısmının bırakılması mümkündür (İİK m. 82/3).</w:t>
      </w:r>
    </w:p>
    <w:p w:rsidR="00066D34" w:rsidRDefault="00066D34" w:rsidP="00A626DB">
      <w:pPr>
        <w:jc w:val="both"/>
        <w:rPr>
          <w:rFonts w:ascii="Arial" w:hAnsi="Arial" w:cs="Arial"/>
          <w:sz w:val="24"/>
        </w:rPr>
      </w:pPr>
      <w:r w:rsidRPr="00066D34">
        <w:rPr>
          <w:rFonts w:ascii="Arial" w:hAnsi="Arial" w:cs="Arial"/>
          <w:b/>
          <w:sz w:val="24"/>
        </w:rPr>
        <w:t xml:space="preserve">3. </w:t>
      </w:r>
      <w:r>
        <w:rPr>
          <w:rFonts w:ascii="Arial" w:hAnsi="Arial" w:cs="Arial"/>
          <w:sz w:val="24"/>
        </w:rPr>
        <w:t xml:space="preserve">Bu durumda hacizde istihkak müessesesi söz konusudur ve malların üçüncü kişinin elindeyken haczedilmesi mevcuttur. İİK m. 99 hükmü gereğince borçlunun üçüncü kişilerde olan bir malı haczedildiğinde, üçüncü kişi istihkak iddiasında bulunabilir. Bu durumda mal, muhafaza altına alınamaz, bir başka ifadeyle fiili olarak kendisinden alıkonulamaz. Buna karşılık üçüncü kişinin istihkak iddia etmesi malın haczedilmesine engel olamaz, daha doğrusu malın haczi bakımından etkisi yoktur. Mal haczedilmiştir, ancak borçludan alınamaz. Çünkü üçüncü kişi, taşınır zilyetliğinin mülkiyete karine olmasından hareketle malik olarak kabul edilir ve mal kendisinden alınamaz. </w:t>
      </w:r>
      <w:r w:rsidR="00A626DB">
        <w:rPr>
          <w:rFonts w:ascii="Arial" w:hAnsi="Arial" w:cs="Arial"/>
          <w:sz w:val="24"/>
        </w:rPr>
        <w:t>Diğer taraftan böyle bi</w:t>
      </w:r>
      <w:r w:rsidR="00C7093F">
        <w:rPr>
          <w:rFonts w:ascii="Arial" w:hAnsi="Arial" w:cs="Arial"/>
          <w:sz w:val="24"/>
        </w:rPr>
        <w:t>r durumda, İİK m. 99’a göre üçüncü kişinin istihkak iddiası alacaklıya bildirilir ve alacaklının, malın borçluya ait olduğu, dolayısıyla üçüncü kişinin iddiasının yerinde olmadığını ileri sürmesi hâlinde 7 gün içerisinde icra mahkemesinde istihkak davası açması gerekir. Burada dikkat edilirse malın borçlu (veya borçlu ile birlikte üçüncü kişinin elinde olması) hâlinden farklı olarak süreç daha basit olup davayı açan üçüncü kişi değil alacaklıdır. Sonuç olarak Murat, bilgisayar ve sazın kendisine ait olduğunu iddia ederek hacze engel olamayacaktır ve bu durumda Ahmet’in, keyfiyetin kendisine bildirilmesinden itibaren 7 gün içerisinde istihkak davası açması gerekecektir.</w:t>
      </w:r>
    </w:p>
    <w:p w:rsidR="00A9679A" w:rsidRDefault="00C7093F" w:rsidP="00A626DB">
      <w:pPr>
        <w:jc w:val="both"/>
        <w:rPr>
          <w:rFonts w:ascii="Arial" w:hAnsi="Arial" w:cs="Arial"/>
          <w:sz w:val="24"/>
        </w:rPr>
      </w:pPr>
      <w:r>
        <w:rPr>
          <w:rFonts w:ascii="Arial" w:hAnsi="Arial" w:cs="Arial"/>
          <w:b/>
          <w:sz w:val="24"/>
        </w:rPr>
        <w:t>4.</w:t>
      </w:r>
      <w:r>
        <w:rPr>
          <w:rFonts w:ascii="Arial" w:hAnsi="Arial" w:cs="Arial"/>
          <w:sz w:val="24"/>
        </w:rPr>
        <w:t xml:space="preserve"> Burada borçlu öğrencilerin yapmış oldukları teklif taksitle ödeme teklifidir. Taksitle ödeme, İİK m. </w:t>
      </w:r>
      <w:r w:rsidR="00A9679A">
        <w:rPr>
          <w:rFonts w:ascii="Arial" w:hAnsi="Arial" w:cs="Arial"/>
          <w:sz w:val="24"/>
        </w:rPr>
        <w:t xml:space="preserve">111’de düzenlenmiştir. Buna göre borçlu, henüz alacaklı satış talep etmeden borcun ilk taksitini peşin, kalanlarını ise en geç aydan aya olacak şekilde azami üç ayda ödemeyi teklif ederse, alacaklı bu teklifle bağlıdır. Borçlunun bu </w:t>
      </w:r>
      <w:r w:rsidR="00A9679A">
        <w:rPr>
          <w:rFonts w:ascii="Arial" w:hAnsi="Arial" w:cs="Arial"/>
          <w:sz w:val="24"/>
        </w:rPr>
        <w:lastRenderedPageBreak/>
        <w:t>şartları taşıyan teklifini alacaklı reddedemez. Ancak söz konusu düzenleme, yalnızca borcun hacizden sonra taksitle ödenmesine ilişkindir. Dolayısıyla hükmün karşıt anlamından hareketle borcun hacizden önce de taksitle ödenmesi şüphesiz mümkün olsa da bu husus mutlak surette alacaklının onayına bağlıdır. Teklifin çok daha iyi şartları olsa bile sonuç değişmeyecektir, alacaklı tekliflerle bağlı değildir. Sonuç olarak, henüz haciz yapılmamış olduğundan, Ahmet, borçlu öğrencilerin taksitle ödeme teklifini kabul etmek zorunda değildir. Şayet borçluların bu teklifi hacizden sonra tekrarlamaları ihtimalinde ise, artık Ahmet bu teklif ile bağlı olacaktır. Zira borcun üçte ikisi peşin olarak ödenecek, üçte birlik kalan kısmı ise haftalık olmak üzere iki taksitle bilahare ödenecektir. Görüldüğü gibi bu teklifin koşulları, İİK m. 111’de düzenlenen alacaklının bağlı olduğu teklifin şartlarından çok daha iyidir.</w:t>
      </w:r>
    </w:p>
    <w:p w:rsidR="00C7093F" w:rsidRDefault="00A9679A" w:rsidP="00A626DB">
      <w:pPr>
        <w:jc w:val="both"/>
        <w:rPr>
          <w:rFonts w:ascii="Arial" w:hAnsi="Arial" w:cs="Arial"/>
          <w:sz w:val="24"/>
        </w:rPr>
      </w:pPr>
      <w:r w:rsidRPr="00A9679A">
        <w:rPr>
          <w:rFonts w:ascii="Arial" w:hAnsi="Arial" w:cs="Arial"/>
          <w:b/>
          <w:sz w:val="24"/>
        </w:rPr>
        <w:t xml:space="preserve">5. </w:t>
      </w:r>
      <w:r w:rsidR="00EA4624">
        <w:rPr>
          <w:rFonts w:ascii="Arial" w:hAnsi="Arial" w:cs="Arial"/>
          <w:sz w:val="24"/>
        </w:rPr>
        <w:t>Satış, kural olarak alacaklının talebiyle yapılır ise de bu kuralın birtakım istisnaları da mevcuttur. Zira borçlu dahi alacaklı talep etmeden satışı talep edebilir (İİK m. 113/1). Ancak belirtmek gerekir ki bu husus mutlak olmayıp şüphesiz borçlunun bunda hukukî yararı olmalı ve hâlin icabına açıkça aykırı olmamalıdır. Öte yandan icra memuru da kıymeti hızla düşen veya muhafazası masraflı olan mahcuz malların satılmasına her zaman da karar verebilir (İİK m. 113/2). Görüldüğü üzere icra memuru da satışın alacaklının talebi üzerine yapılmasına ilişkin genel kurala istisna nitelikte yetkiye sahiptir. Ancak kendisi bakımından iki önemli sınırlama yapılmış olup, icra memuru ancak malın bedelinin hızla düşmesi veya muhafazasının masraflı olması hâllerinde resen satış kararı alabilir. Bu bağlamda balın ne bedeli hızla düşer ne de muhafazası çok masraflıdır. Özellikle anzer balının kalitesi, pahası ve genel olarak balın bozulmadan yüzyıllar boyunca mevcut kalabileceği dikkate alındığında icra memuru Ahmet’in talep olmaksızın satış kararı alarak satış işlemlerine başl</w:t>
      </w:r>
      <w:r w:rsidR="00EF1F8D">
        <w:rPr>
          <w:rFonts w:ascii="Arial" w:hAnsi="Arial" w:cs="Arial"/>
          <w:sz w:val="24"/>
        </w:rPr>
        <w:t>aması, satması mümkün değildir. Bu noktada balın talep olmaksızın satılması işlemine karşı taraflar şikâyet yoluna gidebilir. Söz gelimi olayda İİK m. 111’in şartlarının mevcut olmadığı, yani malın hızla değerinin düşmesinin söz konusu olmadığı, olamayacağı, hatta malın piyasasını bilen borçlu (veya alacaklı) tarafından ileride daha iyi fiyattan satılabileceğini ileri sürülerek şikâyete konu edilebilir.</w:t>
      </w:r>
    </w:p>
    <w:p w:rsidR="00F15558" w:rsidRPr="00163DAD" w:rsidRDefault="00F15558" w:rsidP="00A626DB">
      <w:pPr>
        <w:jc w:val="both"/>
        <w:rPr>
          <w:rFonts w:ascii="Arial" w:hAnsi="Arial" w:cs="Arial"/>
          <w:sz w:val="24"/>
        </w:rPr>
      </w:pPr>
      <w:r w:rsidRPr="00F15558">
        <w:rPr>
          <w:rFonts w:ascii="Arial" w:hAnsi="Arial" w:cs="Arial"/>
          <w:b/>
          <w:sz w:val="24"/>
        </w:rPr>
        <w:t>6.</w:t>
      </w:r>
      <w:r>
        <w:rPr>
          <w:rFonts w:ascii="Arial" w:hAnsi="Arial" w:cs="Arial"/>
          <w:b/>
          <w:sz w:val="24"/>
        </w:rPr>
        <w:t xml:space="preserve"> </w:t>
      </w:r>
      <w:r w:rsidR="00163DAD">
        <w:rPr>
          <w:rFonts w:ascii="Arial" w:hAnsi="Arial" w:cs="Arial"/>
          <w:sz w:val="24"/>
        </w:rPr>
        <w:t>İcra ve İflâs Kanunu’nun 59’uncu maddesine göre alacaklının, yapılmasını istediği işleme ilişkin masrafları peşin olarak ödemesi gerektiği düzenlenmiştir. Bununla birlikte yine Kanun’un 110’uncu maddesinde ise, icra memurunun kararı üzerine satış masraflarının 15 gün içerisinde depo edilmemesi üzerine hacizlerin kalkacağı düzenlenmiştir. Bu çerçevede, sorunun cevabının bu iki hükmün birlikte değerlendirilmesi suretiyle ortaya konulması gerekir. Zira Kanun’da satış talebinde bulunurken masrafların peşin ödenmesine ilişkin açık düzenleme yapılmadığı gibi, ifade ettiğimiz üzere 110’uncu maddede icra memurunun kararı üzerine 15 günde depo edilmemesi hâline yönelik açık düzenleme yapılmıştır. Dolayısıyla burada esasen bir peşin ödeme zorunluluğun</w:t>
      </w:r>
      <w:r w:rsidR="00A876D7">
        <w:rPr>
          <w:rFonts w:ascii="Arial" w:hAnsi="Arial" w:cs="Arial"/>
          <w:sz w:val="24"/>
        </w:rPr>
        <w:t xml:space="preserve">dan bahsedilmemelidir. Kaldı ki taleple birlikte ne kadar masraf gerekip gerekmediği de icra memurunun bu konudaki kararı olmadan satış isteyen tarafından bilinemez. Sonuç olarak satış giderlerinin peşin ödenmesi gerekmeyip, icra memurunca verilecek karara binaen on beş gün </w:t>
      </w:r>
      <w:r w:rsidR="00A876D7">
        <w:rPr>
          <w:rFonts w:ascii="Arial" w:hAnsi="Arial" w:cs="Arial"/>
          <w:sz w:val="24"/>
        </w:rPr>
        <w:lastRenderedPageBreak/>
        <w:t>içerisinde depo edilmesi gerekir ve bunun yaptırımı haczin kalkmasıdır. Buna göre olayda Kaan, Alp ve Korkut’un, satış giderlerinin peşin olarak alınmaksızın satış işlemlerine başlanılmış olmasını şikâyet yoluyla ileri süremezler.</w:t>
      </w:r>
    </w:p>
    <w:p w:rsidR="00A876D7" w:rsidRDefault="00F15558" w:rsidP="00A626DB">
      <w:pPr>
        <w:jc w:val="both"/>
        <w:rPr>
          <w:rFonts w:ascii="Arial" w:hAnsi="Arial" w:cs="Arial"/>
          <w:sz w:val="24"/>
        </w:rPr>
      </w:pPr>
      <w:r>
        <w:rPr>
          <w:rFonts w:ascii="Arial" w:hAnsi="Arial" w:cs="Arial"/>
          <w:b/>
          <w:sz w:val="24"/>
        </w:rPr>
        <w:t>7</w:t>
      </w:r>
      <w:r w:rsidR="00EF1F8D" w:rsidRPr="00EF1F8D">
        <w:rPr>
          <w:rFonts w:ascii="Arial" w:hAnsi="Arial" w:cs="Arial"/>
          <w:b/>
          <w:sz w:val="24"/>
        </w:rPr>
        <w:t>.</w:t>
      </w:r>
      <w:r w:rsidR="00EF1F8D">
        <w:rPr>
          <w:rFonts w:ascii="Arial" w:hAnsi="Arial" w:cs="Arial"/>
          <w:b/>
          <w:sz w:val="24"/>
        </w:rPr>
        <w:t xml:space="preserve"> </w:t>
      </w:r>
      <w:r w:rsidR="00EF1F8D">
        <w:rPr>
          <w:rFonts w:ascii="Arial" w:hAnsi="Arial" w:cs="Arial"/>
          <w:sz w:val="24"/>
        </w:rPr>
        <w:t xml:space="preserve">Olayda mahcuz mallar taşınır nitelikte olduğundan taşınır malların satışı söz konusudur. Önemle belirtmek gerekir ki satışı yapılacak mahcuz mal taşınır da olsa taşınmaz da olsa satış ilanı mutlaka yapılmalıdır. Ancak İİK m. 114/2 hükmüne göre taşınır satışlarında ilânın niteliği icra memurunun takdirindedir. Bir başka ifadeyle ilânın gazeteyle yapılıp yapılmayacağı hususu takdire bağlıdır. </w:t>
      </w:r>
      <w:r w:rsidR="0021038D">
        <w:rPr>
          <w:rFonts w:ascii="Arial" w:hAnsi="Arial" w:cs="Arial"/>
          <w:sz w:val="24"/>
        </w:rPr>
        <w:t xml:space="preserve">İcra memuru gerek ilanın gazeteyle yapılmasına gerek görmeyerek icra dairesinin bulunduğu mekândaki panoya asılması suretiyle yapılmasıyla da yetinebilir. Ancak ilânın yapılıp yapılmaması noktasında takdir yetkisi olmayıp, ilanın yapılacağı kanunen emredilmiştir. Öte yandan taşınır satışlarında, taşınmaz satışından farklı olarak ilânın birinci ihaleden önce yapılması gereken asgari bir süre öngörülmemiştir. Bir başka ifadeyle taşınmaz satışlarında ilânın birinci ihale tarihinden en az bir ay önce yapılması gerektiği düzenlenmişken (İİK m. 126/2) taşınır satışlarında bu nitelikte bir düzenleme bulunmamaktadır. </w:t>
      </w:r>
      <w:r>
        <w:rPr>
          <w:rFonts w:ascii="Arial" w:hAnsi="Arial" w:cs="Arial"/>
          <w:sz w:val="24"/>
        </w:rPr>
        <w:t xml:space="preserve">Ancak olayda sorulduğu gibi ilânın ihale tarihinden yedi gün önce yapılması da söz konusu olamaz. Zira İİK m. 114/4 hükmü gereğince birinci ihale tarihinden on gün önce elektronik ortamda teklif verme süresi başlar. Dolayısıyla zaten bu sürenin içinde ilan yapılması mümkün değildir. Bunun dışında taşınır satışlarında ilanın, somut olayın özelliklerine göre işin mahiyetine uygun şekilde belli bir </w:t>
      </w:r>
      <w:r w:rsidR="00A876D7">
        <w:rPr>
          <w:rFonts w:ascii="Arial" w:hAnsi="Arial" w:cs="Arial"/>
          <w:sz w:val="24"/>
        </w:rPr>
        <w:t>süre önceden yapılması gerekir.</w:t>
      </w:r>
    </w:p>
    <w:p w:rsidR="00A876D7" w:rsidRDefault="00A876D7" w:rsidP="00A626DB">
      <w:pPr>
        <w:jc w:val="both"/>
        <w:rPr>
          <w:rFonts w:ascii="Arial" w:hAnsi="Arial" w:cs="Arial"/>
          <w:sz w:val="24"/>
        </w:rPr>
      </w:pPr>
      <w:r w:rsidRPr="00A876D7">
        <w:rPr>
          <w:rFonts w:ascii="Arial" w:hAnsi="Arial" w:cs="Arial"/>
          <w:b/>
          <w:sz w:val="24"/>
        </w:rPr>
        <w:t>8.</w:t>
      </w:r>
      <w:r>
        <w:rPr>
          <w:rFonts w:ascii="Arial" w:hAnsi="Arial" w:cs="Arial"/>
          <w:b/>
          <w:sz w:val="24"/>
        </w:rPr>
        <w:t xml:space="preserve"> </w:t>
      </w:r>
      <w:r>
        <w:rPr>
          <w:rFonts w:ascii="Arial" w:hAnsi="Arial" w:cs="Arial"/>
          <w:sz w:val="24"/>
        </w:rPr>
        <w:t>Taşınır satışlarında, ilânın tarzına ilişkin olarak icra memurunun takdir yetkisi olduğu bir üst soruda ifade e</w:t>
      </w:r>
      <w:r w:rsidR="0060395E">
        <w:rPr>
          <w:rFonts w:ascii="Arial" w:hAnsi="Arial" w:cs="Arial"/>
          <w:sz w:val="24"/>
        </w:rPr>
        <w:t>dilmişti. Bununla birlikte öğretide Kanun’un m. 114/3 hükmünden hareketle ilânın gazete ile yapılmasını talep edebilecekleri ifade edilmektedir. Dolayısıyla Alp, borçlu olarak ilânın gazeteyle yapılmasını isteyebilir. Ancak belirtmek gerekir ki bu durumda taraflarca yaptırılan ilânlarda masraflar talep edene aittir ve ilân, resmî işlemleri etkilemez. Bu bağlamda özel olarak yapılacak ilânda yapılması muhtemel hatalar veya eksiklikler, ihalenin feshi yoluyla ileri sürülemez. Bir başka ifadeyle burada Alp’in gazete ile yaptırdığı ilanda sazın niteliklerine ilişkin bir hatanın var olması hâlinde bu hususa dayanılarak ihalenin feshi istenemez.</w:t>
      </w:r>
    </w:p>
    <w:p w:rsidR="0060395E" w:rsidRDefault="0060395E" w:rsidP="00A626DB">
      <w:pPr>
        <w:jc w:val="both"/>
        <w:rPr>
          <w:rFonts w:ascii="Arial" w:hAnsi="Arial" w:cs="Arial"/>
          <w:b/>
          <w:sz w:val="24"/>
        </w:rPr>
      </w:pPr>
      <w:r w:rsidRPr="0060395E">
        <w:rPr>
          <w:rFonts w:ascii="Arial" w:hAnsi="Arial" w:cs="Arial"/>
          <w:b/>
          <w:sz w:val="24"/>
        </w:rPr>
        <w:t>9.</w:t>
      </w:r>
      <w:r>
        <w:rPr>
          <w:rFonts w:ascii="Arial" w:hAnsi="Arial" w:cs="Arial"/>
          <w:b/>
          <w:sz w:val="24"/>
        </w:rPr>
        <w:t xml:space="preserve"> </w:t>
      </w:r>
      <w:r w:rsidRPr="003A4D4D">
        <w:rPr>
          <w:rFonts w:ascii="Arial" w:hAnsi="Arial" w:cs="Arial"/>
          <w:sz w:val="24"/>
        </w:rPr>
        <w:t xml:space="preserve">Olayda taşınır satışı söz konusu olduğundan, Kanun’un 118’inci maddesinde, satış bedelinin kural olarak peşin ödenmesi gerektiği; ancak icra memuru tarafından gerektiğinde ihale alıcısına azami 7 günlük bir süre tanınabileceği düzenlenmiştir. </w:t>
      </w:r>
      <w:r w:rsidR="00527E03" w:rsidRPr="003A4D4D">
        <w:rPr>
          <w:rFonts w:ascii="Arial" w:hAnsi="Arial" w:cs="Arial"/>
          <w:sz w:val="24"/>
        </w:rPr>
        <w:t xml:space="preserve">Belirtmek gerekir ki İİK’nun konuya ilişkin olarak 118/1 hükmü, 6352 sayılı Kanun ile değiştirilmiştir. Önceden taşınır satışlarında ihale bedelinin ihale alıcısı tarafından kendisine tanınan süre içerisinde de ödenmemesi hâlinde ihale kararı derhâl kaldırılır ve alıcı tarafından süresi geçtikten sonra ödeme yapılması da bu sonucu değiştirmez. Kaldırma ile birlikte Kanun’un 118’inci maddesinin ilk fıkrasının son cümlesine göre tamamlayıcı ihalesi yapılırdır. Ancak 6352 sayılı Kanun ile İİK m. 118/1,son hükmü yürürlükten kaldırılmıştır. Sebep, ikinci arttırmaya ilişkin 116’ıncı maddenin yürürlükten kaldırılmış olması dolayısıyla 118’inci maddede yapılan atfın anlamsız kalmasıdır. Dolayısıyla artık taşınır satışlarında ihale bedelinin ödenmemesi üzerine tamamlayıcı ihale yapılmasının kanuni dayanağı kalmamış olup icra memuru tarafından ihalenin feshine karar verilmesi gerekir. Bu değişiklik </w:t>
      </w:r>
      <w:r w:rsidR="003A4D4D" w:rsidRPr="003A4D4D">
        <w:rPr>
          <w:rFonts w:ascii="Arial" w:hAnsi="Arial" w:cs="Arial"/>
          <w:sz w:val="24"/>
        </w:rPr>
        <w:t>pek isabetli olmamıştır. Zira tamamlayıcı ihale, malın yeniden zaman kaybetmeksizin satılmasını mümkün kılan, bu anlamda takip ekonomisine uygun bir müessesedir.</w:t>
      </w:r>
      <w:r w:rsidR="003A4D4D">
        <w:rPr>
          <w:rFonts w:ascii="Arial" w:hAnsi="Arial" w:cs="Arial"/>
          <w:b/>
          <w:sz w:val="24"/>
        </w:rPr>
        <w:t xml:space="preserve"> </w:t>
      </w:r>
    </w:p>
    <w:p w:rsidR="003A4D4D" w:rsidRDefault="003A4D4D" w:rsidP="00A626DB">
      <w:pPr>
        <w:jc w:val="both"/>
        <w:rPr>
          <w:rFonts w:ascii="Arial" w:hAnsi="Arial" w:cs="Arial"/>
          <w:sz w:val="24"/>
        </w:rPr>
      </w:pPr>
      <w:r>
        <w:rPr>
          <w:rFonts w:ascii="Arial" w:hAnsi="Arial" w:cs="Arial"/>
          <w:b/>
          <w:sz w:val="24"/>
        </w:rPr>
        <w:t xml:space="preserve">NOT: </w:t>
      </w:r>
      <w:r w:rsidRPr="003A4D4D">
        <w:rPr>
          <w:rFonts w:ascii="Arial" w:hAnsi="Arial" w:cs="Arial"/>
          <w:sz w:val="24"/>
        </w:rPr>
        <w:t>İbrahim Hoca, bu durumda esas itibariyle kasıtlı bir yürürlükten kaldırma bulunmadığı; aksine tamamlayıcı ihalenin takip ekonomisi bakımından oldukça önemli olduğu ve ihale bedelinin ödenmemesi durumunda buna sebep olan alıcılar ve kefillerinin ihale bedelleri arasındaki farktan sorumluluklarına ilişkin düzenleme (İİK m. 118/2) gereğince tamamlayıcı ihalenin mümkün olduğu görüşündedir.</w:t>
      </w:r>
    </w:p>
    <w:p w:rsidR="003A4D4D" w:rsidRPr="003A4D4D" w:rsidRDefault="003A4D4D" w:rsidP="00A626DB">
      <w:pPr>
        <w:jc w:val="both"/>
        <w:rPr>
          <w:rFonts w:ascii="Arial" w:hAnsi="Arial" w:cs="Arial"/>
          <w:sz w:val="24"/>
        </w:rPr>
      </w:pPr>
      <w:r w:rsidRPr="003A4D4D">
        <w:rPr>
          <w:rFonts w:ascii="Arial" w:hAnsi="Arial" w:cs="Arial"/>
          <w:b/>
          <w:sz w:val="24"/>
        </w:rPr>
        <w:t>10.</w:t>
      </w:r>
      <w:r>
        <w:rPr>
          <w:rFonts w:ascii="Arial" w:hAnsi="Arial" w:cs="Arial"/>
          <w:b/>
          <w:sz w:val="24"/>
        </w:rPr>
        <w:t xml:space="preserve"> </w:t>
      </w:r>
      <w:r>
        <w:rPr>
          <w:rFonts w:ascii="Arial" w:hAnsi="Arial" w:cs="Arial"/>
          <w:sz w:val="24"/>
        </w:rPr>
        <w:t xml:space="preserve">Taşınırlara ilişkin arttırmalara katılacak kimseler için Kanun’da teminat gösterme zorunluluğu düzenlenmemiştir. </w:t>
      </w:r>
      <w:r w:rsidR="00800DF8">
        <w:rPr>
          <w:rFonts w:ascii="Arial" w:hAnsi="Arial" w:cs="Arial"/>
          <w:sz w:val="24"/>
        </w:rPr>
        <w:t xml:space="preserve">Ancak elektronik ortamda teklif verenlerin teminat gösterme yükümlülüğü vardır (İİK m. 114/4,son). Olayda da elektronik ortamda hiç teklif verilmemiş olduğundan, Alp’in teminat yatırmadıklarını ileri sürmek istediği kimseler fiziki ortamda teklif verenlerdir. Dolayısıyla olayda teklif verenlerin teminat gösterme zorunluluğu yoktur ve buradan hareketle ihalenin feshi yoluna gidemez. Taşınır satışları bakımından arttırmaya katılacaklar için teminat gösterme zorunluluğu olmasa da icra memurunun teminat gösterilmesine ilişkin olarak karar vermesine engel bir düzenleme de yoktur. Dolayısıyla icra memuru, gerektiğinde arttırmaya katılanların teminat göstermelerine de karar verebilir, hatta somut olayın özelliklerine göre vermesi gereken hâller de olabilir. </w:t>
      </w:r>
      <w:r w:rsidR="00673B30">
        <w:rPr>
          <w:rFonts w:ascii="Arial" w:hAnsi="Arial" w:cs="Arial"/>
          <w:sz w:val="24"/>
        </w:rPr>
        <w:t>Somut olaya göre icra memurunun teminat öngörmesi gereken hâllerde, icra memurunun teminat gösterilmesine karar vermemesi, İİK m. 5 hükmü gereğince kusur olarak addedilebilirse, doğrudan olmasa da (zira tazminat davaları doğrudan icra memuruna karşı açılamaz, devlete karşı açılır) icra memurunun sorumluluğu yoluna gidilebilir. Olayda ise satılan malların (bilgisayar ve saz) teminat gösterilmesini gerektirecek bir mal olmadığı açık olduğundan, icra memuru tarafından teminat gösterilmesine karar verilmemiş olması hâlinde</w:t>
      </w:r>
      <w:r w:rsidR="0065630B">
        <w:rPr>
          <w:rFonts w:ascii="Arial" w:hAnsi="Arial" w:cs="Arial"/>
          <w:sz w:val="24"/>
        </w:rPr>
        <w:t xml:space="preserve"> sorumluluğuna gidilememelidir.</w:t>
      </w:r>
    </w:p>
    <w:p w:rsidR="003A4D4D" w:rsidRPr="0060395E" w:rsidRDefault="003A4D4D" w:rsidP="00A626DB">
      <w:pPr>
        <w:jc w:val="both"/>
        <w:rPr>
          <w:rFonts w:ascii="Arial" w:hAnsi="Arial" w:cs="Arial"/>
          <w:b/>
          <w:sz w:val="24"/>
        </w:rPr>
      </w:pPr>
    </w:p>
    <w:sectPr w:rsidR="003A4D4D" w:rsidRPr="0060395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55E9"/>
    <w:rsid w:val="00066D34"/>
    <w:rsid w:val="00163DAD"/>
    <w:rsid w:val="001F42FD"/>
    <w:rsid w:val="0021038D"/>
    <w:rsid w:val="003A4D4D"/>
    <w:rsid w:val="00470DCD"/>
    <w:rsid w:val="00527E03"/>
    <w:rsid w:val="0060395E"/>
    <w:rsid w:val="0065630B"/>
    <w:rsid w:val="00673B30"/>
    <w:rsid w:val="006E4103"/>
    <w:rsid w:val="006E55E9"/>
    <w:rsid w:val="00800DF8"/>
    <w:rsid w:val="00823294"/>
    <w:rsid w:val="00A626DB"/>
    <w:rsid w:val="00A876D7"/>
    <w:rsid w:val="00A9679A"/>
    <w:rsid w:val="00AD523B"/>
    <w:rsid w:val="00C7093F"/>
    <w:rsid w:val="00C94714"/>
    <w:rsid w:val="00EA4624"/>
    <w:rsid w:val="00EF1F8D"/>
    <w:rsid w:val="00F1555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1810</Words>
  <Characters>10319</Characters>
  <Application>Microsoft Office Word</Application>
  <DocSecurity>0</DocSecurity>
  <Lines>85</Lines>
  <Paragraphs>24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12105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Nuri</dc:creator>
  <cp:lastModifiedBy>user</cp:lastModifiedBy>
  <cp:revision>2</cp:revision>
  <dcterms:created xsi:type="dcterms:W3CDTF">2015-01-09T11:55:00Z</dcterms:created>
  <dcterms:modified xsi:type="dcterms:W3CDTF">2015-01-09T11:55:00Z</dcterms:modified>
</cp:coreProperties>
</file>