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108" w:type="dxa"/>
        <w:tblCellMar>
          <w:left w:w="0" w:type="dxa"/>
          <w:right w:w="0" w:type="dxa"/>
        </w:tblCellMar>
        <w:tblLook w:val="04A0" w:firstRow="1" w:lastRow="0" w:firstColumn="1" w:lastColumn="0" w:noHBand="0" w:noVBand="1"/>
      </w:tblPr>
      <w:tblGrid>
        <w:gridCol w:w="9104"/>
      </w:tblGrid>
      <w:tr w:rsidR="00616AAD" w:rsidRPr="00616AAD" w:rsidTr="00616AAD">
        <w:trPr>
          <w:jc w:val="center"/>
        </w:trPr>
        <w:tc>
          <w:tcPr>
            <w:tcW w:w="9104" w:type="dxa"/>
            <w:tcMar>
              <w:top w:w="0" w:type="dxa"/>
              <w:left w:w="108" w:type="dxa"/>
              <w:bottom w:w="0" w:type="dxa"/>
              <w:right w:w="108" w:type="dxa"/>
            </w:tcMar>
            <w:hideMark/>
          </w:tcPr>
          <w:tbl>
            <w:tblPr>
              <w:tblW w:w="8789" w:type="dxa"/>
              <w:jc w:val="center"/>
              <w:tblCellMar>
                <w:left w:w="0" w:type="dxa"/>
                <w:right w:w="0" w:type="dxa"/>
              </w:tblCellMar>
              <w:tblLook w:val="04A0" w:firstRow="1" w:lastRow="0" w:firstColumn="1" w:lastColumn="0" w:noHBand="0" w:noVBand="1"/>
            </w:tblPr>
            <w:tblGrid>
              <w:gridCol w:w="2931"/>
              <w:gridCol w:w="2931"/>
              <w:gridCol w:w="2927"/>
            </w:tblGrid>
            <w:tr w:rsidR="00616AAD" w:rsidRPr="00616AAD">
              <w:trPr>
                <w:trHeight w:val="317"/>
                <w:jc w:val="center"/>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16AAD" w:rsidRPr="00616AAD" w:rsidRDefault="00616AAD" w:rsidP="00616AAD">
                  <w:pPr>
                    <w:spacing w:after="0" w:line="240" w:lineRule="atLeast"/>
                    <w:rPr>
                      <w:rFonts w:ascii="Times New Roman" w:eastAsia="Times New Roman" w:hAnsi="Times New Roman" w:cs="Times New Roman"/>
                      <w:sz w:val="24"/>
                      <w:szCs w:val="24"/>
                      <w:lang w:eastAsia="tr-TR"/>
                    </w:rPr>
                  </w:pPr>
                  <w:bookmarkStart w:id="0" w:name="_GoBack"/>
                  <w:bookmarkEnd w:id="0"/>
                  <w:r w:rsidRPr="00616AAD">
                    <w:rPr>
                      <w:rFonts w:ascii="Arial" w:eastAsia="Times New Roman" w:hAnsi="Arial" w:cs="Arial"/>
                      <w:sz w:val="16"/>
                      <w:szCs w:val="16"/>
                      <w:lang w:eastAsia="tr-TR"/>
                    </w:rPr>
                    <w:t>30 Ocak 2014  PERŞEMBE</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616AAD" w:rsidRPr="00616AAD" w:rsidRDefault="00616AAD" w:rsidP="00616AAD">
                  <w:pPr>
                    <w:spacing w:after="0" w:line="240" w:lineRule="atLeast"/>
                    <w:jc w:val="center"/>
                    <w:rPr>
                      <w:rFonts w:ascii="Times New Roman" w:eastAsia="Times New Roman" w:hAnsi="Times New Roman" w:cs="Times New Roman"/>
                      <w:sz w:val="24"/>
                      <w:szCs w:val="24"/>
                      <w:lang w:eastAsia="tr-TR"/>
                    </w:rPr>
                  </w:pPr>
                  <w:r w:rsidRPr="00616AAD">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616AAD" w:rsidRPr="00616AAD" w:rsidRDefault="00616AAD" w:rsidP="00616AAD">
                  <w:pPr>
                    <w:spacing w:before="100" w:beforeAutospacing="1" w:after="100" w:afterAutospacing="1" w:line="240" w:lineRule="auto"/>
                    <w:jc w:val="right"/>
                    <w:rPr>
                      <w:rFonts w:ascii="Times New Roman" w:eastAsia="Times New Roman" w:hAnsi="Times New Roman" w:cs="Times New Roman"/>
                      <w:sz w:val="24"/>
                      <w:szCs w:val="24"/>
                      <w:lang w:eastAsia="tr-TR"/>
                    </w:rPr>
                  </w:pPr>
                  <w:r w:rsidRPr="00616AAD">
                    <w:rPr>
                      <w:rFonts w:ascii="Arial" w:eastAsia="Times New Roman" w:hAnsi="Arial" w:cs="Arial"/>
                      <w:sz w:val="16"/>
                      <w:szCs w:val="16"/>
                      <w:lang w:eastAsia="tr-TR"/>
                    </w:rPr>
                    <w:t>Sayı : 28898</w:t>
                  </w:r>
                </w:p>
              </w:tc>
            </w:tr>
            <w:tr w:rsidR="00616AAD" w:rsidRPr="00616AAD">
              <w:trPr>
                <w:trHeight w:val="480"/>
                <w:jc w:val="center"/>
              </w:trPr>
              <w:tc>
                <w:tcPr>
                  <w:tcW w:w="8789" w:type="dxa"/>
                  <w:gridSpan w:val="3"/>
                  <w:tcMar>
                    <w:top w:w="0" w:type="dxa"/>
                    <w:left w:w="108" w:type="dxa"/>
                    <w:bottom w:w="0" w:type="dxa"/>
                    <w:right w:w="108" w:type="dxa"/>
                  </w:tcMar>
                  <w:vAlign w:val="center"/>
                  <w:hideMark/>
                </w:tcPr>
                <w:p w:rsidR="00616AAD" w:rsidRPr="00616AAD" w:rsidRDefault="00616AAD" w:rsidP="00616AAD">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16AAD">
                    <w:rPr>
                      <w:rFonts w:ascii="Arial" w:eastAsia="Times New Roman" w:hAnsi="Arial" w:cs="Arial"/>
                      <w:b/>
                      <w:bCs/>
                      <w:color w:val="000080"/>
                      <w:sz w:val="18"/>
                      <w:szCs w:val="18"/>
                      <w:lang w:eastAsia="tr-TR"/>
                    </w:rPr>
                    <w:t>TEBLİĞ</w:t>
                  </w:r>
                </w:p>
              </w:tc>
            </w:tr>
            <w:tr w:rsidR="00616AAD" w:rsidRPr="00616AAD">
              <w:trPr>
                <w:trHeight w:val="480"/>
                <w:jc w:val="center"/>
              </w:trPr>
              <w:tc>
                <w:tcPr>
                  <w:tcW w:w="8789" w:type="dxa"/>
                  <w:gridSpan w:val="3"/>
                  <w:tcMar>
                    <w:top w:w="0" w:type="dxa"/>
                    <w:left w:w="108" w:type="dxa"/>
                    <w:bottom w:w="0" w:type="dxa"/>
                    <w:right w:w="108" w:type="dxa"/>
                  </w:tcMar>
                  <w:vAlign w:val="center"/>
                  <w:hideMark/>
                </w:tcPr>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Kamu İhale Kurumundan:</w:t>
                  </w:r>
                </w:p>
                <w:p w:rsidR="00616AAD" w:rsidRPr="00616AAD" w:rsidRDefault="00616AAD" w:rsidP="00616AAD">
                  <w:pPr>
                    <w:spacing w:before="56" w:after="100" w:afterAutospacing="1" w:line="24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KAMU İHALE TEBLİĞİ</w:t>
                  </w:r>
                </w:p>
                <w:p w:rsidR="00616AAD" w:rsidRPr="00616AAD" w:rsidRDefault="00616AAD" w:rsidP="00616AAD">
                  <w:pPr>
                    <w:spacing w:before="100" w:beforeAutospacing="1" w:after="226" w:line="24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(TEBLİĞ NO: 2014/1)</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MADDE 1 –</w:t>
                  </w:r>
                  <w:r w:rsidRPr="00616AAD">
                    <w:rPr>
                      <w:rFonts w:ascii="Times New Roman" w:eastAsia="Times New Roman" w:hAnsi="Times New Roman" w:cs="Times New Roman"/>
                      <w:sz w:val="18"/>
                      <w:szCs w:val="18"/>
                      <w:lang w:eastAsia="tr-TR"/>
                    </w:rPr>
                    <w:t> (1) 4/1/2002 tarihli ve 4734 sayılı Kamu İhale Kanununun 67 nci maddesine göre, 1/2/2014 tarihinden geçerli olmak üzere uygulanacak eşik değerler ve parasal limitler Türkiye İstatistik Kurumu tarafından açıklanan 2013 yılı Aralık ayı Toptan Eşya Fiyat Endeksi (Toptan Eşya Fiyatları Genel Endeksi Tablosunda 2013 Aralık ayının bir önceki yılın Aralık ayına göre değişim oranı % 6,97) esas alınarak güncellenmiş olup Kanunun ilgili maddeleri bazında aşağıda belirtilmiştir:</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a) 3 üncü maddenin birinci fıkrasının (g) bendinde belirtilen 6.791.568,- TL (Altımilyon yediyüzdoksanbirbinbeşyüzaltmışsekiz Türk Lirası), 7.264.940,- TL (Yedimilyon ikiyüzaltmışdörtbin dokuzyüzkırk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b) 8 inci maddenin birinci fıkrasının;</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 (a) bendinde belirtilen 811.897,- TL (Sekizyüzonbirbin sekizyüzdoksanyedi Türk Lirası), 868.486,- TL (Sekizyüzaltmışsekizbin dörtyüzseksenaltı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 (b) bendinde belirtilen 1.353.164,- TL (Birmilyon üçyüzelliüçbin yüzaltmışdört Türk Lirası), 1.447.479,- TL (Birmilyon dörtyüzkırkyedibin dörtyüzyetmişdokuz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3) (c) bendinde belirtilen 29.769.751,-TL (Yirmidokuzmilyon yediyüzaltmışdokuzbin yediyüzellibir Türk Lirası), 31.844.702,-TL  (Otuzbirmilyon sekizyüzkırkdörtbin yediyüziki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c) 13 üncü maddenin birinci fıkrasının (b) bendinin;</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 (1) numaralı alt bendinde belirtilen 88.578,- TL (Seksensekizbin beşyüzyetmişsekiz Türk Lirası), 94.751,- TL (Doksandörtbin yediyüzellibir Türk Lirası), 177.163,- TL (Yüzyetmişyedibin yüzaltmışüç Türk Lirası), 189.511,- TL (Yüzseksendokuzbin beşyüzonbir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 (2) numaralı alt bendinde belirtilen  88.578,- TL (Seksensekizbin beşyüzyetmişsekiz Türk Lirası), 94.751,- TL (Doksandörtbin yediyüzellibir Türk Lirası), 177.163,- TL (Yüzyetmişyedibin yüzaltmışüç Türk Lirası), 189.511,- TL (Yüzseksendokuzbin beşyüzonbir Türk Lirası), 1.476.421,- TL (Birmilyon dörtyüzyetmişaltıbin dörtyüzyirmibirTürk Lirası), 1.579.327,- TL (Birmilyon beşyüzyetmişdokuzbin üçyüzyirmiyedi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3) (3) numaralı alt bendinde belirtilen 177.163,- TL (Yüzyetmişyedibin yüzaltmışüç Türk Lirası), 189.511,- TL (Yüzseksendokuzbin beşyüzonbir Türk Lirası), 1.476.421,- TL (Birmilyon dörtyüzyetmişaltıbin dörtyüzyirmibirTürk Lirası), 1.579.327,- TL (Birmilyon beşyüzyetmişdokuzbin üçyüzyirmiyedi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ç) 21 inci maddenin birinci fıkrasının (f) bendinde belirtilen 147.633,- TL (Yüzkırkyedibin altıyüzotuzüç Türk Lirası), 157.923,- TL (Yüzelliyedibin dokuzyüzyirmiüç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d) 22 nci maddenin birinci fıkrasının (d) bendinde belirtilen 44.287,- TL (Kırkdörtbin ikiyüzseksenyedi Türk Lirası), 47.373,- TL (Kırkyedibin üçyüzyetmişüç Türk Lirası), 14.755,- TL (Ondörtbin yediyüzellibeş Türk Lirası), 15.783,- TL (Onbeşbin yediyüzseksenüç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e) 53 üncü maddenin birinci fıkrasının (j) bendinin;</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lastRenderedPageBreak/>
                    <w:t>1) (1) numaralı alt bendinde belirtilen 295.276,- TL (İkiyüzdoksanbeşbin ikiyüzyetmişaltı Türk Lirası), 315.856,- TL (Üçyüzonbeşbin sekizyüzellialtı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 (2) numaralı alt bendinde belirtilen 669.503,- TL (Altıyüzaltmışdokuzbin beşyüzüç Türk Lirası), 716.167,- TL (Yediyüzonaltıbin yüzaltmışyedi Türk Lirası), 1.336,- TL (Bin üçyüzotuzaltı Türk Lirası), 1.429,- TL (Bindörtyüzyirmidokuz Türk Lirası),  1.339.009,- TL (Birmilyon üçyüzotuzdokuzbin dokuz Türk Lirası), 1.432.337,- TL (Birmilyon dörtyüzotuzikibin üçyüzotuzyedi Türk Lirası),  2.675,- TL (İkibin altıyüzyetmişbeş Türk Lirası), 2.861,- TL (İkibin sekizyüzaltmışbir Türk Lirası),  4.013,- TL (Dörtbin onüç Türk Lirası), 4.292,- TL (Dörtbinikiyüzdoksaniki Türk Lirası),  13.390.106,- TL (Onüçmilyon üçyüzdoksanbin yüzaltı Türk Lirası), 14.323.396,- TL (Ondörtmilyon üçyüzyirmiüçbin üçyüzdoksanaltı Türk Lirası), 26.780.212,- TL (Yirmialtımilyon yediyüzseksenbinikiyüzoniki Türk Lirası), 28.646.792,- TL (Yirmisekizmilyon altıyüzkırkaltıbin yediyüzdoksaniki Türk Lirası), 5.354,- TL (Beşbin üçyüzellidört Türk Lirası), 5.727,- TL (Beşbin yediyüzyirmiyedi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f) 62 nci maddenin birinci fıkrasının (h) bendinde belirtilen 163.875,- TL (Yüzaltmış üçbin sekizyüzyetmişbeşTürk Lirası), 175.297,- TL (Yüzyetmişbeşbin ikiyüzdoksanyedi Türk Lirası).</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 1/2/2014 tarihinden itibaren geçerli olacak yukarıda belirtilen Eşik Değerler ve Parasal Limitlere ilişkin, bir önceki dönem ile karşılaştırmalı değerler, ayrıca tablo halinde ekte yer almaktadır.</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MADDE 2 –</w:t>
                  </w:r>
                  <w:r w:rsidRPr="00616AAD">
                    <w:rPr>
                      <w:rFonts w:ascii="Times New Roman" w:eastAsia="Times New Roman" w:hAnsi="Times New Roman" w:cs="Times New Roman"/>
                      <w:sz w:val="18"/>
                      <w:szCs w:val="18"/>
                      <w:lang w:eastAsia="tr-TR"/>
                    </w:rPr>
                    <w:t> (1) İdarelerin tabi oldukları eşik değer ve parasal limitlerin belirlenmesinde; 10/12/2003 tarihli ve 5018 sayılı Kamu Malî Yönetimi ve Kontrol Kanununun yürürlüğe girmesinden önceki bütçe statüleri göz önünde bulundurulur.</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MADDE 3 –</w:t>
                  </w:r>
                  <w:r w:rsidRPr="00616AAD">
                    <w:rPr>
                      <w:rFonts w:ascii="Times New Roman" w:eastAsia="Times New Roman" w:hAnsi="Times New Roman" w:cs="Times New Roman"/>
                      <w:sz w:val="18"/>
                      <w:szCs w:val="18"/>
                      <w:lang w:eastAsia="tr-TR"/>
                    </w:rPr>
                    <w:t> (1) Bu Tebliğ 1/2/2014 tarihinde yürürlüğe girer.</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MADDE 4 –</w:t>
                  </w:r>
                  <w:r w:rsidRPr="00616AAD">
                    <w:rPr>
                      <w:rFonts w:ascii="Times New Roman" w:eastAsia="Times New Roman" w:hAnsi="Times New Roman" w:cs="Times New Roman"/>
                      <w:sz w:val="18"/>
                      <w:szCs w:val="18"/>
                      <w:lang w:eastAsia="tr-TR"/>
                    </w:rPr>
                    <w:t> (1) Bu Tebliğ hükümlerini Kamu İhale Kurumu Başkanı yürütür.</w:t>
                  </w:r>
                </w:p>
                <w:p w:rsidR="00616AAD" w:rsidRPr="00616AAD" w:rsidRDefault="00616AAD" w:rsidP="00616AAD">
                  <w:pPr>
                    <w:spacing w:before="100" w:beforeAutospacing="1" w:after="100" w:afterAutospacing="1" w:line="240" w:lineRule="atLeast"/>
                    <w:ind w:firstLine="566"/>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 </w:t>
                  </w:r>
                </w:p>
                <w:p w:rsidR="00616AAD" w:rsidRPr="00616AAD" w:rsidRDefault="00616AAD" w:rsidP="00616AAD">
                  <w:pPr>
                    <w:spacing w:after="0" w:line="240" w:lineRule="atLeast"/>
                    <w:ind w:firstLine="567"/>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EK-1</w:t>
                  </w:r>
                </w:p>
                <w:p w:rsidR="00616AAD" w:rsidRPr="00616AAD" w:rsidRDefault="00616AAD" w:rsidP="00616AAD">
                  <w:pPr>
                    <w:spacing w:after="0" w:line="240" w:lineRule="atLeast"/>
                    <w:ind w:right="70"/>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4734 SAYILI KANUN’DA YER ALAN EŞİK DEĞERLER VE PARASAL LİMİTLERİN BİR ÖNCEKİ DÖNEM İLE KARŞILAŞTIRMALI DEĞERLERİNE İLİŞKİN TABLO</w:t>
                  </w:r>
                </w:p>
                <w:p w:rsidR="00616AAD" w:rsidRPr="00616AAD" w:rsidRDefault="00616AAD" w:rsidP="00616AAD">
                  <w:pPr>
                    <w:spacing w:after="0" w:line="240" w:lineRule="atLeast"/>
                    <w:ind w:right="70"/>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 </w:t>
                  </w:r>
                </w:p>
                <w:tbl>
                  <w:tblPr>
                    <w:tblW w:w="8505" w:type="dxa"/>
                    <w:jc w:val="center"/>
                    <w:tblCellMar>
                      <w:left w:w="0" w:type="dxa"/>
                      <w:right w:w="0" w:type="dxa"/>
                    </w:tblCellMar>
                    <w:tblLook w:val="04A0" w:firstRow="1" w:lastRow="0" w:firstColumn="1" w:lastColumn="0" w:noHBand="0" w:noVBand="1"/>
                  </w:tblPr>
                  <w:tblGrid>
                    <w:gridCol w:w="4306"/>
                    <w:gridCol w:w="4199"/>
                  </w:tblGrid>
                  <w:tr w:rsidR="00616AAD" w:rsidRPr="00616AAD">
                    <w:trPr>
                      <w:trHeight w:val="20"/>
                      <w:jc w:val="center"/>
                    </w:trPr>
                    <w:tc>
                      <w:tcPr>
                        <w:tcW w:w="43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31/1/2014 TARİHİNE KADAR UYGULANAN</w:t>
                        </w:r>
                        <w:r w:rsidRPr="00616AAD">
                          <w:rPr>
                            <w:rFonts w:ascii="Times New Roman" w:eastAsia="Times New Roman" w:hAnsi="Times New Roman" w:cs="Times New Roman"/>
                            <w:b/>
                            <w:bCs/>
                            <w:sz w:val="18"/>
                            <w:szCs w:val="18"/>
                            <w:lang w:eastAsia="tr-TR"/>
                          </w:rPr>
                          <w:br/>
                          <w:t>EŞİK DEĞERLER İLE PARASAL </w:t>
                        </w:r>
                        <w:r w:rsidRPr="00616AAD">
                          <w:rPr>
                            <w:rFonts w:ascii="Times New Roman" w:eastAsia="Times New Roman" w:hAnsi="Times New Roman" w:cs="Times New Roman"/>
                            <w:b/>
                            <w:bCs/>
                            <w:sz w:val="18"/>
                            <w:szCs w:val="18"/>
                            <w:lang w:eastAsia="tr-TR"/>
                          </w:rPr>
                          <w:br/>
                          <w:t>LİMİTLER VE TUTARLAR</w:t>
                        </w:r>
                      </w:p>
                    </w:tc>
                    <w:tc>
                      <w:tcPr>
                        <w:tcW w:w="427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b/>
                            <w:bCs/>
                            <w:sz w:val="18"/>
                            <w:szCs w:val="18"/>
                            <w:lang w:eastAsia="tr-TR"/>
                          </w:rPr>
                          <w:t>1/2/2014 – 31/1/2015 DÖNEMİNDE </w:t>
                        </w:r>
                        <w:r w:rsidRPr="00616AAD">
                          <w:rPr>
                            <w:rFonts w:ascii="Times New Roman" w:eastAsia="Times New Roman" w:hAnsi="Times New Roman" w:cs="Times New Roman"/>
                            <w:b/>
                            <w:bCs/>
                            <w:sz w:val="18"/>
                            <w:szCs w:val="18"/>
                            <w:lang w:eastAsia="tr-TR"/>
                          </w:rPr>
                          <w:br/>
                          <w:t>UYGULANACAK EŞİK DEĞERLER İLE </w:t>
                        </w:r>
                        <w:r w:rsidRPr="00616AAD">
                          <w:rPr>
                            <w:rFonts w:ascii="Times New Roman" w:eastAsia="Times New Roman" w:hAnsi="Times New Roman" w:cs="Times New Roman"/>
                            <w:b/>
                            <w:bCs/>
                            <w:sz w:val="18"/>
                            <w:szCs w:val="18"/>
                            <w:lang w:eastAsia="tr-TR"/>
                          </w:rPr>
                          <w:br/>
                          <w:t>PARASAL LİMİTLER VE TUTARLAR</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EŞİK DEĞERLER</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EŞİK DEĞERLER</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8</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TL</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TL</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811.897</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868.486</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1.353.164</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1.447.479</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29.769.751</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31.844.702</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 </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PARASAL LİMİTLER VE TUTARLAR</w:t>
                        </w:r>
                      </w:p>
                    </w:tc>
                    <w:tc>
                      <w:tcPr>
                        <w:tcW w:w="4272" w:type="dxa"/>
                        <w:tcBorders>
                          <w:top w:val="nil"/>
                          <w:left w:val="nil"/>
                          <w:bottom w:val="single" w:sz="8" w:space="0" w:color="auto"/>
                          <w:right w:val="single" w:sz="8" w:space="0" w:color="auto"/>
                        </w:tcBorders>
                        <w:tcMar>
                          <w:top w:w="0" w:type="dxa"/>
                          <w:left w:w="108" w:type="dxa"/>
                          <w:bottom w:w="0" w:type="dxa"/>
                          <w:right w:w="108" w:type="dxa"/>
                        </w:tcMa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PARASAL LİMİTLER VE TUTARLAR</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vAlign w:val="cente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3 (g)</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TL</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center"/>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TL</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6.791.568</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7.264.940</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13 (b)</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88.578</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94.751</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177.163</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189.511</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1.476.421</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1.579.327</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21 (f)</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147.633</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157.923</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22 (d)</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44.287</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47.373</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14.755</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15.783</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53 (j)/1</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295.276</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315.856</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53 (j)/2</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669.503</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716.167</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1.336</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1.429</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1.339.009</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1.432.337</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2.675</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2.861</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4.013</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4.292</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13.390.106</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14.323.396</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26.780.212</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28.646.792</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5.354</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5.727</w:t>
                        </w:r>
                      </w:p>
                    </w:tc>
                  </w:tr>
                  <w:tr w:rsidR="00616AAD" w:rsidRPr="00616AAD">
                    <w:trPr>
                      <w:trHeight w:val="20"/>
                      <w:jc w:val="center"/>
                    </w:trPr>
                    <w:tc>
                      <w:tcPr>
                        <w:tcW w:w="8648" w:type="dxa"/>
                        <w:gridSpan w:val="2"/>
                        <w:tcBorders>
                          <w:top w:val="nil"/>
                          <w:left w:val="nil"/>
                          <w:bottom w:val="single" w:sz="8" w:space="0" w:color="auto"/>
                          <w:right w:val="nil"/>
                        </w:tcBorders>
                        <w:tcMar>
                          <w:top w:w="0" w:type="dxa"/>
                          <w:left w:w="108" w:type="dxa"/>
                          <w:bottom w:w="0" w:type="dxa"/>
                          <w:right w:w="108" w:type="dxa"/>
                        </w:tcMar>
                        <w:hideMark/>
                      </w:tcPr>
                      <w:p w:rsidR="00616AAD" w:rsidRPr="00616AAD" w:rsidRDefault="00616AAD" w:rsidP="00616AAD">
                        <w:pPr>
                          <w:spacing w:after="0" w:line="2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MADDE 62 (h)</w:t>
                        </w:r>
                      </w:p>
                    </w:tc>
                  </w:tr>
                  <w:tr w:rsidR="00616AAD" w:rsidRPr="00616AAD">
                    <w:trPr>
                      <w:trHeight w:val="20"/>
                      <w:jc w:val="center"/>
                    </w:trPr>
                    <w:tc>
                      <w:tcPr>
                        <w:tcW w:w="43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163.875</w:t>
                        </w:r>
                      </w:p>
                    </w:tc>
                    <w:tc>
                      <w:tcPr>
                        <w:tcW w:w="427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16AAD" w:rsidRPr="00616AAD" w:rsidRDefault="00616AAD" w:rsidP="00616AAD">
                        <w:pPr>
                          <w:spacing w:after="0" w:line="20" w:lineRule="atLeast"/>
                          <w:jc w:val="righ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175.297</w:t>
                        </w:r>
                      </w:p>
                    </w:tc>
                  </w:tr>
                </w:tbl>
                <w:p w:rsidR="00616AAD" w:rsidRPr="00616AAD" w:rsidRDefault="00616AAD" w:rsidP="00616AAD">
                  <w:pPr>
                    <w:spacing w:after="0" w:line="240" w:lineRule="atLeast"/>
                    <w:rPr>
                      <w:rFonts w:ascii="Times New Roman" w:eastAsia="Times New Roman" w:hAnsi="Times New Roman" w:cs="Times New Roman"/>
                      <w:sz w:val="24"/>
                      <w:szCs w:val="24"/>
                      <w:lang w:eastAsia="tr-TR"/>
                    </w:rPr>
                  </w:pPr>
                  <w:r w:rsidRPr="00616AAD">
                    <w:rPr>
                      <w:rFonts w:ascii="Times New Roman" w:eastAsia="Times New Roman" w:hAnsi="Times New Roman" w:cs="Times New Roman"/>
                      <w:sz w:val="18"/>
                      <w:szCs w:val="18"/>
                      <w:lang w:eastAsia="tr-TR"/>
                    </w:rPr>
                    <w:t> </w:t>
                  </w:r>
                </w:p>
                <w:p w:rsidR="00616AAD" w:rsidRPr="00616AAD" w:rsidRDefault="00616AAD" w:rsidP="00616AAD">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616AAD">
                    <w:rPr>
                      <w:rFonts w:ascii="Arial" w:eastAsia="Times New Roman" w:hAnsi="Arial" w:cs="Arial"/>
                      <w:b/>
                      <w:bCs/>
                      <w:color w:val="000080"/>
                      <w:sz w:val="18"/>
                      <w:szCs w:val="18"/>
                      <w:lang w:eastAsia="tr-TR"/>
                    </w:rPr>
                    <w:t> </w:t>
                  </w:r>
                </w:p>
              </w:tc>
            </w:tr>
          </w:tbl>
          <w:p w:rsidR="00616AAD" w:rsidRPr="00616AAD" w:rsidRDefault="00616AAD" w:rsidP="00616AAD">
            <w:pPr>
              <w:spacing w:after="0" w:line="240" w:lineRule="auto"/>
              <w:rPr>
                <w:rFonts w:ascii="Times New Roman" w:eastAsia="Times New Roman" w:hAnsi="Times New Roman" w:cs="Times New Roman"/>
                <w:sz w:val="24"/>
                <w:szCs w:val="24"/>
                <w:lang w:eastAsia="tr-TR"/>
              </w:rPr>
            </w:pPr>
          </w:p>
        </w:tc>
      </w:tr>
    </w:tbl>
    <w:p w:rsidR="00616AAD" w:rsidRPr="00616AAD" w:rsidRDefault="00616AAD" w:rsidP="00616AAD">
      <w:pPr>
        <w:spacing w:after="0" w:line="240" w:lineRule="auto"/>
        <w:jc w:val="center"/>
        <w:rPr>
          <w:rFonts w:ascii="Times New Roman" w:eastAsia="Times New Roman" w:hAnsi="Times New Roman" w:cs="Times New Roman"/>
          <w:color w:val="000000"/>
          <w:sz w:val="27"/>
          <w:szCs w:val="27"/>
          <w:lang w:eastAsia="tr-TR"/>
        </w:rPr>
      </w:pPr>
      <w:r w:rsidRPr="00616AAD">
        <w:rPr>
          <w:rFonts w:ascii="Times New Roman" w:eastAsia="Times New Roman" w:hAnsi="Times New Roman" w:cs="Times New Roman"/>
          <w:color w:val="000000"/>
          <w:sz w:val="27"/>
          <w:szCs w:val="27"/>
          <w:lang w:eastAsia="tr-TR"/>
        </w:rPr>
        <w:lastRenderedPageBreak/>
        <w:t> </w:t>
      </w:r>
    </w:p>
    <w:p w:rsidR="00EA658C" w:rsidRDefault="00EA658C"/>
    <w:sectPr w:rsidR="00EA65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AAD"/>
    <w:rsid w:val="001F2039"/>
    <w:rsid w:val="00616AAD"/>
    <w:rsid w:val="00EA658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616AAD"/>
  </w:style>
  <w:style w:type="character" w:customStyle="1" w:styleId="grame">
    <w:name w:val="grame"/>
    <w:basedOn w:val="VarsaylanParagrafYazTipi"/>
    <w:rsid w:val="00616AAD"/>
  </w:style>
  <w:style w:type="paragraph" w:styleId="NormalWeb">
    <w:name w:val="Normal (Web)"/>
    <w:basedOn w:val="Normal"/>
    <w:uiPriority w:val="99"/>
    <w:unhideWhenUsed/>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1-baslk">
    <w:name w:val="1-baslk"/>
    <w:basedOn w:val="Normal"/>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3-normalyaz">
    <w:name w:val="3-normalyaz"/>
    <w:basedOn w:val="Normal"/>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616A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616AAD"/>
  </w:style>
  <w:style w:type="character" w:customStyle="1" w:styleId="grame">
    <w:name w:val="grame"/>
    <w:basedOn w:val="VarsaylanParagrafYazTipi"/>
    <w:rsid w:val="00616AAD"/>
  </w:style>
  <w:style w:type="paragraph" w:styleId="NormalWeb">
    <w:name w:val="Normal (Web)"/>
    <w:basedOn w:val="Normal"/>
    <w:uiPriority w:val="99"/>
    <w:unhideWhenUsed/>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1-baslk">
    <w:name w:val="1-baslk"/>
    <w:basedOn w:val="Normal"/>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3-normalyaz">
    <w:name w:val="3-normalyaz"/>
    <w:basedOn w:val="Normal"/>
    <w:rsid w:val="00616AA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616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95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853</Words>
  <Characters>4865</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2014-02-03T06:51:00Z</cp:lastPrinted>
  <dcterms:created xsi:type="dcterms:W3CDTF">2014-02-03T06:52:00Z</dcterms:created>
  <dcterms:modified xsi:type="dcterms:W3CDTF">2014-02-03T06:52:00Z</dcterms:modified>
</cp:coreProperties>
</file>