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F84" w:rsidRPr="00AA239C" w:rsidRDefault="00DF4F84" w:rsidP="00DF4F84">
      <w:pPr>
        <w:spacing w:beforeAutospacing="1" w:after="100" w:afterAutospacing="1"/>
        <w:jc w:val="center"/>
        <w:rPr>
          <w:b/>
          <w:bCs/>
          <w:sz w:val="24"/>
          <w:szCs w:val="24"/>
          <w:lang w:val="en-US" w:eastAsia="tr-TR"/>
        </w:rPr>
      </w:pPr>
      <w:r>
        <w:rPr>
          <w:b/>
          <w:bCs/>
          <w:sz w:val="24"/>
          <w:szCs w:val="24"/>
          <w:lang w:val="en-US" w:eastAsia="tr-TR"/>
        </w:rPr>
        <w:t>GAZİ UNIVERSITY</w:t>
      </w:r>
      <w:r w:rsidRPr="00AA239C">
        <w:rPr>
          <w:b/>
          <w:bCs/>
          <w:sz w:val="24"/>
          <w:szCs w:val="24"/>
          <w:lang w:val="en-US" w:eastAsia="tr-TR"/>
        </w:rPr>
        <w:t xml:space="preserve"> </w:t>
      </w:r>
      <w:r w:rsidRPr="00AA239C">
        <w:rPr>
          <w:sz w:val="24"/>
          <w:szCs w:val="24"/>
          <w:lang w:val="en-US" w:eastAsia="tr-TR"/>
        </w:rPr>
        <w:br/>
      </w:r>
      <w:r>
        <w:rPr>
          <w:b/>
          <w:bCs/>
          <w:sz w:val="24"/>
          <w:szCs w:val="24"/>
          <w:lang w:val="en-US" w:eastAsia="tr-TR"/>
        </w:rPr>
        <w:t>EXAMS ACCEPTED FOR FOREIGN STUDENT APPLICATIONS FOR UNDERGRADUATE AND ASSOCIATE PROGRAMS</w:t>
      </w:r>
    </w:p>
    <w:p w:rsidR="00DF4F84" w:rsidRPr="00AA239C" w:rsidRDefault="00DF4F84" w:rsidP="00DF4F84">
      <w:pPr>
        <w:spacing w:after="0"/>
        <w:jc w:val="both"/>
        <w:rPr>
          <w:b/>
          <w:bCs/>
          <w:u w:val="single"/>
          <w:lang w:val="en-US"/>
        </w:rPr>
      </w:pPr>
    </w:p>
    <w:p w:rsidR="00DF4F84" w:rsidRDefault="00DF4F84" w:rsidP="00DF4F84">
      <w:pPr>
        <w:jc w:val="both"/>
        <w:rPr>
          <w:b/>
          <w:bCs/>
          <w:lang w:val="en-US"/>
        </w:rPr>
      </w:pPr>
    </w:p>
    <w:p w:rsidR="00DF4F84" w:rsidRPr="00AA239C" w:rsidRDefault="00DF4F84" w:rsidP="00DF4F84">
      <w:pPr>
        <w:jc w:val="both"/>
        <w:rPr>
          <w:rFonts w:ascii="Arial" w:hAnsi="Arial" w:cs="Arial"/>
          <w:b/>
          <w:bCs/>
          <w:sz w:val="24"/>
          <w:szCs w:val="24"/>
          <w:lang w:val="en-US" w:eastAsia="tr-TR"/>
        </w:rPr>
      </w:pPr>
      <w:r>
        <w:rPr>
          <w:b/>
          <w:bCs/>
          <w:lang w:val="en-US"/>
        </w:rPr>
        <w:t>Table</w:t>
      </w:r>
      <w:r w:rsidRPr="00AA239C">
        <w:rPr>
          <w:b/>
          <w:bCs/>
          <w:lang w:val="en-US"/>
        </w:rPr>
        <w:t xml:space="preserve"> 1: </w:t>
      </w:r>
      <w:r>
        <w:rPr>
          <w:b/>
          <w:bCs/>
          <w:lang w:val="en-US"/>
        </w:rPr>
        <w:t>Table of</w:t>
      </w:r>
      <w:r w:rsidR="0040673D">
        <w:rPr>
          <w:b/>
          <w:bCs/>
          <w:lang w:val="en-US"/>
        </w:rPr>
        <w:t xml:space="preserve"> National/</w:t>
      </w:r>
      <w:r>
        <w:rPr>
          <w:b/>
          <w:bCs/>
          <w:lang w:val="en-US"/>
        </w:rPr>
        <w:t xml:space="preserve">International Exams </w:t>
      </w:r>
    </w:p>
    <w:tbl>
      <w:tblPr>
        <w:tblW w:w="9390" w:type="dxa"/>
        <w:tblCellSpacing w:w="0" w:type="dxa"/>
        <w:tblInd w:w="-127"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913"/>
        <w:gridCol w:w="7477"/>
      </w:tblGrid>
      <w:tr w:rsidR="00DF4F84" w:rsidRPr="00AA239C" w:rsidTr="008074BD">
        <w:trPr>
          <w:trHeight w:val="390"/>
          <w:tblCellSpacing w:w="0" w:type="dxa"/>
        </w:trPr>
        <w:tc>
          <w:tcPr>
            <w:tcW w:w="1913" w:type="dxa"/>
            <w:vMerge w:val="restart"/>
            <w:tcBorders>
              <w:top w:val="outset" w:sz="6" w:space="0" w:color="auto"/>
              <w:right w:val="outset" w:sz="6" w:space="0" w:color="auto"/>
            </w:tcBorders>
            <w:vAlign w:val="center"/>
          </w:tcPr>
          <w:p w:rsidR="00DF4F84" w:rsidRPr="00AA239C" w:rsidRDefault="00DF4F84" w:rsidP="008074BD">
            <w:pPr>
              <w:spacing w:before="100" w:beforeAutospacing="1" w:after="100" w:afterAutospacing="1" w:line="276" w:lineRule="auto"/>
              <w:jc w:val="center"/>
              <w:rPr>
                <w:b/>
                <w:lang w:val="en-US" w:eastAsia="tr-TR"/>
              </w:rPr>
            </w:pPr>
            <w:r>
              <w:rPr>
                <w:b/>
                <w:lang w:val="en-US" w:eastAsia="tr-TR"/>
              </w:rPr>
              <w:t>INTERNATIONAL EXAMS</w:t>
            </w:r>
            <w:r w:rsidRPr="00AA239C">
              <w:rPr>
                <w:b/>
                <w:lang w:val="en-US" w:eastAsia="tr-TR"/>
              </w:rPr>
              <w:t>, ÖSYS</w:t>
            </w:r>
          </w:p>
        </w:tc>
        <w:tc>
          <w:tcPr>
            <w:tcW w:w="7477" w:type="dxa"/>
            <w:tcBorders>
              <w:top w:val="outset" w:sz="6" w:space="0" w:color="auto"/>
              <w:left w:val="outset" w:sz="6" w:space="0" w:color="auto"/>
              <w:bottom w:val="outset" w:sz="6" w:space="0" w:color="auto"/>
            </w:tcBorders>
          </w:tcPr>
          <w:p w:rsidR="00DF4F84" w:rsidRPr="00AA239C" w:rsidRDefault="00DF4F84" w:rsidP="008074BD">
            <w:pPr>
              <w:spacing w:before="100" w:beforeAutospacing="1" w:after="100" w:afterAutospacing="1" w:line="276" w:lineRule="auto"/>
              <w:jc w:val="center"/>
              <w:rPr>
                <w:b/>
                <w:lang w:val="en-US" w:eastAsia="tr-TR"/>
              </w:rPr>
            </w:pPr>
            <w:r>
              <w:rPr>
                <w:b/>
                <w:lang w:val="en-US" w:eastAsia="tr-TR"/>
              </w:rPr>
              <w:t>PROGRAMS</w:t>
            </w:r>
          </w:p>
        </w:tc>
      </w:tr>
      <w:tr w:rsidR="00DF4F84" w:rsidRPr="00AA239C" w:rsidTr="008074BD">
        <w:trPr>
          <w:trHeight w:val="339"/>
          <w:tblCellSpacing w:w="0" w:type="dxa"/>
        </w:trPr>
        <w:tc>
          <w:tcPr>
            <w:tcW w:w="1913" w:type="dxa"/>
            <w:vMerge/>
            <w:tcBorders>
              <w:bottom w:val="outset" w:sz="6" w:space="0" w:color="auto"/>
              <w:right w:val="outset" w:sz="6" w:space="0" w:color="auto"/>
            </w:tcBorders>
          </w:tcPr>
          <w:p w:rsidR="00DF4F84" w:rsidRPr="00AA239C" w:rsidRDefault="00DF4F84" w:rsidP="008074BD">
            <w:pPr>
              <w:spacing w:before="100" w:beforeAutospacing="1" w:after="100" w:afterAutospacing="1" w:line="276" w:lineRule="auto"/>
              <w:jc w:val="center"/>
              <w:rPr>
                <w:b/>
                <w:lang w:val="en-US" w:eastAsia="tr-TR"/>
              </w:rPr>
            </w:pPr>
          </w:p>
        </w:tc>
        <w:tc>
          <w:tcPr>
            <w:tcW w:w="7477" w:type="dxa"/>
            <w:tcBorders>
              <w:top w:val="outset" w:sz="6" w:space="0" w:color="auto"/>
              <w:left w:val="outset" w:sz="6" w:space="0" w:color="auto"/>
              <w:bottom w:val="outset" w:sz="6" w:space="0" w:color="auto"/>
            </w:tcBorders>
          </w:tcPr>
          <w:p w:rsidR="00DF4F84" w:rsidRPr="00AA239C" w:rsidRDefault="00DF4F84" w:rsidP="008074BD">
            <w:pPr>
              <w:spacing w:before="100" w:beforeAutospacing="1" w:after="100" w:afterAutospacing="1" w:line="276" w:lineRule="auto"/>
              <w:jc w:val="center"/>
              <w:rPr>
                <w:b/>
                <w:lang w:val="en-US" w:eastAsia="tr-TR"/>
              </w:rPr>
            </w:pPr>
            <w:r>
              <w:rPr>
                <w:b/>
                <w:lang w:val="en-US" w:eastAsia="tr-TR"/>
              </w:rPr>
              <w:t>UNDERGRADUATE</w:t>
            </w:r>
            <w:r w:rsidRPr="00AA239C">
              <w:rPr>
                <w:b/>
                <w:lang w:val="en-US" w:eastAsia="tr-TR"/>
              </w:rPr>
              <w:t xml:space="preserve"> / </w:t>
            </w:r>
            <w:r>
              <w:rPr>
                <w:b/>
                <w:lang w:val="en-US" w:eastAsia="tr-TR"/>
              </w:rPr>
              <w:t>ASSOCIATE</w:t>
            </w:r>
          </w:p>
        </w:tc>
      </w:tr>
      <w:tr w:rsidR="00DF4F84" w:rsidRPr="00AA239C"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AA239C" w:rsidRDefault="00DF4F84" w:rsidP="008074BD">
            <w:pPr>
              <w:spacing w:before="100" w:beforeAutospacing="1" w:after="100" w:afterAutospacing="1"/>
              <w:jc w:val="center"/>
              <w:rPr>
                <w:b/>
                <w:sz w:val="24"/>
                <w:szCs w:val="24"/>
                <w:lang w:val="en-US" w:eastAsia="tr-TR"/>
              </w:rPr>
            </w:pPr>
            <w:r>
              <w:rPr>
                <w:b/>
                <w:bCs/>
                <w:lang w:val="en-US" w:eastAsia="tr-TR"/>
              </w:rPr>
              <w:t>Student Selection and Placement System</w:t>
            </w:r>
            <w:r w:rsidRPr="00AA239C">
              <w:rPr>
                <w:lang w:val="en-US" w:eastAsia="tr-TR"/>
              </w:rPr>
              <w:t xml:space="preserve"> </w:t>
            </w:r>
            <w:r w:rsidRPr="00AA239C">
              <w:rPr>
                <w:b/>
                <w:bCs/>
                <w:lang w:val="en-US" w:eastAsia="tr-TR"/>
              </w:rPr>
              <w:t xml:space="preserve">(ÖSYS)  </w:t>
            </w:r>
            <w:r>
              <w:rPr>
                <w:b/>
                <w:bCs/>
                <w:lang w:val="en-US" w:eastAsia="tr-TR"/>
              </w:rPr>
              <w:t>Exams</w:t>
            </w:r>
            <w:r w:rsidRPr="00AA239C">
              <w:rPr>
                <w:lang w:val="en-US" w:eastAsia="tr-TR"/>
              </w:rPr>
              <w:t xml:space="preserve"> </w:t>
            </w:r>
            <w:r w:rsidRPr="00AA239C">
              <w:rPr>
                <w:b/>
                <w:bCs/>
                <w:sz w:val="24"/>
                <w:szCs w:val="24"/>
                <w:lang w:val="en-US" w:eastAsia="tr-TR"/>
              </w:rPr>
              <w:t>YGS/LYS</w:t>
            </w:r>
          </w:p>
        </w:tc>
        <w:tc>
          <w:tcPr>
            <w:tcW w:w="7477" w:type="dxa"/>
            <w:tcBorders>
              <w:top w:val="outset" w:sz="6" w:space="0" w:color="auto"/>
              <w:left w:val="outset" w:sz="6" w:space="0" w:color="auto"/>
              <w:bottom w:val="outset" w:sz="6" w:space="0" w:color="auto"/>
            </w:tcBorders>
          </w:tcPr>
          <w:p w:rsidR="00DF4F84" w:rsidRPr="00AA239C" w:rsidRDefault="00DF4F84" w:rsidP="008074BD">
            <w:pPr>
              <w:spacing w:before="100" w:beforeAutospacing="1" w:after="100" w:afterAutospacing="1"/>
              <w:jc w:val="both"/>
              <w:rPr>
                <w:sz w:val="24"/>
                <w:szCs w:val="24"/>
                <w:lang w:val="en-US" w:eastAsia="tr-TR"/>
              </w:rPr>
            </w:pPr>
            <w:r>
              <w:rPr>
                <w:sz w:val="24"/>
                <w:szCs w:val="24"/>
                <w:lang w:val="en-US" w:eastAsia="tr-TR"/>
              </w:rPr>
              <w:t xml:space="preserve">To have the base point from </w:t>
            </w:r>
            <w:r w:rsidRPr="00AA239C">
              <w:rPr>
                <w:bCs/>
                <w:sz w:val="24"/>
                <w:szCs w:val="24"/>
                <w:lang w:val="en-US" w:eastAsia="tr-TR"/>
              </w:rPr>
              <w:t>YGS/LYS</w:t>
            </w:r>
            <w:r w:rsidRPr="00AA239C">
              <w:rPr>
                <w:sz w:val="24"/>
                <w:szCs w:val="24"/>
                <w:lang w:val="en-US" w:eastAsia="tr-TR"/>
              </w:rPr>
              <w:t xml:space="preserve"> </w:t>
            </w:r>
            <w:r>
              <w:rPr>
                <w:sz w:val="24"/>
                <w:szCs w:val="24"/>
                <w:lang w:val="en-US" w:eastAsia="tr-TR"/>
              </w:rPr>
              <w:t>of the previous year in the program applied</w:t>
            </w:r>
            <w:r w:rsidRPr="00AA239C">
              <w:rPr>
                <w:sz w:val="24"/>
                <w:szCs w:val="24"/>
                <w:lang w:val="en-US" w:eastAsia="tr-TR"/>
              </w:rPr>
              <w:t xml:space="preserve">. </w:t>
            </w:r>
          </w:p>
        </w:tc>
      </w:tr>
      <w:tr w:rsidR="00DF4F84" w:rsidRPr="00555455" w:rsidTr="008074BD">
        <w:trPr>
          <w:trHeight w:val="1935"/>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sz w:val="24"/>
                <w:szCs w:val="24"/>
                <w:lang w:val="en-US" w:eastAsia="tr-TR"/>
              </w:rPr>
            </w:pPr>
            <w:r w:rsidRPr="00555455">
              <w:rPr>
                <w:b/>
                <w:bCs/>
                <w:sz w:val="24"/>
                <w:szCs w:val="24"/>
                <w:lang w:val="en-US" w:eastAsia="tr-TR"/>
              </w:rPr>
              <w:t>SAT Reasoning</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For all the faculties; It’s required to have at least 1100 total points over 1600 points from the</w:t>
            </w:r>
            <w:r w:rsidR="00A73F1E">
              <w:rPr>
                <w:sz w:val="24"/>
                <w:szCs w:val="24"/>
                <w:lang w:val="en-US" w:eastAsia="tr-TR"/>
              </w:rPr>
              <w:t xml:space="preserve"> </w:t>
            </w:r>
            <w:r w:rsidR="00A73F1E">
              <w:t xml:space="preserve">"Math" </w:t>
            </w:r>
            <w:proofErr w:type="spellStart"/>
            <w:r w:rsidR="00A73F1E">
              <w:t>and</w:t>
            </w:r>
            <w:proofErr w:type="spellEnd"/>
            <w:r w:rsidR="00A73F1E">
              <w:t xml:space="preserve"> "</w:t>
            </w:r>
            <w:proofErr w:type="spellStart"/>
            <w:r w:rsidR="00A73F1E">
              <w:t>Evidence-Based</w:t>
            </w:r>
            <w:proofErr w:type="spellEnd"/>
            <w:r w:rsidR="00A73F1E">
              <w:t xml:space="preserve"> Reading </w:t>
            </w:r>
            <w:proofErr w:type="spellStart"/>
            <w:r w:rsidR="00A73F1E">
              <w:t>and</w:t>
            </w:r>
            <w:proofErr w:type="spellEnd"/>
            <w:r w:rsidR="00A73F1E">
              <w:t xml:space="preserve"> </w:t>
            </w:r>
            <w:proofErr w:type="spellStart"/>
            <w:r w:rsidR="00A73F1E">
              <w:t>Writing</w:t>
            </w:r>
            <w:proofErr w:type="spellEnd"/>
            <w:r w:rsidR="00A73F1E">
              <w:t xml:space="preserve"> (Critical Reading in </w:t>
            </w:r>
            <w:proofErr w:type="spellStart"/>
            <w:r w:rsidR="00A73F1E">
              <w:t>older</w:t>
            </w:r>
            <w:proofErr w:type="spellEnd"/>
            <w:r w:rsidR="00A73F1E">
              <w:t xml:space="preserve"> </w:t>
            </w:r>
            <w:proofErr w:type="spellStart"/>
            <w:r w:rsidR="00A73F1E">
              <w:t>version</w:t>
            </w:r>
            <w:proofErr w:type="spellEnd"/>
            <w:r w:rsidR="00A73F1E">
              <w:t xml:space="preserve">)" </w:t>
            </w:r>
            <w:r w:rsidRPr="00555455">
              <w:rPr>
                <w:sz w:val="24"/>
                <w:szCs w:val="24"/>
                <w:lang w:val="en-US" w:eastAsia="tr-TR"/>
              </w:rPr>
              <w:t xml:space="preserve">sections. For the Engineering, Architecture, Dentistry, Pharmacy and Science Faculties (College of Science); it’s required to get at least 660 points in “Math” section over 800 points. For Medical Faculty, it’s required to have at least 1200 total points over 1600 points in “Math” and “Critical Reading” sections of SAT Reasoning and at least 700 points in “Math”.       </w:t>
            </w:r>
            <w:bookmarkStart w:id="0" w:name="_GoBack"/>
            <w:bookmarkEnd w:id="0"/>
          </w:p>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Associate Programs: </w:t>
            </w:r>
            <w:r w:rsidRPr="00555455">
              <w:rPr>
                <w:bCs/>
                <w:sz w:val="24"/>
                <w:szCs w:val="24"/>
                <w:lang w:val="en-US" w:eastAsia="tr-TR"/>
              </w:rPr>
              <w:t xml:space="preserve">It’s required to get at least 1000 total points over 1600 from Math and Critical Reading sections of SAT Reasoning; and </w:t>
            </w:r>
            <w:r w:rsidRPr="00555455">
              <w:rPr>
                <w:sz w:val="24"/>
                <w:szCs w:val="24"/>
                <w:lang w:val="en-US" w:eastAsia="tr-TR"/>
              </w:rPr>
              <w:t xml:space="preserve">for the Health Science Vocational High School, Technical Sciences Vocational High School and Computer Programming, it’s required to get at least 600 point over 800 points in “Math” section.   </w:t>
            </w:r>
          </w:p>
        </w:tc>
      </w:tr>
      <w:tr w:rsidR="00DF4F84" w:rsidRPr="00555455"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t>ACT Exam</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For Medical Faculty, it’s required to get at least 30 points over 36; for the Engineering, Architecture, Science Faculties (Collage of Science) it is required to have 28 points over 36; for other faculties 24 points over 36 is required.  </w:t>
            </w:r>
          </w:p>
          <w:p w:rsidR="00DF4F84" w:rsidRPr="00555455" w:rsidRDefault="00DF4F84" w:rsidP="008074BD">
            <w:pPr>
              <w:spacing w:before="100" w:beforeAutospacing="1" w:after="100" w:afterAutospacing="1"/>
              <w:jc w:val="both"/>
              <w:rPr>
                <w:b/>
                <w:sz w:val="24"/>
                <w:szCs w:val="24"/>
                <w:lang w:val="en-US" w:eastAsia="tr-TR"/>
              </w:rPr>
            </w:pPr>
            <w:r w:rsidRPr="00555455">
              <w:rPr>
                <w:b/>
                <w:sz w:val="24"/>
                <w:szCs w:val="24"/>
                <w:lang w:val="en-US" w:eastAsia="tr-TR"/>
              </w:rPr>
              <w:t xml:space="preserve">Associate Programs: </w:t>
            </w:r>
            <w:r w:rsidRPr="00555455">
              <w:rPr>
                <w:sz w:val="24"/>
                <w:szCs w:val="24"/>
                <w:lang w:val="en-US" w:eastAsia="tr-TR"/>
              </w:rPr>
              <w:t xml:space="preserve">For the Health Science Vocational High School, Technical Sciences Vocational High School and Computer Programming, it’s required to have 22 points over 36 total points. For other faculties, 20 points is required.  </w:t>
            </w:r>
          </w:p>
        </w:tc>
      </w:tr>
      <w:tr w:rsidR="00DF4F84" w:rsidRPr="00555455"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t>Cambridge International GCE- AL/ASL Exams</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At least one A grade from two A levels of the applied programs; A level notes being: A*=140, A=120, B=100,  C= 80 and a total of 320 points from a calculation made by adding the half of the obtained points together from AS level grades different from A levels.     </w:t>
            </w:r>
          </w:p>
          <w:p w:rsidR="00B41B1A"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Associate Programs: </w:t>
            </w:r>
            <w:r w:rsidRPr="00555455">
              <w:rPr>
                <w:sz w:val="24"/>
                <w:szCs w:val="24"/>
                <w:lang w:val="en-US" w:eastAsia="tr-TR"/>
              </w:rPr>
              <w:t xml:space="preserve">At least one B grade from two A levels of the applied programs; A level notes being: A*=140, A=120, B=100,  C= 80 and a total of 280 points from a calculation made by adding the half of the obtained points together from AS level grades different from A levels.    </w:t>
            </w:r>
          </w:p>
          <w:p w:rsidR="00DF4F84" w:rsidRPr="00B41B1A" w:rsidRDefault="00B41B1A" w:rsidP="003F5155">
            <w:pPr>
              <w:spacing w:before="100" w:beforeAutospacing="1" w:after="100" w:afterAutospacing="1"/>
              <w:jc w:val="both"/>
              <w:rPr>
                <w:sz w:val="16"/>
                <w:szCs w:val="16"/>
                <w:lang w:val="en-US" w:eastAsia="tr-TR"/>
              </w:rPr>
            </w:pPr>
            <w:r w:rsidRPr="00B41B1A">
              <w:rPr>
                <w:b/>
                <w:sz w:val="16"/>
                <w:szCs w:val="16"/>
                <w:lang w:val="en-US" w:eastAsia="tr-TR"/>
              </w:rPr>
              <w:t>NOTE:</w:t>
            </w:r>
            <w:r w:rsidRPr="00B41B1A">
              <w:rPr>
                <w:sz w:val="16"/>
                <w:szCs w:val="16"/>
                <w:lang w:val="en-US" w:eastAsia="tr-TR"/>
              </w:rPr>
              <w:t xml:space="preserve"> </w:t>
            </w:r>
            <w:r w:rsidR="00DF4F84" w:rsidRPr="00B41B1A">
              <w:rPr>
                <w:sz w:val="16"/>
                <w:szCs w:val="16"/>
                <w:lang w:val="en-US" w:eastAsia="tr-TR"/>
              </w:rPr>
              <w:t> </w:t>
            </w:r>
            <w:r w:rsidR="003F5155">
              <w:rPr>
                <w:sz w:val="16"/>
                <w:szCs w:val="16"/>
                <w:lang w:val="en-US" w:eastAsia="tr-TR"/>
              </w:rPr>
              <w:t xml:space="preserve">Candidates who intending to </w:t>
            </w:r>
            <w:r w:rsidR="00A723B9">
              <w:rPr>
                <w:sz w:val="16"/>
                <w:szCs w:val="16"/>
                <w:lang w:val="en-US" w:eastAsia="tr-TR"/>
              </w:rPr>
              <w:t>apply with</w:t>
            </w:r>
            <w:r w:rsidR="003F5155">
              <w:rPr>
                <w:sz w:val="16"/>
                <w:szCs w:val="16"/>
                <w:lang w:val="en-US" w:eastAsia="tr-TR"/>
              </w:rPr>
              <w:t xml:space="preserve"> </w:t>
            </w:r>
            <w:r w:rsidRPr="00B41B1A">
              <w:rPr>
                <w:sz w:val="16"/>
                <w:szCs w:val="16"/>
              </w:rPr>
              <w:t xml:space="preserve">GCE AL </w:t>
            </w:r>
            <w:proofErr w:type="spellStart"/>
            <w:r w:rsidRPr="00B41B1A">
              <w:rPr>
                <w:sz w:val="16"/>
                <w:szCs w:val="16"/>
              </w:rPr>
              <w:t>or</w:t>
            </w:r>
            <w:proofErr w:type="spellEnd"/>
            <w:r w:rsidR="003F5155">
              <w:rPr>
                <w:sz w:val="16"/>
                <w:szCs w:val="16"/>
              </w:rPr>
              <w:t xml:space="preserve"> AS Level </w:t>
            </w:r>
            <w:proofErr w:type="spellStart"/>
            <w:r w:rsidR="003F5155">
              <w:rPr>
                <w:sz w:val="16"/>
                <w:szCs w:val="16"/>
              </w:rPr>
              <w:t>grades</w:t>
            </w:r>
            <w:proofErr w:type="spellEnd"/>
            <w:r w:rsidR="003F5155">
              <w:rPr>
                <w:sz w:val="16"/>
                <w:szCs w:val="16"/>
              </w:rPr>
              <w:t xml:space="preserve">, </w:t>
            </w:r>
            <w:proofErr w:type="spellStart"/>
            <w:r w:rsidR="003F5155">
              <w:rPr>
                <w:sz w:val="16"/>
                <w:szCs w:val="16"/>
              </w:rPr>
              <w:t>will</w:t>
            </w:r>
            <w:proofErr w:type="spellEnd"/>
            <w:r w:rsidR="003F5155">
              <w:rPr>
                <w:sz w:val="16"/>
                <w:szCs w:val="16"/>
              </w:rPr>
              <w:t xml:space="preserve"> not be </w:t>
            </w:r>
            <w:proofErr w:type="spellStart"/>
            <w:r w:rsidR="003F5155">
              <w:rPr>
                <w:sz w:val="16"/>
                <w:szCs w:val="16"/>
              </w:rPr>
              <w:t>accepted</w:t>
            </w:r>
            <w:proofErr w:type="spellEnd"/>
            <w:r w:rsidR="003F5155">
              <w:rPr>
                <w:sz w:val="16"/>
                <w:szCs w:val="16"/>
              </w:rPr>
              <w:t xml:space="preserve"> </w:t>
            </w:r>
            <w:proofErr w:type="spellStart"/>
            <w:r w:rsidR="003F5155">
              <w:rPr>
                <w:sz w:val="16"/>
                <w:szCs w:val="16"/>
              </w:rPr>
              <w:t>by</w:t>
            </w:r>
            <w:proofErr w:type="spellEnd"/>
            <w:r w:rsidR="003F5155">
              <w:rPr>
                <w:sz w:val="16"/>
                <w:szCs w:val="16"/>
              </w:rPr>
              <w:t xml:space="preserve"> </w:t>
            </w:r>
            <w:proofErr w:type="spellStart"/>
            <w:r w:rsidR="003F5155">
              <w:rPr>
                <w:sz w:val="16"/>
                <w:szCs w:val="16"/>
              </w:rPr>
              <w:t>estimated</w:t>
            </w:r>
            <w:proofErr w:type="spellEnd"/>
            <w:r w:rsidR="003F5155">
              <w:rPr>
                <w:sz w:val="16"/>
                <w:szCs w:val="16"/>
              </w:rPr>
              <w:t xml:space="preserve"> </w:t>
            </w:r>
            <w:proofErr w:type="spellStart"/>
            <w:r w:rsidR="003F5155">
              <w:rPr>
                <w:sz w:val="16"/>
                <w:szCs w:val="16"/>
              </w:rPr>
              <w:t>scores</w:t>
            </w:r>
            <w:proofErr w:type="spellEnd"/>
            <w:r w:rsidR="003F5155">
              <w:rPr>
                <w:sz w:val="16"/>
                <w:szCs w:val="16"/>
              </w:rPr>
              <w:t>.</w:t>
            </w:r>
          </w:p>
        </w:tc>
      </w:tr>
      <w:tr w:rsidR="00DF4F84" w:rsidRPr="00555455" w:rsidTr="008074BD">
        <w:trPr>
          <w:trHeight w:val="1270"/>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lastRenderedPageBreak/>
              <w:t>International Baccalaureate (IB) Exam</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To have an International Baccalaureate diploma and a diploma degree of at least 30.  </w:t>
            </w:r>
          </w:p>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Associate Programs: </w:t>
            </w:r>
            <w:r w:rsidRPr="00555455">
              <w:rPr>
                <w:sz w:val="24"/>
                <w:szCs w:val="24"/>
                <w:lang w:val="en-US" w:eastAsia="tr-TR"/>
              </w:rPr>
              <w:t xml:space="preserve">To have an International Baccalaureate diploma and a diploma degree of at least 28. </w:t>
            </w:r>
          </w:p>
        </w:tc>
      </w:tr>
      <w:tr w:rsidR="00DF4F84" w:rsidRPr="00555455"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t>International Science Olympics</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rPr>
                <w:sz w:val="24"/>
                <w:szCs w:val="24"/>
                <w:lang w:val="en-US" w:eastAsia="tr-TR"/>
              </w:rPr>
            </w:pPr>
            <w:r w:rsidRPr="00555455">
              <w:rPr>
                <w:sz w:val="24"/>
                <w:szCs w:val="24"/>
                <w:lang w:val="en-US" w:eastAsia="tr-TR"/>
              </w:rPr>
              <w:t xml:space="preserve">To have a gold, silver or bronze medal from science Olympics approved by Scientific and Technological Research Council of Turkey (TÜBİTAK). </w:t>
            </w:r>
            <w:r w:rsidRPr="00555455">
              <w:rPr>
                <w:sz w:val="24"/>
                <w:szCs w:val="24"/>
                <w:lang w:val="en-US" w:eastAsia="tr-TR"/>
              </w:rPr>
              <w:br/>
              <w:t xml:space="preserve"> (IOI) The International Olympiad in Informatics </w:t>
            </w:r>
            <w:r w:rsidRPr="00555455">
              <w:rPr>
                <w:sz w:val="24"/>
                <w:szCs w:val="24"/>
                <w:lang w:val="en-US" w:eastAsia="tr-TR"/>
              </w:rPr>
              <w:br/>
              <w:t xml:space="preserve"> (IBO) The International Biology Olympiad </w:t>
            </w:r>
            <w:r w:rsidRPr="00555455">
              <w:rPr>
                <w:sz w:val="24"/>
                <w:szCs w:val="24"/>
                <w:lang w:val="en-US" w:eastAsia="tr-TR"/>
              </w:rPr>
              <w:br/>
              <w:t> (</w:t>
            </w:r>
            <w:proofErr w:type="spellStart"/>
            <w:r w:rsidRPr="00555455">
              <w:rPr>
                <w:sz w:val="24"/>
                <w:szCs w:val="24"/>
                <w:lang w:val="en-US" w:eastAsia="tr-TR"/>
              </w:rPr>
              <w:t>IPhO</w:t>
            </w:r>
            <w:proofErr w:type="spellEnd"/>
            <w:r w:rsidRPr="00555455">
              <w:rPr>
                <w:sz w:val="24"/>
                <w:szCs w:val="24"/>
                <w:lang w:val="en-US" w:eastAsia="tr-TR"/>
              </w:rPr>
              <w:t xml:space="preserve">) The International Physics Olympiad </w:t>
            </w:r>
            <w:r w:rsidRPr="00555455">
              <w:rPr>
                <w:sz w:val="24"/>
                <w:szCs w:val="24"/>
                <w:lang w:val="en-US" w:eastAsia="tr-TR"/>
              </w:rPr>
              <w:br/>
              <w:t> (</w:t>
            </w:r>
            <w:proofErr w:type="spellStart"/>
            <w:r w:rsidRPr="00555455">
              <w:rPr>
                <w:sz w:val="24"/>
                <w:szCs w:val="24"/>
                <w:lang w:val="en-US" w:eastAsia="tr-TR"/>
              </w:rPr>
              <w:t>IChO</w:t>
            </w:r>
            <w:proofErr w:type="spellEnd"/>
            <w:r w:rsidRPr="00555455">
              <w:rPr>
                <w:sz w:val="24"/>
                <w:szCs w:val="24"/>
                <w:lang w:val="en-US" w:eastAsia="tr-TR"/>
              </w:rPr>
              <w:t xml:space="preserve">) The International Chemistry Olympiad </w:t>
            </w:r>
            <w:r w:rsidRPr="00555455">
              <w:rPr>
                <w:sz w:val="24"/>
                <w:szCs w:val="24"/>
                <w:lang w:val="en-US" w:eastAsia="tr-TR"/>
              </w:rPr>
              <w:br/>
              <w:t xml:space="preserve"> (IMO) The International Mathematical Olympiad </w:t>
            </w:r>
            <w:r w:rsidRPr="00555455">
              <w:rPr>
                <w:sz w:val="24"/>
                <w:szCs w:val="24"/>
                <w:lang w:val="en-US" w:eastAsia="tr-TR"/>
              </w:rPr>
              <w:br/>
              <w:t xml:space="preserve"> (JBMO) Junior Balkan Mathematical Olympiad </w:t>
            </w:r>
            <w:r w:rsidRPr="00555455">
              <w:rPr>
                <w:sz w:val="24"/>
                <w:szCs w:val="24"/>
                <w:lang w:val="en-US" w:eastAsia="tr-TR"/>
              </w:rPr>
              <w:br/>
              <w:t xml:space="preserve"> (BMO) Balkan Mathematical Olympiad </w:t>
            </w:r>
            <w:r w:rsidRPr="00555455">
              <w:rPr>
                <w:sz w:val="24"/>
                <w:szCs w:val="24"/>
                <w:lang w:val="en-US" w:eastAsia="tr-TR"/>
              </w:rPr>
              <w:br/>
              <w:t xml:space="preserve"> (BOI) Balkan Olympiad in Informatics </w:t>
            </w:r>
          </w:p>
        </w:tc>
      </w:tr>
    </w:tbl>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3066CF" w:rsidRDefault="003066CF"/>
    <w:sectPr w:rsidR="003066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F84"/>
    <w:rsid w:val="003066CF"/>
    <w:rsid w:val="003F5155"/>
    <w:rsid w:val="0040673D"/>
    <w:rsid w:val="00A723B9"/>
    <w:rsid w:val="00A73F1E"/>
    <w:rsid w:val="00B41B1A"/>
    <w:rsid w:val="00DF4F8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9D06B"/>
  <w15:docId w15:val="{5908DBEB-3014-48E2-AF56-888B4C64B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F84"/>
    <w:pPr>
      <w:spacing w:line="240" w:lineRule="auto"/>
    </w:pPr>
    <w:rPr>
      <w:rFonts w:ascii="Times New Roman" w:eastAsia="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497</Words>
  <Characters>2833</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2016-05-04T08:56:00Z</dcterms:created>
  <dcterms:modified xsi:type="dcterms:W3CDTF">2017-06-21T07:27:00Z</dcterms:modified>
</cp:coreProperties>
</file>