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D47" w:rsidRDefault="00614D47" w:rsidP="004506BD">
      <w:pPr>
        <w:rPr>
          <w:rStyle w:val="Gl"/>
          <w:rFonts w:ascii="Arial" w:hAnsi="Arial" w:cs="Arial"/>
          <w:color w:val="333333"/>
          <w:sz w:val="18"/>
          <w:szCs w:val="18"/>
          <w:shd w:val="clear" w:color="auto" w:fill="FFFFFF"/>
        </w:rPr>
      </w:pPr>
      <w:r>
        <w:rPr>
          <w:rStyle w:val="Gl"/>
          <w:rFonts w:ascii="Arial" w:hAnsi="Arial" w:cs="Arial"/>
          <w:color w:val="333333"/>
          <w:sz w:val="18"/>
          <w:szCs w:val="18"/>
          <w:shd w:val="clear" w:color="auto" w:fill="FFFFFF"/>
        </w:rPr>
        <w:t>23 Ağustos Salı 2011  Sayı: 28034</w:t>
      </w:r>
    </w:p>
    <w:p w:rsidR="00225419" w:rsidRDefault="004506BD" w:rsidP="004506BD">
      <w:r>
        <w:rPr>
          <w:rStyle w:val="Gl"/>
          <w:rFonts w:ascii="Arial" w:hAnsi="Arial" w:cs="Arial"/>
          <w:color w:val="333333"/>
          <w:sz w:val="18"/>
          <w:szCs w:val="18"/>
          <w:shd w:val="clear" w:color="auto" w:fill="FFFFFF"/>
        </w:rPr>
        <w:tab/>
      </w:r>
      <w:r>
        <w:rPr>
          <w:rStyle w:val="Gl"/>
          <w:rFonts w:ascii="Arial" w:hAnsi="Arial" w:cs="Arial"/>
          <w:color w:val="333333"/>
          <w:sz w:val="18"/>
          <w:szCs w:val="18"/>
          <w:shd w:val="clear" w:color="auto" w:fill="FFFFFF"/>
        </w:rPr>
        <w:tab/>
      </w:r>
      <w:r>
        <w:rPr>
          <w:rStyle w:val="Gl"/>
          <w:rFonts w:ascii="Arial" w:hAnsi="Arial" w:cs="Arial"/>
          <w:color w:val="333333"/>
          <w:sz w:val="18"/>
          <w:szCs w:val="18"/>
          <w:shd w:val="clear" w:color="auto" w:fill="FFFFFF"/>
        </w:rPr>
        <w:tab/>
        <w:t>MEVLANA DEĞİŞİM PROGRAMINA İLİŞKİN YÖNETMELİK</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BİRİNCİ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Amaç, Kapsam, Dayanak ve Tanımlar</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Amaç</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Yönetmeliğin amacı, yurtiçinde eğitim veren yükseköğretim kurumları ile yurtdışında eğitim veren yükseköğretim kurumları arasında öğrenci ve öğretim elemanı değişim programının işleyişine ilişkin usul ve esasları düzenlemektir.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Kapsam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Yönetmelik, yurtiçi yükseköğretim kurumları ile yurtdışı yükseköğretim kurumları arasında öğrenci ve öğretim elemanı değişimine ilişkin usul ve esasları kapsar.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Dayanak</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3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 xml:space="preserve">(1) Bu Yönetmelik, </w:t>
      </w:r>
      <w:proofErr w:type="gramStart"/>
      <w:r>
        <w:rPr>
          <w:rFonts w:ascii="Arial" w:hAnsi="Arial" w:cs="Arial"/>
          <w:color w:val="333333"/>
          <w:sz w:val="18"/>
          <w:szCs w:val="18"/>
          <w:shd w:val="clear" w:color="auto" w:fill="FFFFFF"/>
        </w:rPr>
        <w:t>4/11/1981</w:t>
      </w:r>
      <w:proofErr w:type="gramEnd"/>
      <w:r>
        <w:rPr>
          <w:rFonts w:ascii="Arial" w:hAnsi="Arial" w:cs="Arial"/>
          <w:color w:val="333333"/>
          <w:sz w:val="18"/>
          <w:szCs w:val="18"/>
          <w:shd w:val="clear" w:color="auto" w:fill="FFFFFF"/>
        </w:rPr>
        <w:t xml:space="preserve"> tarihli ve 2547 sayılı Yükseköğretim Kanununun 7 </w:t>
      </w:r>
      <w:proofErr w:type="spellStart"/>
      <w:r>
        <w:rPr>
          <w:rFonts w:ascii="Arial" w:hAnsi="Arial" w:cs="Arial"/>
          <w:color w:val="333333"/>
          <w:sz w:val="18"/>
          <w:szCs w:val="18"/>
          <w:shd w:val="clear" w:color="auto" w:fill="FFFFFF"/>
        </w:rPr>
        <w:t>nci</w:t>
      </w:r>
      <w:proofErr w:type="spellEnd"/>
      <w:r>
        <w:rPr>
          <w:rFonts w:ascii="Arial" w:hAnsi="Arial" w:cs="Arial"/>
          <w:color w:val="333333"/>
          <w:sz w:val="18"/>
          <w:szCs w:val="18"/>
          <w:shd w:val="clear" w:color="auto" w:fill="FFFFFF"/>
        </w:rPr>
        <w:t>, 10 uncu ve 65 inci maddelerine dayanılarak hazırlanmıştır.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Tanımlar ve kısaltmalar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MADDE 4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Yönetmelikte geçen;</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a</w:t>
      </w:r>
      <w:proofErr w:type="gramStart"/>
      <w:r>
        <w:rPr>
          <w:rFonts w:ascii="Arial" w:hAnsi="Arial" w:cs="Arial"/>
          <w:color w:val="333333"/>
          <w:sz w:val="18"/>
          <w:szCs w:val="18"/>
          <w:shd w:val="clear" w:color="auto" w:fill="FFFFFF"/>
        </w:rPr>
        <w:t>)</w:t>
      </w:r>
      <w:proofErr w:type="gramEnd"/>
      <w:r>
        <w:rPr>
          <w:rFonts w:ascii="Arial" w:hAnsi="Arial" w:cs="Arial"/>
          <w:color w:val="333333"/>
          <w:sz w:val="18"/>
          <w:szCs w:val="18"/>
          <w:shd w:val="clear" w:color="auto" w:fill="FFFFFF"/>
        </w:rPr>
        <w:t xml:space="preserve"> AKTS: Avrupa Kredi Transfer Sistemini,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b) Katılım belgesi: Eğitim-öğretim faaliyetinin gerçekleştirildiği yükseköğretim kurumu tarafından hazırlanarak öğrencinin öğrenime başlangıç ve bitiş süresini gösteren imzalı ve mühürlü bir belgeyi,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c) Mevlana Değişim Programı: Yurtiçinde eğitim veren yükseköğretim kurumları ile yurtdışında eğitim veren yükseköğretim kurumları arasında protokol kapsamında yapılan öğrenci ve öğretim elemanı değişim programını,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ç) Mevlana Değişim Programı kurum koordinasyon ofisi: Yükseköğretim kurumlarında Mevlana Değişim Programına ilişkin işlemleri yürütmekle görevli birimi,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d) Mevlana Değişim Programı kurum koordinatörü: Mevlana Değişim Programı kurum koordinasyon ofisinin faaliyetlerinin yükseköğretim kurumu adına yürütülmesinden sorumlu, yükseköğretim kurumlarının en yüksek kurum amiri veya yardımcısına doğrudan bağlı personeli,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e) Mevlana Değişim Programı öğrencisi: Mevlana Değişim Programına katılan öğrenciyi,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f) Mevlana Değişim Programı Öğrencisi Beyannamesi: Öğrencinin Mevlana Değişim Programı süresince sahip olduğu hak ve yükümlülüklerinin yazılı olduğu bir belgeyi,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g) Mevlana Değişim Programı öğretim elemanı: Mevlana Değişim Programı kapsamında gerçekleştirilen faaliyetlere katılan öğretim elemanlarını,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ğ) Mevlana Değişim Programı Yükümlülük Sözleşmesi: Değişimi gerçekleştiren yükseköğretim kurumu ile öğrenci arasında imzalanan ve değişimin süresi, burs miktarı ve diğer ödemelere ilişkin bilgiler ile öğrencinin yükümlülüklerini yerine getirmemesi durumunda sorumlulukları ve benzer hususları ihtiva eden sözleşmeyi,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h) Öğrenci nihaî raporu: Öğrencinin değişim programı tamamlandığında, değişim faaliyetine ilişkin özet bilgileri ve kişisel değerlendirmelerini içeren belgeyi,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ı) YÖK: Yükseköğretim Kurulunu,</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 xml:space="preserve">i) Yurtdışı yükseköğretim kurumları: Yurtdışında, ikili veya çok taraflı uluslararası anlaşmalar yoluyla kurulan ve/veya bulundukları ülkenin yükseköğretim mevzuatına tabi olarak eğitim ve öğretim veren üniversite, akademi, </w:t>
      </w:r>
      <w:r>
        <w:rPr>
          <w:rFonts w:ascii="Arial" w:hAnsi="Arial" w:cs="Arial"/>
          <w:color w:val="333333"/>
          <w:sz w:val="18"/>
          <w:szCs w:val="18"/>
          <w:shd w:val="clear" w:color="auto" w:fill="FFFFFF"/>
        </w:rPr>
        <w:lastRenderedPageBreak/>
        <w:t>yüksekokul, yüksek teknoloji enstitüsü ve benzeri yükseköğretim kurumlarını,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j) Yurtiçi yükseköğretim kurumları: 2547 sayılı Kanuna tabi olarak eğitim ve öğretim veren üniversiteler ve yüksek teknoloji enstitüleri ile vakıf meslek yüksekokullarını,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ifade eder.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İKİNCİ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Ortak Protokol ve Belgeler</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Ortak protokol</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5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yurtiçi yükseköğretim kurumu ile yurtdışı yükseköğretim kurumu arasında imzalanan Mevlana Değişim Programı Protokolü ile gerçekleştirilebilir. Yurtiçi yükseköğretim kurumları, yurtdışında eğitim veren ve Yükseköğretim Kurulu tarafından diploma denklikleri tanınan yükseköğretim kurumları ile Mevlana Değişim Programı Protokolü imzalayabilir.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Mevlana Değişim Programı Protokolü, taraflar arasında Mevlana Değişim Programı kapsamında ortak faaliyetler ve programlar gerçekleştirme konusunda işbirliği yapma imkânı sağlar. YÖK Yürütme Kurulu, değişim protokolünün gereğini yerine getirmeyen yükseköğretim kurumlarının bu program kapsamından çıkarılmasına karar verebilir. YÖK Yürütme Kurulu, Mevlana Değişim Programı protokollerinin ülkeler, bölgeler ve yükseköğretim kurumları arasında dengeli ve etkin dağılımının sağlanması ve uygulanması için gerekli tedbirleri alır.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Faaliyet geçerlilik dönemi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color w:val="333333"/>
          <w:sz w:val="18"/>
          <w:szCs w:val="18"/>
        </w:rPr>
        <w:br/>
      </w:r>
      <w:r>
        <w:rPr>
          <w:rStyle w:val="Gl"/>
          <w:rFonts w:ascii="Arial" w:hAnsi="Arial" w:cs="Arial"/>
          <w:color w:val="333333"/>
          <w:sz w:val="18"/>
          <w:szCs w:val="18"/>
          <w:shd w:val="clear" w:color="auto" w:fill="FFFFFF"/>
        </w:rPr>
        <w:t>MADDE 6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Faaliyetin geçerlilik süresi, değişime katılan yükseköğretim kurumlarının bir eğitim-öğretim yılı için belirledikleri akademik takvim esas alınarak, YÖK Yürütme Kurulu tarafından belirlenir. Yurtiçi yükseköğretim kurumları, her eğitim-öğretim yılı için Mevlana Değişim Programı kapsamında planlanan değişimlere ilişkin kaynak talebinde bulunur. Yükseköğretim kurumları kendilerine tahsis edilen tutarları, ilgili eğitim-öğretim yılı içinde kullanırlar. Kullanılmayan tutarlar bir sonraki eğitim-öğretim yılı için talep edilen kaynak tutarı dikkate alınarak YÖK Yürütme Kurulu kararı ile mahsuplaştırılır ya da gerekli hallerde iadesi talep edilir.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Belgeler ve dili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7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Programına ilişkin mevzuat, bilgi, belge ve dokümanlar Türkçe ve İngilizce olmak üzere en az iki dilde hazırlanır. Metinler arasında bir anlaşmazlık çıkması durumunda Türkçe nüsha esas alınır.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Mevlana Değişim Programına esas belgelerin birer nüshası yükseköğretim kurumlarınca saklanır.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 xml:space="preserve">(3) Belgelerin örnekleri YÖK tarafından hazırlanır ve YÖK ile değişime katılan yükseköğretim kurumlarının internet sayfasında yayımlanır. Yükseköğretim kurumları bu belgelere, faaliyetlere ilişkin istenen bilgilerle kendi kurumlarına ait bilgi ve </w:t>
      </w:r>
      <w:proofErr w:type="gramStart"/>
      <w:r>
        <w:rPr>
          <w:rFonts w:ascii="Arial" w:hAnsi="Arial" w:cs="Arial"/>
          <w:color w:val="333333"/>
          <w:sz w:val="18"/>
          <w:szCs w:val="18"/>
          <w:shd w:val="clear" w:color="auto" w:fill="FFFFFF"/>
        </w:rPr>
        <w:t>logoları</w:t>
      </w:r>
      <w:proofErr w:type="gramEnd"/>
      <w:r>
        <w:rPr>
          <w:rFonts w:ascii="Arial" w:hAnsi="Arial" w:cs="Arial"/>
          <w:color w:val="333333"/>
          <w:sz w:val="18"/>
          <w:szCs w:val="18"/>
          <w:shd w:val="clear" w:color="auto" w:fill="FFFFFF"/>
        </w:rPr>
        <w:t xml:space="preserve"> ekleyebilirler.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Yurtdışı işlemler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MADDE 8</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 (1) Protokollerde imzası bulunan yurtiçi yükseköğretim kurumları değişimin gerçekleştirilmesi ile ilgili tüm işlemlerin imzacı yurtdışı yükseköğretim kurumlarınca yerine getirilmesi konusunda gerekli tedbirleri almakla yükümlüdür. Mevlana Değişim Programını imzalayarak bu programa katılan yurtdışı yükseköğretim kurumları, değişimin işleyişi konusunda bu Yönetmelik hükümlerine tabi olduklarını protokollerde kabul ederler.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ÜÇÜNCÜ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color w:val="333333"/>
          <w:sz w:val="18"/>
          <w:szCs w:val="18"/>
        </w:rPr>
        <w:br/>
      </w:r>
      <w:r>
        <w:rPr>
          <w:rStyle w:val="Gl"/>
          <w:rFonts w:ascii="Arial" w:hAnsi="Arial" w:cs="Arial"/>
          <w:color w:val="333333"/>
          <w:sz w:val="18"/>
          <w:szCs w:val="18"/>
          <w:shd w:val="clear" w:color="auto" w:fill="FFFFFF"/>
        </w:rPr>
        <w:t>Mevlana Değişim Programı Öğrenci Değişimi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Öğrenci değişimi esasları</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9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 xml:space="preserve">(1) Mevlana Değişim Programı kapsamında öğrenci değişimine yükseköğretim kurumlarında örgün eğitim programlarına kayıtlı öğrenciler katılabilir. Değişim, yükseköğretim kurumunda kayıtlı öğrencinin </w:t>
      </w:r>
      <w:r>
        <w:rPr>
          <w:rFonts w:ascii="Arial" w:hAnsi="Arial" w:cs="Arial"/>
          <w:color w:val="333333"/>
          <w:sz w:val="18"/>
          <w:szCs w:val="18"/>
          <w:shd w:val="clear" w:color="auto" w:fill="FFFFFF"/>
        </w:rPr>
        <w:lastRenderedPageBreak/>
        <w:t>öğreniminin bir bölümünü Mevlana Değişim Programı Protokolüne taraf eğitim veren başka bir yükseköğretim kurumunda sürdürmesini içerir. Öğrenci değişimi süresi en az bir, en fazla iki yarıyılı kapsar. Yarıyıl hesabı, eğitim sistemi dikkate alınarak değiştirilebilir. Ancak değişimin toplam süresi bir eğitim-öğretim yılını aşamaz.</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Mevlana Değişim Programından; açık, dışarıdan, yaygın veya uzaktan eğitim-öğretime kayıtlı olan öğrenciler faydalanamazlar.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Ön lisans ve lisans programlarının hazırlık ve birinci sınıfında okuyan öğrenciler ile hazırlık ve bilimsel hazırlık dönemlerinde bulunan yüksek lisans ve doktora öğrencileri, esas eğitime başladıkları ilk yarıyıl için bu programdan faydalanamazlar.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Öğrenci değişim ilanları</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10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Yükseköğretim kurumları, yapmış oldukları Mevlana Değişim Programı Protokollerini kendi internet sayfalarında ilan eder ve bu protokollerle belirlenmiş kontenjan dâhilinde başvuru çağrısı yapar. İmzacı yurtiçi yükseköğretim kurumları, protokol yaptıkları yurtdışı yükseköğretim kurumlarınca da aynı işlemlerin usulüne uygun bir biçimde yapılmasını takip eder. Bu ilanlarda Mevlana Değişim Programı ile programa başvuru koşulları ve başvuru süreci hakkında bilgilere yer verilir. Başvuru koşulları ve ilan tarihlerinin belirlenmesi ve değiştirilmesi konusunda YÖK Yürütme Kurulu yetkilidir.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Mevlana değişim programı öğrencisi olma şartları</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color w:val="333333"/>
          <w:sz w:val="18"/>
          <w:szCs w:val="18"/>
        </w:rPr>
        <w:br/>
      </w:r>
      <w:r>
        <w:rPr>
          <w:rStyle w:val="Gl"/>
          <w:rFonts w:ascii="Arial" w:hAnsi="Arial" w:cs="Arial"/>
          <w:color w:val="333333"/>
          <w:sz w:val="18"/>
          <w:szCs w:val="18"/>
          <w:shd w:val="clear" w:color="auto" w:fill="FFFFFF"/>
        </w:rPr>
        <w:t>MADDE 11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öğrencisi olabilmek için aranacak asgarî şartlar şunlardır: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a</w:t>
      </w:r>
      <w:proofErr w:type="gramStart"/>
      <w:r>
        <w:rPr>
          <w:rFonts w:ascii="Arial" w:hAnsi="Arial" w:cs="Arial"/>
          <w:color w:val="333333"/>
          <w:sz w:val="18"/>
          <w:szCs w:val="18"/>
          <w:shd w:val="clear" w:color="auto" w:fill="FFFFFF"/>
        </w:rPr>
        <w:t>)</w:t>
      </w:r>
      <w:proofErr w:type="gramEnd"/>
      <w:r>
        <w:rPr>
          <w:rFonts w:ascii="Arial" w:hAnsi="Arial" w:cs="Arial"/>
          <w:color w:val="333333"/>
          <w:sz w:val="18"/>
          <w:szCs w:val="18"/>
          <w:shd w:val="clear" w:color="auto" w:fill="FFFFFF"/>
        </w:rPr>
        <w:t xml:space="preserve"> Öğrencinin, örgün eğitim verilen yükseköğretim programlarında kayıtlı ön lisans, lisans, yüksek lisans ve doktora öğrencisi olması,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b) Ön lisans ve lisans öğrencilerinin genel akademik not ortalamasının dört üzerinden en az iki buçuk olması,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c) Yüksek lisans ve doktora öğrencilerinin genel akademik not ortalamasının dört üzerinden en az üç olması.</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Not sistemi yüz üzerinden hesaplanan notların dörtlük sistemdeki karşılıklarında, bu konuya ilişkin YÖK kararları esas alınır.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YÖK Yürütme Kurulu, öğrenci değişiminin etkin ve verimli bir şekilde gerçekleşmesi için gerekli tedbirleri almaya ve birinci fıkrada belirtilen şartların dışında ilave şartlar belirlemeye yetkilidir.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Başvuruların değerlendirilmesi ve öğrenci seçimi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12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Yükseköğretim kurumu, YÖK Yürütme Kurulu tarafından kendisine tahsis edilen kaynak miktarını dikkate alarak, gerçekleştirmiş olduğu ikili protokoller kapsamında yurtdışına gidecek veya yurtdışından gelecek öğrenci sayısını ve dağılımını belirler. Yükseköğretim kurumları, Mevlana Değişim Programı Protokolü imzalamadan, Mevlana Değişim Programına katılmak üzere öğrenci seçemezler.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Değerlendirmede başvuru şartlarına sahip, başvuruda bulunan öğrencilerin not ortalamasının % 50’si ile Mevlana Değişim Programı öğrencisi olunacak yükseköğretim kurumunun eğitim-öğretiminde kullanılan ilgili dil seviyesini gösteren dil puanlarının % 50’sinin toplamı dikkate alınarak öğrencilerin ağırlıklı not ortalaması hesaplanır ve sıralama yapılarak seçim gerçekleştirilir.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Mevlana Değişim Programına başvuran öğrencilerden değişim protokolünü imzalayan yükseköğretim kurumları tarafından, öğrencilerin seçiminde esas olacak, ortaklaşa belirlenen bir dil sınav sonuç belgesi istenir.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(4) Değerlendirme sonuçları imzacı yükseköğretim kurumlarının internet sayfasında yayımlanır.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(5) Yurtdışından gelecek öğrencilerin başvurularının değerlendirilmesinde ve öğrenci seçiminde de bu madde hükümleri uygulanır. Ancak yurtdışından gelecek öğrencilerin başvurularının değerlendirilmesi ve öğrenci seçimi imzacı yurtiçi yükseköğretim kurumunun bilgisi dâhilinde gerçekleştirilir.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(6) Bu program kapsamında öğrenci değişiminin etkin ve verimli bir şekilde yürütülmesi için başvuruların ve öğrenci seçiminin kapsamı, süresi ve şartları gibi hususlar YÖK Yürütme Kurulu tarafından gerektiğinde yeniden düzenlenebilir.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lastRenderedPageBreak/>
        <w:br/>
      </w:r>
      <w:r>
        <w:rPr>
          <w:rStyle w:val="Gl"/>
          <w:rFonts w:ascii="Arial" w:hAnsi="Arial" w:cs="Arial"/>
          <w:color w:val="333333"/>
          <w:sz w:val="18"/>
          <w:szCs w:val="18"/>
          <w:shd w:val="clear" w:color="auto" w:fill="FFFFFF"/>
        </w:rPr>
        <w:t>Öğrenim protokolü</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13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Öğrenim protokolü, değişimi gerçekleştiren yükseköğretim kurumları arasında imzalanan ve değişim dönemi başlamadan önce tanımlanmış ders programı ve bu derslere ilişkin kredileri içeren protokoldür. Bu protokolde ilgili öğrencinin gidilen yükseköğretim kurumunda alacağı dersler ve kredileri ile bu derslerin hangi derslerin yerine alınacağı ve kredileri açıkça belirtilir. Öğrenci dersleri uygun bulduğunu ve takip edeceğini imza ile beyan eder. Gönderen yükseköğretim kurumu da bu protokolle alınan derslerin kabul edildiğini taahhüt eder. Derslerin denklikleri ilgili akademik birimin yönetim kurulu tarafından onaylanır. Bu protokolle kabul edilen öğrenim programı, öğrencinin hâlihazırda öğrenim gördüğü programın amacına yönelik olmalıdır.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Öğrenim protokolü, öğrenci ve imzacı yükseköğretim kurumu yetkililerince değişimden önce hazırlanarak kayıt altına alınır. Öğrenim Protokolü, üç nüsha halinde düzenlenir ve öğrenci dâhil tarafların her birinde birer nüsha saklanır. Öğrenim Protokolü, ilgili bölüm başkanları ile Mevlana Değişim Programı Protokolü yapan yükseköğretim kurumlarının üst yöneticileri veya yetkili kılınmış ilgililer tarafından da imzalanır. Öğrenim protokolünde çeşitli nedenlerle yapılacak olan değişikliklerin ise öğrencinin gittiği yükseköğretim kurumunda akademik dönemin başlamasını takiben en geç 30 gün içinde yapılmış olması ve bu belgenin öğrenci ile imzacı yükseköğretim kurumu yetkilileri tarafından onaylanması gerekir. Bu süre hiçbir şekilde gidilen öğretim kurumundaki Mevlana Değişim Programı öğrencisinin de katılmak zorunda olduğu sınav tarihlerinden sonra olamaz. Öğrenim protokolünde ortaya çıkan bir nedenden dolayı değişimi tam olarak gerçekleştiremeyen öğrencilerin Mevlana Değişim Programı bursları kesilir, yapılan ödemeler geri tahsil edilir.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Mevlana Değişim Programı öğrencisi, öğrenim protokolünde belirtilen ve başarılı olduğu bir dersten tekrar sınava giremez veya yeniden bu dersi alamaz.</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Derslerin denkleştirilmesi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14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öğrencilerinin, ortak bir kredi sistemi çerçevesinde belirlenen kredilere dayalı ders yükleri, kayıtlı oldukları yükseköğretim kurumlarında aynı yarıyılda almaları gereken ders yükünden daha az olamaz. Değişimde ders sayısı değil, derslerin kredileri dikkate alınır. Yükseköğretim kurumları imzaladıkları protokolde karşılıklı olarak mutabık kaldıklarını beyan etme şartıyla, ortak bir kredilendirme sisteminde anlaşabilecekleri gibi, AKTS kredilendirme sistemini de değişimde esas alabilirler. Ancak öğrenim protokollerinde, öğrencilerin aldıkları derslerin ulusal kredilendirme karşılıkları da açıkça gösterilir.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İmzacı yükseköğretim kurumları, öğrencilerin kendi kurumlarında aldıkları veya alacakları dersler nedeniyle ortaya çıkabilecek ders tekrarlarının önlenmesi, değişim döneminde kendi kurumlarında alacakları derslerle gidecekleri yükseköğretim kurumunda alacakları derslerin eşleştirilmesi konuları ile öğrencilerin değişim süresince kredi, ders, dönem veya yıl kaybına uğramaması için gerekli tedbirleri alır. Bu amaçla kredilerin tamamlanmasında ders tekrarlarının önlenmesi amacıyla, gidilen yükseköğretim kurumunun alt ve üst sınıflarından da dersler seçilebilir.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Öğrenim Protokolünde derslerin kredileri ile derslerin hangi derslere denk sayılacağı eğitim-öğretim dönemi başlamadan önce açık olarak belirlenir.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(4) Öğrencilerin başarılı oldukları derslerin notlarının denkleştirilmesinde Mevlana Değişim Programı öğrencisi olarak öğrenim gördükleri yükseköğretim kurumunda uygulanan ders geçme notu esas alınır. Ders geçme notu farklı olan kurumlara gitmek isteyen öğrenciler, konu hakkında değişim dönemi başlamadan önce bilgilendirilir. Öğrenim protokolünü imzalayan öğrencilerin konuyla ilgili bilgilendirildikleri varsayılır.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(5) Denklikler ilgili akademik birimin yönetim kurulu tarafından onaylanır. Mevlana Değişim Programından yararlanan öğrencilerin başarılı oldukları dersler ve kredileri, kayıtlı oldukları yükseköğretim kurumlarının ders ve not çizelgelerinde yazılı olarak belirtilir.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Ders tekrarı, şartlı geçme, bütünleme sınavı</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15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Öğrenciler, Mevlana Değişim Programı öğrencisi olarak gittikleri yükseköğretim kurumunda almaları gereken derslerden her ne sebeple olursa olsun başarısız olmaları durumunda, ilgili dersin tekrarını, öğrenci olarak kayıtlı oldukları yükseköğretim kurumunda yaparlar. Ders tekrarı, öğrencinin öğrenim protokolünde denkliği kabul edilen dersi tekrar etmesi suretiyle yapılır. Gidilen yükseköğretim kurumlarında ders tekrarı yapılamaz. Öğrenci, kendi yükseköğretim kurumuna döndükten sonra, öğrenim protokolünde denkliği kabul edilmemiş herhangi bir dersi, tekrar dersi olarak alamaz.</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lastRenderedPageBreak/>
        <w:br/>
      </w:r>
      <w:r>
        <w:rPr>
          <w:rFonts w:ascii="Arial" w:hAnsi="Arial" w:cs="Arial"/>
          <w:color w:val="333333"/>
          <w:sz w:val="18"/>
          <w:szCs w:val="18"/>
          <w:shd w:val="clear" w:color="auto" w:fill="FFFFFF"/>
        </w:rPr>
        <w:t>(2) Şartlı geçme Mevlana Değişim Programı öğrencisi için geçerli değildir. Herhangi bir dersten kalan öğrenciler, varsa bütünleme sınavına ancak Mevlana Değişim Programı öğrencisi oldukları yükseköğretim kurumunda girebilirler.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Öğrenciler asıl kayıtlı olduğu kendi yükseköğretim kurumlarında, başarısız oldukları derslerden bütünleme sınavına katılamazlar. Bütünleme yerine yaz okulu uygulaması olan yükseköğretim kurumlarının yaz okullarına katılabilirler. Yükseköğretim kurumları, öğrenim protokolünde yer alan başarısız oldukları dersler için yaz okuluna katılan öğrencilerden, kendi öğrencilerinden talep ettikleri ödemeler dışında herhangi bir ödeme talep edemezler. Bu öğrenciler için Mevlana Değişim Programı kapsamında herhangi bir ödeme yapılamaz.</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(4) Öğrenciler tek ders sınavlarına asıl kayıtlı oldukları yükseköğretim kurumlarında girerler.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(5) Bitirme tezi veya benzeri uygulamalara tabi yükseköğretim kurumlarının öğrencileri bu tür çalışmalarını kayıtlı oldukları yükseköğretim kurumlarına teslim ederler. Staj, laboratuar ve benzeri uygulamalar için asıl kayıtlı oldukları yükseköğretim kurumlarının kurallarına tabidirler.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(6) Programın etkin ve verimli bir şekilde yürütülmesi için dersler, derslerin denklikleri, ders tekrarları, şartlı geçme ve benzeri hususlar YÖK Yürütme Kurulu tarafından yeniden düzenlenebilir.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Akademik tanınırlık</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16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Yükseköğretim kurumları, eğitim-öğretim faaliyetlerine tam tanınırlık sağlar. Öğrenim hareketliliği başlamadan önce tanımlanmış derslerle ilgili program, tüm taraflarca öğrenim protokolü imzalanması suretiyle yazılı olarak teyit edilir. Yükseköğretim kurumları değişim programı sonunda başarılı olunan tüm derslerin kredileri ile denkliklerini kabul etmek ve başarılı saymak zorundadır. Bu dersler diploma ekinde belirtilir.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Öğrenci değişim belgeleri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17 –</w:t>
      </w:r>
      <w:r>
        <w:rPr>
          <w:rStyle w:val="apple-converted-space"/>
          <w:rFonts w:ascii="Arial" w:hAnsi="Arial" w:cs="Arial"/>
          <w:b/>
          <w:bCs/>
          <w:color w:val="333333"/>
          <w:sz w:val="18"/>
          <w:szCs w:val="18"/>
          <w:shd w:val="clear" w:color="auto" w:fill="FFFFFF"/>
        </w:rPr>
        <w:t> </w:t>
      </w:r>
      <w:r>
        <w:rPr>
          <w:rFonts w:ascii="Arial" w:hAnsi="Arial" w:cs="Arial"/>
          <w:color w:val="333333"/>
          <w:sz w:val="18"/>
          <w:szCs w:val="18"/>
          <w:shd w:val="clear" w:color="auto" w:fill="FFFFFF"/>
        </w:rPr>
        <w:t>(1) Değişime başlamadan önce, öğrenci dosyasında bulunması gereken belgeler şunlardır: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a</w:t>
      </w:r>
      <w:proofErr w:type="gramStart"/>
      <w:r>
        <w:rPr>
          <w:rFonts w:ascii="Arial" w:hAnsi="Arial" w:cs="Arial"/>
          <w:color w:val="333333"/>
          <w:sz w:val="18"/>
          <w:szCs w:val="18"/>
          <w:shd w:val="clear" w:color="auto" w:fill="FFFFFF"/>
        </w:rPr>
        <w:t>)</w:t>
      </w:r>
      <w:proofErr w:type="gramEnd"/>
      <w:r>
        <w:rPr>
          <w:rFonts w:ascii="Arial" w:hAnsi="Arial" w:cs="Arial"/>
          <w:color w:val="333333"/>
          <w:sz w:val="18"/>
          <w:szCs w:val="18"/>
          <w:shd w:val="clear" w:color="auto" w:fill="FFFFFF"/>
        </w:rPr>
        <w:t xml:space="preserve"> Öğrenci başvuru belgesi,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b) Not çizelgesi,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c) Dil düzeyini gösteren belge,</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ç) Öğrenci ile yükseköğretim kurumu arasında imzalanan sözleşme (Mevlana Değişim Programı Öğrencisi Yükümlülük Sözleşmesi).</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Değişim sürecinin sonunda öğrenci, ilgili yükseköğretim kurumunda geçirdiği eğitim dönemine ilişkin not çizelgesi, katılım belgesi ve öğrenci nihai raporunu, en geç 15 gün içinde kendi yükseköğretim kurumuna teslim eder. Yurtdışı yükseköğretim kurumlarına teslim edilen nihai raporun bir nüshasını da, imzacı yurtiçi yükseköğretim kurumunun Mevlana Değişim Programı koordinasyon ofisine elden, posta veya e-mail yoluyla iletir. Yükseköğretim kurumu tarafından, öğrencilerin eksik veya hatalı evraklarının tamamlanması veya düzeltilmesi için 15 günden fazla olmamak üzere ek süre verilebilir. Süresi içinde belgeleri tam olarak teslim etmemesi halinde, öğrencinin işlemleri geçersiz sayılır ve kendisine yapılan ödemelerin iadesi istenir.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Öğrenci kabul belgesi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18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Öğrenciyi kabul eden yükseköğretim kurumu, öğrenim protokolünün imzalanmasından sonra, bir nüshası ilgili öğrenciye diğer nüshası öğrencinin asıl kaydının bulunduğu yükseköğretim kurumuna verilmek üzere, ilgili öğrencinin Mevlana Değişim Programı öğrencisi olarak kabul edildiğini gösteren onaylı ve imzalı bir Öğrenci Kabul Belgesi hazırlar. Mevlana Değişim Programı öğrencisi olmaya hak kazanan tüm öğrencilere Mevlana Değişim Programı Öğrencisi Beyannamesi imza karşılığı teslim edilir.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Öğrenci yükümlülüğü</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19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 xml:space="preserve">(1) Yükseköğretim kurumlarından kabul belgesi alan öğrenciler, Mevlana Değişim Programı öğrencisi yükümlülüklerini üstlenmiş sayılırlar. Kabul belgesi aldığı halde gidilecek yükseköğretim kurumunda mazeretsiz olarak öğrenime başlamadığı tespit edilen öğrencilerin Mevlana Değişim Programı kapsamında </w:t>
      </w:r>
      <w:r>
        <w:rPr>
          <w:rFonts w:ascii="Arial" w:hAnsi="Arial" w:cs="Arial"/>
          <w:color w:val="333333"/>
          <w:sz w:val="18"/>
          <w:szCs w:val="18"/>
          <w:shd w:val="clear" w:color="auto" w:fill="FFFFFF"/>
        </w:rPr>
        <w:lastRenderedPageBreak/>
        <w:t>aldıkları bursları kesilir. Varsa yapılan ödemelerin iadesi talep edilir. Bu durumdaki öğrenciler hiçbir eğitim kademesinde bir daha burslu ya da burssuz Mevlana Değişim Programı öğrencisi olamazlar. Seçildiği halde değişim programına katılma hakkından feragat etmek isteyen öğrencilerin kayıtlı olduğu yükseköğretim kurumuna dilekçe ile feragat ettiğini bildirmeleri halinde de haklarında bu fıkra hükümleri uygulanır.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Öğrenci Kabul Belgesi almış Mevlana Değişim Programı öğrencileri kayıtlı oldukları yükseköğretim kurumunda süresi içerisinde kayıtlarını yenilemekle yükümlü oldukları gibi, kayıt yenileme döneminde gidecekleri yükseköğretim kurumlarına da kayıtlarını yaptırırlar. Gelen öğrencilerin kayıtları, yükseköğretim kurumunun Mevlana Değişim Programı kurum koordinasyon ofislerince, yurtdışına giden öğrencilerin kayıtları ise ilgili yurtdışı yükseköğretim kurumunun öngördüğü esas ve usullere göre yapılır. Gelen ve giden öğrencilere ilişkin belgeler ile sınav sonuçlarına ilişkin kayıtlar yurtiçi yükseköğretim kurumlarının Mevlana Değişim Programı kurum koordinasyon ofislerince tutulur.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Hastalık, kaza ve benzeri mazeret nedenlerine bağlı olarak değişimden faydalanamayan ve mazereti yükseköğretim kurumunca uygun görülen öğrenciler, mazeretleri sona erdikten sonra programdan faydalanabilirler. Bu öğrencilerin mazeret durumu, belgelendirilerek dosyasında saklanır.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Disiplin suçları</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20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öğrencileri, değişim süresince gidilen yükseköğretim kurumunun disiplin kurallarına uymak zorundadırlar. Öğrencilerin değişim süresi içinde disiplin kovuşturmasına neden olan eylem ve işlemleri ile ilgili soruşturma, gidilen yükseköğretim kurumu tarafından yürütülür. Öğrencinin kayıtlı olduğu kendi yükseköğretim kurumu soruşturmanın sonuçları hakkında bilgilendirilir. Soruşturma sonucunda ceza verilmesi ve bu cezanın gidilen yükseköğretim kurumunda kalınan süre içinde uygulama imkânının olmaması durumunda, ceza öğrencinin kayıtlı olduğu kendi yükseköğretim kurumu tarafından uygulanır.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Özel burslu ya da burssuz öğrenci değişimi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21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öğrencisi değişimi için yükseköğretim kurumuna ayrılan kaynağın yetersiz kalması durumunda, programın diğer şartlarına uyulması kaydıyla öğrencinin kendi imkânı ya da özel burslar yoluyla değişimi gerçekleştirmesine imkân sağlanabilir. Özel burslu ya da burssuz Mevlana Değişim Programı öğrencileri için de bu Yönetmelik hükümleri geçerlidir.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Öğrenim giderleri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22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Öğrenciler Mevlana Değişim Programı öğrencisi oldukları süre boyunca kendi yükseköğretim kurumlarına kayıtlarını yaptırarak ödemekle yükümlü oldukları katkı payı/öğrenim ücretini kendi kurumlarına ödemeye devam ederler. Değişime katılan öğrenciler kayıtlarını donduramazlar. Öğrenciler, değişim programı çerçevesinde gideceği yükseköğretim kurumuna ayrıca eğitim öğretim ücreti ödemezler.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Mevlana Değişim Programı öğrencileri, gidilen yükseköğretim kurumlarının kendi öğrencilerine uyguladıkları diğer mali yükümlülüklere tabi tutulabilirler. Bu husus Mevlana Değişim Programı Öğrencisi Yükümlülük Sözleşmesinde yer alır. Yükseköğretim kurumları kendi öğrencilerinden talep ettikleri mali ödemeler dışında, Mevlana Değişim Programı öğrencilerinden ek mali talepte bulunamazlar.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Diğer burslar ve krediler</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23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Programına katılan öğrencilerin, öğrenim gördükleri süre içinde aldıkları diğer burslar ve krediler devam eder.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DÖRDÜNCÜ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Öğretim Elemanı Hareketliliği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Öğretim elemanı hareketliliği kapsamı ve süresi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24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Protokolü imzalayan yurtiçi ve yurtdışı yükseköğretim kurumlarında görev yapan tüm öğretim elemanları, öğretim elemanı hareketliliğine katılabilirler. Bu hareketlilik, bir yükseköğretim kurumunda görevli öğretim elemanın bir başka yükseköğretim kurumunda gerçekleştireceği eğitim-öğretim faaliyetlerini kapsar.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lastRenderedPageBreak/>
        <w:t>(2) Öğretim elemanı hareketliliği süresi, bir eğitim-öğretim yılı içinde bir defaya mahsus olmak üzere en az bir hafta, en çok üç ay olabilir.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Öğretim elemanlarının hareketlilik kapsamında yer alan akademik faaliyetleri haftalık olarak toplam altı saatten daha az olamaz. Öğretim elemanı tarafından gerçekleştirilen faaliyetlerin saat olarak hesaplanmasında dersler esas alınır. Ders saatlerinin haftalık olarak altı saati doldurmaması durumunda seminer, panel veya konferanslar gibi akademik faaliyetler de bu kapsamda değerlendirilir. Ders verme faaliyeti içermeyen öğretim elemanı hareketliliği planları, Mevlana Değişim Programı kapsamında değerlendirilemez ve değişim için kabul edilemez.</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(4) Öğretim elemanı hareketliliğinin etkin ve verimli bir şekilde yürütülmesi için, hareketliliğin kapsamı, süresi ve şartları gerekli durumlarda YÖK Yürütme Kurulu tarafından yeniden düzenlenebilir.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Öğretim elemanlarının belirlenmesi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25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İmzalanan tüm Mevlana Değişim Programı protokolleri ve kontenjanlar ilgili yükseköğretim kurumunun internet sayfasında ilan edilerek, bu faaliyete katılmak isteyen öğretim elemanları için başvuru çağrısı yapılır. İlanlarda başvuru süreci ve yapılacak ödemeler hakkında bilgi verilir. İlanlar, 15 günden az olmamak üzere internet sayfasında yayımlanır. Öğretim elemanı hareketliliği kapsamındaki tüm başvurular ilanda belirtilen son başvuru tarihine kadar alınır. Tüm başvurular, Mevlana Değişim Programı Protokolüne taraf yükseköğretim kurumları tarafından kayıt altına alınır ve birer nüshaları değişime taraf yurtiçi yükseköğretim kurumunun Mevlana Değişim Programı kurum koordinasyon ofisinde de saklanır.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Öğretim elemanı hareketliliğine ilişkin esas belge, programa katılan öğretim elemanı tarafından hazırlanan, Mevlana Öğretim Elemanı Hareketliliği Planıdır. Söz konusu Planda, öğretim elemanının yapacağı faaliyetler ayrıntılı bir şekilde belirtilir. Bu Plan, öğretim elemanının kendi kurumu ile gidilen kurumun ilgili akademik biriminin yönetim kurulları tarafından onaylanır. Öğretim Elemanı Hareketliliği Planı, uygulanmaya başlamadan en az 15 gün önce imzacı yurtiçi Mevlana Değişim Programı kurum koordinasyon ofislerine teslim edilir. Bu Planda, gidilen yükseköğretim kurumunun eğitim dili, öğretim elemanının hangi dilde ders vereceği ve bu dile ait bilgi düzeyi gibi özel durumlara öncelik verilir. Değişimde, daha önce öğretim elemanı değişim faaliyetlerinde yer almayan öğretim elemanlarından gelen başvurulara öncelik tanınır.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(3) İmzacı yükseköğretim kurumları yapılan değerlendirme sonucunda değişime katılmaya hak kazanan öğretim elemanlarını kurum internet sayfalarında ilan ederler.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(4) Mevlana Değişim Programına katılmaya hak kazanan ve mazeretsiz olarak değişime katılmayan öğretim elemanları üç yıl içerisinde bu programdan faydalanmak için bir daha başvuruda bulunamazlar.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proofErr w:type="gramStart"/>
      <w:r>
        <w:rPr>
          <w:rStyle w:val="Gl"/>
          <w:rFonts w:ascii="Arial" w:hAnsi="Arial" w:cs="Arial"/>
          <w:color w:val="333333"/>
          <w:sz w:val="18"/>
          <w:szCs w:val="18"/>
          <w:shd w:val="clear" w:color="auto" w:fill="FFFFFF"/>
        </w:rPr>
        <w:t>Öğretim elemanı hareketliliği belgeleri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26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Faaliyete katılan öğretim elemanları, faaliyet sonrası eğitim-öğretim programının süresini de belirtecek şekilde gidilen yükseköğretim kurumunca hazırlanan imzalı ve mühürlü Faaliyet Katılım Belgesi ile kendileri tarafından hazırlanan Öğretim Elemanı Hareketliliği Nihai Raporunu, faaliyetin tamamlanmasından sonra en geç 15 gün içinde ilgili yurtiçi yükseköğretim kurumlarının Mevlana Değişim Programı kurum koordinasyon ofisine elden, posta veya elektronik posta yoluyla teslim ederler.</w:t>
      </w:r>
      <w:r>
        <w:rPr>
          <w:rStyle w:val="apple-converted-space"/>
          <w:rFonts w:ascii="Arial" w:hAnsi="Arial" w:cs="Arial"/>
          <w:color w:val="333333"/>
          <w:sz w:val="18"/>
          <w:szCs w:val="18"/>
          <w:shd w:val="clear" w:color="auto" w:fill="FFFFFF"/>
        </w:rPr>
        <w:t> </w:t>
      </w:r>
      <w:proofErr w:type="gramEnd"/>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BEŞİNCİ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Mevlana Değişim Programının Organizasyonu</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Değişimin organizasyonu</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27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faaliyetlerine ilişkin iş ve işlemler, imzacı yükseköğretim kurumları tarafından yürütülür. Programın yurtdışı işlemlerinin mevzuata uygun bir şekilde yürütülmesi konusunda yurtiçi yükseköğretim kurumlarının Mevlana Değişim Programı kurum koordinasyon ofisleri gerekli tedbirleri alır.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Yurtiçi yükseköğretim kurumları, üst yöneticisi veya yardımcılarına doğrudan bağlı bir Mevlana Değişim Programı kurum koordinasyon ofisi oluşturur ve bir koordinatör görevlendirirler. Yurtiçi yükseköğretim kurumları, ofislerin ve personelin etkin kullanımı ile faaliyetlerde eşgüdüm ve bütünlüğün sağlanması amacıyla, Mevlana Değişim Programının kurumsal faaliyetlerini başka ulusal ya da uluslararası değişim programlarına ait birimlerle işbirliği içinde yürütebilirler.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lastRenderedPageBreak/>
        <w:t>Değişim talebi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28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Yurtiçi yükseköğretim kurumları değişime ilişkin taleplerini YÖK’e iletirler. Yurtiçi yükseköğretim kurumları, imzaladıkları Mevlana Değişim Programı protokollerinde yer alan programa katılabilecek gidecek ve gelecek öğrenci ve öğretim elemanlarının sayıları ile değişim sürelerini dikkate alarak talepte bulunurlar. Bu talepler, YÖK Yürütme Kurulu tarafından değerlendirilir. Bu değerlendirme sonucunda belirlenen tutarlar, YÖK Yürütme Kurulu kararı ile yurtiçi yükseköğretim kurumları hesaplarına aktarılır. Aktarılan tutarlar, 2547 sayılı Kanunun 10 uncu maddesinde belirtilen esaslar çerçevesinde kullanılır. Değişime ilişkin talep tarihleri ile belirlenen tutarlara ilişkin hesapların aktarılma tarihi ve oranları YÖK Yürütme Kurulu tarafından belirlenir.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Fonts w:ascii="Arial" w:hAnsi="Arial" w:cs="Arial"/>
          <w:color w:val="333333"/>
          <w:sz w:val="18"/>
          <w:szCs w:val="18"/>
          <w:shd w:val="clear" w:color="auto" w:fill="FFFFFF"/>
        </w:rPr>
        <w:t>(2) Vakıf üniversiteleri ve vakıf meslek yüksekokulları da bu program hükümleri kapsamında yurtdışı yükseköğretim kurumları ile öğrenci ve öğretim elemanı değişimi yapabilirler. Ancak YÖK tarafından vakıf üniversiteleri ve meslek yüksekokullarına bu program kapsamında herhangi bir kaynak aktarımı veya ödeme yapılamaz. Vakıf üniversiteleri ve meslek yüksekokulları mali hükümler dışında, bu program kapsamında değişimi gerçekleştirebilmek için bu Yönetmelik hükümlerine tabidirler ve Yükseköğretim Kurulunu bilgilendirmekle yükümlüdürler.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ALTINCI BÖLÜM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Çeşitli ve Son Hükümler</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Mali hükümler</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29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Programının desteklenmesi amacıyla YÖK tarafından yükseköğretim kurumlarına aktarılacak kaynakların kullanımı, muhasebeleştirilmesi ve bu kapsamda yapılacak ödemeler ile diğer hususlar hakkında, Maliye Bakanlığı ile Yükseköğretim Kurulunca müştereken belirlenen esas ve usuller uygulanır.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Denetim</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30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Mevlana Değişim Programı kapsamında yapılan harcamalar 5018 sayılı Kamu Mali Yönetimi ve Kontrol Kanununa göre denetlenir. Kurumun iç denetimi sonucunda, programın bu Yönetmeliğe aykırı hususlar içerdiğinin tespiti halinde, denetim sonucu, ilgili yurtiçi yükseköğretim kurumu tarafından YÖK’e iletilir. YÖK tarafından ihtiyaç duyulması halinde ayrıca denetim yaptırılabilir. Suç teşkil eden fiillerin tespiti halinde, görevliler hakkında ilgili yükseköğretim kurumu tarafından mevzuatına göre işlem yapılır.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Tereddütlerin giderilmesi</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31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Yönetmeliğin uygulanmasında ortaya çıkabilecek tereddütleri gidermeye YÖK Yürütme Kurulu yetkilidir.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Yürürlük</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32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Yönetmelik yayımı tarihinde yürürlüğe girer.</w:t>
      </w:r>
      <w:r>
        <w:rPr>
          <w:rStyle w:val="apple-converted-space"/>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rPr>
        <w:br/>
      </w:r>
      <w:r>
        <w:rPr>
          <w:rStyle w:val="Gl"/>
          <w:rFonts w:ascii="Arial" w:hAnsi="Arial" w:cs="Arial"/>
          <w:color w:val="333333"/>
          <w:sz w:val="18"/>
          <w:szCs w:val="18"/>
          <w:shd w:val="clear" w:color="auto" w:fill="FFFFFF"/>
        </w:rPr>
        <w:t>Yürütme</w:t>
      </w:r>
      <w:r>
        <w:rPr>
          <w:rStyle w:val="apple-converted-space"/>
          <w:rFonts w:ascii="Arial" w:hAnsi="Arial" w:cs="Arial"/>
          <w:b/>
          <w:bCs/>
          <w:color w:val="333333"/>
          <w:sz w:val="18"/>
          <w:szCs w:val="18"/>
          <w:shd w:val="clear" w:color="auto" w:fill="FFFFFF"/>
        </w:rPr>
        <w:t> </w:t>
      </w:r>
      <w:r>
        <w:rPr>
          <w:rFonts w:ascii="Arial" w:hAnsi="Arial" w:cs="Arial"/>
          <w:b/>
          <w:bCs/>
          <w:color w:val="333333"/>
          <w:sz w:val="18"/>
          <w:szCs w:val="18"/>
          <w:shd w:val="clear" w:color="auto" w:fill="FFFFFF"/>
        </w:rPr>
        <w:br/>
      </w:r>
      <w:r>
        <w:rPr>
          <w:rFonts w:ascii="Arial" w:hAnsi="Arial" w:cs="Arial"/>
          <w:b/>
          <w:bCs/>
          <w:color w:val="333333"/>
          <w:sz w:val="18"/>
          <w:szCs w:val="18"/>
          <w:shd w:val="clear" w:color="auto" w:fill="FFFFFF"/>
        </w:rPr>
        <w:br/>
      </w:r>
      <w:r>
        <w:rPr>
          <w:rStyle w:val="Gl"/>
          <w:rFonts w:ascii="Arial" w:hAnsi="Arial" w:cs="Arial"/>
          <w:color w:val="333333"/>
          <w:sz w:val="18"/>
          <w:szCs w:val="18"/>
          <w:shd w:val="clear" w:color="auto" w:fill="FFFFFF"/>
        </w:rPr>
        <w:t>MADDE 33 –</w:t>
      </w:r>
      <w:r>
        <w:rPr>
          <w:rStyle w:val="apple-converted-space"/>
          <w:rFonts w:ascii="Arial" w:hAnsi="Arial" w:cs="Arial"/>
          <w:color w:val="333333"/>
          <w:sz w:val="18"/>
          <w:szCs w:val="18"/>
          <w:shd w:val="clear" w:color="auto" w:fill="FFFFFF"/>
        </w:rPr>
        <w:t> </w:t>
      </w:r>
      <w:r>
        <w:rPr>
          <w:rFonts w:ascii="Arial" w:hAnsi="Arial" w:cs="Arial"/>
          <w:color w:val="333333"/>
          <w:sz w:val="18"/>
          <w:szCs w:val="18"/>
          <w:shd w:val="clear" w:color="auto" w:fill="FFFFFF"/>
        </w:rPr>
        <w:t>(1) Bu Yönetmelik hükümlerini Yükseköğretim Kurulu Başkanı yürütür.</w:t>
      </w:r>
    </w:p>
    <w:sectPr w:rsidR="00225419" w:rsidSect="004506BD">
      <w:footerReference w:type="default" r:id="rId6"/>
      <w:pgSz w:w="11906" w:h="16838"/>
      <w:pgMar w:top="709"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D3F" w:rsidRDefault="000E4D3F" w:rsidP="004506BD">
      <w:pPr>
        <w:spacing w:after="0" w:line="240" w:lineRule="auto"/>
      </w:pPr>
      <w:r>
        <w:separator/>
      </w:r>
    </w:p>
  </w:endnote>
  <w:endnote w:type="continuationSeparator" w:id="0">
    <w:p w:rsidR="000E4D3F" w:rsidRDefault="000E4D3F" w:rsidP="004506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Tahoma">
    <w:panose1 w:val="020B0604030504040204"/>
    <w:charset w:val="A2"/>
    <w:family w:val="swiss"/>
    <w:pitch w:val="variable"/>
    <w:sig w:usb0="61002A87" w:usb1="80000000" w:usb2="00000008" w:usb3="00000000" w:csb0="0001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27719"/>
      <w:docPartObj>
        <w:docPartGallery w:val="Page Numbers (Bottom of Page)"/>
        <w:docPartUnique/>
      </w:docPartObj>
    </w:sdtPr>
    <w:sdtContent>
      <w:p w:rsidR="004506BD" w:rsidRDefault="000D1C5F">
        <w:pPr>
          <w:pStyle w:val="Altbilgi"/>
          <w:jc w:val="right"/>
        </w:pPr>
        <w:fldSimple w:instr=" PAGE   \* MERGEFORMAT ">
          <w:r w:rsidR="00614D47">
            <w:rPr>
              <w:noProof/>
            </w:rPr>
            <w:t>1</w:t>
          </w:r>
        </w:fldSimple>
      </w:p>
    </w:sdtContent>
  </w:sdt>
  <w:p w:rsidR="004506BD" w:rsidRDefault="004506B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D3F" w:rsidRDefault="000E4D3F" w:rsidP="004506BD">
      <w:pPr>
        <w:spacing w:after="0" w:line="240" w:lineRule="auto"/>
      </w:pPr>
      <w:r>
        <w:separator/>
      </w:r>
    </w:p>
  </w:footnote>
  <w:footnote w:type="continuationSeparator" w:id="0">
    <w:p w:rsidR="000E4D3F" w:rsidRDefault="000E4D3F" w:rsidP="004506B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506BD"/>
    <w:rsid w:val="000D1C5F"/>
    <w:rsid w:val="000E4D3F"/>
    <w:rsid w:val="00225419"/>
    <w:rsid w:val="004158F7"/>
    <w:rsid w:val="004506BD"/>
    <w:rsid w:val="00614D47"/>
    <w:rsid w:val="00A8083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419"/>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4506BD"/>
  </w:style>
  <w:style w:type="character" w:styleId="Gl">
    <w:name w:val="Strong"/>
    <w:basedOn w:val="VarsaylanParagrafYazTipi"/>
    <w:uiPriority w:val="22"/>
    <w:qFormat/>
    <w:rsid w:val="004506BD"/>
    <w:rPr>
      <w:b/>
      <w:bCs/>
    </w:rPr>
  </w:style>
  <w:style w:type="paragraph" w:styleId="stbilgi">
    <w:name w:val="header"/>
    <w:basedOn w:val="Normal"/>
    <w:link w:val="stbilgiChar"/>
    <w:uiPriority w:val="99"/>
    <w:semiHidden/>
    <w:unhideWhenUsed/>
    <w:rsid w:val="004506BD"/>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4506BD"/>
  </w:style>
  <w:style w:type="paragraph" w:styleId="Altbilgi">
    <w:name w:val="footer"/>
    <w:basedOn w:val="Normal"/>
    <w:link w:val="AltbilgiChar"/>
    <w:uiPriority w:val="99"/>
    <w:unhideWhenUsed/>
    <w:rsid w:val="004506B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506BD"/>
  </w:style>
  <w:style w:type="paragraph" w:styleId="BalonMetni">
    <w:name w:val="Balloon Text"/>
    <w:basedOn w:val="Normal"/>
    <w:link w:val="BalonMetniChar"/>
    <w:uiPriority w:val="99"/>
    <w:semiHidden/>
    <w:unhideWhenUsed/>
    <w:rsid w:val="004506B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506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4375</Words>
  <Characters>24942</Characters>
  <Application>Microsoft Office Word</Application>
  <DocSecurity>0</DocSecurity>
  <Lines>207</Lines>
  <Paragraphs>58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2013-01-28T11:05:00Z</cp:lastPrinted>
  <dcterms:created xsi:type="dcterms:W3CDTF">2013-01-28T11:02:00Z</dcterms:created>
  <dcterms:modified xsi:type="dcterms:W3CDTF">2013-02-20T07:19:00Z</dcterms:modified>
</cp:coreProperties>
</file>