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1501"/>
        <w:gridCol w:w="651"/>
        <w:gridCol w:w="780"/>
        <w:gridCol w:w="795"/>
        <w:gridCol w:w="1017"/>
        <w:gridCol w:w="133"/>
        <w:gridCol w:w="828"/>
        <w:gridCol w:w="742"/>
        <w:gridCol w:w="638"/>
        <w:gridCol w:w="262"/>
        <w:gridCol w:w="730"/>
        <w:gridCol w:w="203"/>
        <w:gridCol w:w="828"/>
      </w:tblGrid>
      <w:tr w:rsidR="00DC27A4" w:rsidTr="007C1C10">
        <w:trPr>
          <w:trHeight w:val="446"/>
        </w:trPr>
        <w:tc>
          <w:tcPr>
            <w:tcW w:w="4744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r>
              <w:rPr>
                <w:b/>
                <w:bCs/>
                <w:color w:val="000000"/>
              </w:rPr>
              <w:t>MET-530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İleri Kaynak Teknikleri  I</w:t>
            </w:r>
          </w:p>
        </w:tc>
        <w:tc>
          <w:tcPr>
            <w:tcW w:w="4364" w:type="dxa"/>
            <w:gridSpan w:val="8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METAL EĞİTİMİ BÖLÜMÜ</w:t>
            </w:r>
          </w:p>
        </w:tc>
      </w:tr>
      <w:tr w:rsidR="00DC27A4" w:rsidTr="007C1C10">
        <w:trPr>
          <w:cantSplit/>
          <w:trHeight w:val="420"/>
        </w:trPr>
        <w:tc>
          <w:tcPr>
            <w:tcW w:w="1501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Yarıyıl</w:t>
            </w:r>
          </w:p>
        </w:tc>
        <w:tc>
          <w:tcPr>
            <w:tcW w:w="5846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Eğitim ve Öğretim Yöntemleri</w:t>
            </w:r>
          </w:p>
        </w:tc>
        <w:tc>
          <w:tcPr>
            <w:tcW w:w="1761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Krediler</w:t>
            </w:r>
          </w:p>
        </w:tc>
      </w:tr>
      <w:tr w:rsidR="00DC27A4" w:rsidTr="007C1C10">
        <w:trPr>
          <w:cantSplit/>
          <w:trHeight w:val="41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27A4" w:rsidRDefault="00DC27A4" w:rsidP="007C1C1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ind w:right="-54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ind w:right="-72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ind w:right="-27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Dönem Ödevi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Kredisi</w:t>
            </w:r>
          </w:p>
        </w:tc>
      </w:tr>
      <w:tr w:rsidR="00DC27A4" w:rsidTr="007C1C10">
        <w:trPr>
          <w:cantSplit/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C27A4" w:rsidRDefault="00DC27A4" w:rsidP="007C1C10">
            <w:pPr>
              <w:pStyle w:val="Altbilg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(BAHAR)</w:t>
            </w:r>
          </w:p>
        </w:tc>
        <w:tc>
          <w:tcPr>
            <w:tcW w:w="6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7,5</w:t>
            </w:r>
          </w:p>
        </w:tc>
      </w:tr>
      <w:tr w:rsidR="00DC27A4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 Dili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DC27A4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Zorunlu / Seçmeli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Seçmeli</w:t>
            </w:r>
          </w:p>
        </w:tc>
      </w:tr>
      <w:tr w:rsidR="00DC27A4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Önşartlar</w:t>
            </w:r>
            <w:proofErr w:type="spellEnd"/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Yok</w:t>
            </w:r>
          </w:p>
        </w:tc>
      </w:tr>
      <w:tr w:rsidR="00DC27A4" w:rsidTr="007C1C10">
        <w:trPr>
          <w:trHeight w:val="725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Dersin </w:t>
            </w:r>
          </w:p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İçeriği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ind w:right="-1"/>
              <w:jc w:val="both"/>
            </w:pPr>
            <w:r>
              <w:rPr>
                <w:color w:val="000000"/>
                <w:sz w:val="20"/>
                <w:szCs w:val="20"/>
              </w:rPr>
              <w:t xml:space="preserve">Kaynak metalinin özellikleri, katılaşması, ısının kaynak bölgesindeki tesiri, tane yapısı ve büyümesi, kaynak bölgesi ve </w:t>
            </w:r>
            <w:proofErr w:type="spellStart"/>
            <w:r>
              <w:rPr>
                <w:color w:val="000000"/>
                <w:sz w:val="20"/>
                <w:szCs w:val="20"/>
              </w:rPr>
              <w:t>ITAB’da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ısı akışı. Kaynakta tavlama işlemlerinin kaynak bölgesine tesiri, Δ t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5/8 </w:t>
            </w:r>
            <w:r>
              <w:rPr>
                <w:color w:val="000000"/>
                <w:sz w:val="20"/>
                <w:szCs w:val="20"/>
              </w:rPr>
              <w:t>soğuma sürelerinin kaynak bölgesindeki etkileri, kaynak dikişinin yapısı, kaynaktaki kalıntı gerilmeler, hidrojen kırılganlığı, gerilmeli korozyon, ısıl işlemi zorunlu hale getiren şartların incelenmesi.    </w:t>
            </w:r>
          </w:p>
        </w:tc>
      </w:tr>
      <w:tr w:rsidR="00DC27A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Dersin Amacı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Bu dersin amacı Yüksek Lisans ve Doktora Öğrencilere İleri kaynak teknikleri konusunda derinlemesine bilgi kazandırarak yüksek lisans ve doktora çalışmalarına yardımcı olmaktır.</w:t>
            </w:r>
          </w:p>
        </w:tc>
      </w:tr>
      <w:tr w:rsidR="00DC27A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Öğrenme Çıktıları ve Yeterlilikler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Bu dersi alan öğrenciler ileri kaynak tekniklerinde, kullanımında ve bu tür yöntemlerle elde edilmiş ürünlerin test edilmesi ve geliştirilmesi gibi uygulamalarda görev alabileceklerdir.</w:t>
            </w:r>
          </w:p>
        </w:tc>
      </w:tr>
      <w:tr w:rsidR="00DC27A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 Kitabı ve/veya Kaynaklar  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pPr>
              <w:ind w:left="233" w:hanging="283"/>
            </w:pPr>
            <w:r>
              <w:rPr>
                <w:sz w:val="20"/>
                <w:szCs w:val="20"/>
              </w:rPr>
              <w:t>1.</w:t>
            </w:r>
            <w:r>
              <w:rPr>
                <w:sz w:val="14"/>
                <w:szCs w:val="14"/>
              </w:rPr>
              <w:t xml:space="preserve">        </w:t>
            </w:r>
            <w:r>
              <w:rPr>
                <w:sz w:val="20"/>
                <w:szCs w:val="20"/>
              </w:rPr>
              <w:t>Prof. Anık, S. Kaynak Tekniği El Kitabı, “Yöntemler ve donanımlar”, Gedik Holding, 1991.</w:t>
            </w:r>
          </w:p>
          <w:p w:rsidR="00DC27A4" w:rsidRDefault="00DC27A4" w:rsidP="007C1C10">
            <w:pPr>
              <w:ind w:left="233" w:hanging="283"/>
            </w:pPr>
            <w:r>
              <w:rPr>
                <w:sz w:val="20"/>
                <w:szCs w:val="20"/>
              </w:rPr>
              <w:t>2.</w:t>
            </w:r>
            <w:r>
              <w:rPr>
                <w:sz w:val="14"/>
                <w:szCs w:val="14"/>
              </w:rPr>
              <w:t xml:space="preserve">        </w:t>
            </w:r>
            <w:proofErr w:type="spellStart"/>
            <w:r>
              <w:rPr>
                <w:sz w:val="20"/>
                <w:szCs w:val="20"/>
              </w:rPr>
              <w:t>Hrıvnak</w:t>
            </w:r>
            <w:proofErr w:type="spellEnd"/>
            <w:r>
              <w:rPr>
                <w:sz w:val="20"/>
                <w:szCs w:val="20"/>
              </w:rPr>
              <w:t>, I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“</w:t>
            </w:r>
            <w:proofErr w:type="spellStart"/>
            <w:r>
              <w:rPr>
                <w:sz w:val="20"/>
                <w:szCs w:val="20"/>
              </w:rPr>
              <w:t>Theory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Weldability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Metals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Alloys</w:t>
            </w:r>
            <w:proofErr w:type="spellEnd"/>
            <w:r>
              <w:rPr>
                <w:sz w:val="20"/>
                <w:szCs w:val="20"/>
              </w:rPr>
              <w:t>”, 1992</w:t>
            </w:r>
          </w:p>
          <w:p w:rsidR="00DC27A4" w:rsidRDefault="00DC27A4" w:rsidP="007C1C10">
            <w:pPr>
              <w:ind w:left="233" w:hanging="283"/>
            </w:pPr>
            <w:r>
              <w:rPr>
                <w:sz w:val="20"/>
                <w:szCs w:val="20"/>
              </w:rPr>
              <w:t>3.</w:t>
            </w:r>
            <w:r>
              <w:rPr>
                <w:sz w:val="14"/>
                <w:szCs w:val="14"/>
              </w:rPr>
              <w:t xml:space="preserve">        </w:t>
            </w:r>
            <w:proofErr w:type="spellStart"/>
            <w:r>
              <w:rPr>
                <w:sz w:val="20"/>
                <w:szCs w:val="20"/>
              </w:rPr>
              <w:t>Kou</w:t>
            </w:r>
            <w:proofErr w:type="spellEnd"/>
            <w:r>
              <w:rPr>
                <w:sz w:val="20"/>
                <w:szCs w:val="20"/>
              </w:rPr>
              <w:t>, S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“</w:t>
            </w:r>
            <w:proofErr w:type="spellStart"/>
            <w:r>
              <w:rPr>
                <w:sz w:val="20"/>
                <w:szCs w:val="20"/>
              </w:rPr>
              <w:t>Welding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Metallurgy</w:t>
            </w:r>
            <w:proofErr w:type="spellEnd"/>
            <w:r>
              <w:rPr>
                <w:sz w:val="20"/>
                <w:szCs w:val="20"/>
              </w:rPr>
              <w:t>”, 1987.</w:t>
            </w:r>
          </w:p>
          <w:p w:rsidR="00DC27A4" w:rsidRDefault="00DC27A4" w:rsidP="007C1C10">
            <w:pPr>
              <w:ind w:left="233" w:hanging="283"/>
            </w:pPr>
            <w:r>
              <w:rPr>
                <w:sz w:val="20"/>
                <w:szCs w:val="20"/>
              </w:rPr>
              <w:t>4.</w:t>
            </w:r>
            <w:r>
              <w:rPr>
                <w:sz w:val="14"/>
                <w:szCs w:val="14"/>
              </w:rPr>
              <w:t xml:space="preserve">        </w:t>
            </w:r>
            <w:r>
              <w:rPr>
                <w:sz w:val="20"/>
                <w:szCs w:val="20"/>
              </w:rPr>
              <w:t>Özden N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“Kaynağın Isıl İşlemi” 1985.</w:t>
            </w:r>
          </w:p>
          <w:p w:rsidR="00DC27A4" w:rsidRDefault="00DC27A4" w:rsidP="007C1C10">
            <w:pPr>
              <w:ind w:left="233" w:hanging="283"/>
            </w:pPr>
            <w:r>
              <w:rPr>
                <w:sz w:val="20"/>
                <w:szCs w:val="20"/>
              </w:rPr>
              <w:t>5.</w:t>
            </w:r>
            <w:r>
              <w:rPr>
                <w:sz w:val="14"/>
                <w:szCs w:val="14"/>
              </w:rPr>
              <w:t xml:space="preserve">        </w:t>
            </w:r>
            <w:r>
              <w:rPr>
                <w:sz w:val="20"/>
                <w:szCs w:val="20"/>
              </w:rPr>
              <w:t>Yükler, A. İ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“Kaynak Metali Kitabı” , 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Erdini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 xml:space="preserve"> Basımevi</w:t>
            </w:r>
            <w:r>
              <w:rPr>
                <w:sz w:val="20"/>
                <w:szCs w:val="20"/>
              </w:rPr>
              <w:t>, İstanbul, (1979).</w:t>
            </w:r>
          </w:p>
        </w:tc>
      </w:tr>
      <w:tr w:rsidR="00DC27A4" w:rsidTr="007C1C10">
        <w:trPr>
          <w:cantSplit/>
          <w:trHeight w:val="340"/>
        </w:trPr>
        <w:tc>
          <w:tcPr>
            <w:tcW w:w="1501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1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Balk2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Varsa (X) olarak işaretleyin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Yüzde</w:t>
            </w:r>
          </w:p>
        </w:tc>
      </w:tr>
      <w:tr w:rsidR="00DC27A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C27A4" w:rsidRDefault="00DC27A4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Balk3"/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Ara Sınavlar</w:t>
            </w:r>
          </w:p>
        </w:tc>
        <w:tc>
          <w:tcPr>
            <w:tcW w:w="1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DC27A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C27A4" w:rsidRDefault="00DC27A4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Kısa Sınavlar</w:t>
            </w:r>
          </w:p>
        </w:tc>
        <w:tc>
          <w:tcPr>
            <w:tcW w:w="1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DC27A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C27A4" w:rsidRDefault="00DC27A4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DC27A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C27A4" w:rsidRDefault="00DC27A4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DC27A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C27A4" w:rsidRDefault="00DC27A4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Ödevi</w:t>
            </w:r>
          </w:p>
        </w:tc>
        <w:tc>
          <w:tcPr>
            <w:tcW w:w="1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DC27A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C27A4" w:rsidRDefault="00DC27A4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ind w:left="33"/>
            </w:pPr>
            <w:proofErr w:type="spellStart"/>
            <w:r>
              <w:rPr>
                <w:b/>
                <w:bCs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DC27A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C27A4" w:rsidRDefault="00DC27A4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1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DC27A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C27A4" w:rsidRDefault="00DC27A4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Sonu Sınavı</w:t>
            </w:r>
          </w:p>
        </w:tc>
        <w:tc>
          <w:tcPr>
            <w:tcW w:w="1195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</w:tr>
      <w:tr w:rsidR="00DC27A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Ders Sorumluları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Dr. Cemil ÇETİNKAYA (e-mail: ccetin@gazi.edu.tr )</w:t>
            </w:r>
          </w:p>
        </w:tc>
      </w:tr>
      <w:tr w:rsidR="00DC27A4" w:rsidTr="007C1C10">
        <w:trPr>
          <w:trHeight w:val="55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Konular</w:t>
            </w:r>
          </w:p>
        </w:tc>
      </w:tr>
      <w:tr w:rsidR="00DC27A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1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2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3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4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5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6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lastRenderedPageBreak/>
              <w:t>7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8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9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10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11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12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13</w:t>
            </w:r>
          </w:p>
          <w:p w:rsidR="00DC27A4" w:rsidRDefault="00DC27A4" w:rsidP="007C1C10"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7A4" w:rsidRDefault="00DC27A4" w:rsidP="007C1C10">
            <w:r>
              <w:rPr>
                <w:color w:val="000000"/>
                <w:sz w:val="20"/>
                <w:szCs w:val="20"/>
              </w:rPr>
              <w:lastRenderedPageBreak/>
              <w:t>Giriş</w:t>
            </w:r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t>Kaynak Metalinin Özellikleri</w:t>
            </w:r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t>Kaynak Metalinin Katılaşması</w:t>
            </w:r>
          </w:p>
          <w:p w:rsidR="00DC27A4" w:rsidRDefault="00DC27A4" w:rsidP="007C1C10">
            <w:r>
              <w:rPr>
                <w:sz w:val="20"/>
                <w:szCs w:val="20"/>
              </w:rPr>
              <w:t xml:space="preserve">Kaynak Metalindeki Reaksiyonlar ve </w:t>
            </w:r>
            <w:proofErr w:type="spellStart"/>
            <w:r>
              <w:rPr>
                <w:sz w:val="20"/>
                <w:szCs w:val="20"/>
              </w:rPr>
              <w:t>İnklüzyonlar</w:t>
            </w:r>
            <w:proofErr w:type="spellEnd"/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t>Kaynak Isısının Kaynak Bölgesine Tesiri</w:t>
            </w:r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t>Tane Yapısı ve Büyümesi</w:t>
            </w:r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lastRenderedPageBreak/>
              <w:t xml:space="preserve">Kaynak Bölgesi ve </w:t>
            </w:r>
            <w:proofErr w:type="spellStart"/>
            <w:r>
              <w:rPr>
                <w:color w:val="000000"/>
                <w:sz w:val="20"/>
                <w:szCs w:val="20"/>
              </w:rPr>
              <w:t>ITAB’da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Isı Akışı</w:t>
            </w:r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t>Kaynakta Tavlama İşlemlerinin Kaynak Bölgesine Tesiri</w:t>
            </w:r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t>Δ T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5/8 </w:t>
            </w:r>
            <w:r>
              <w:rPr>
                <w:color w:val="000000"/>
                <w:sz w:val="20"/>
                <w:szCs w:val="20"/>
              </w:rPr>
              <w:t xml:space="preserve">Soğuma Sürelerinin Kaynak Bölgesindeki Etkileri </w:t>
            </w:r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t>Kaynak Dikişinin Yapısı</w:t>
            </w:r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t>Kaynaktaki Kalıntı Gerilmeler</w:t>
            </w:r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t>Hidrojen Kırılganlığı</w:t>
            </w:r>
          </w:p>
          <w:p w:rsidR="00DC27A4" w:rsidRDefault="00DC27A4" w:rsidP="007C1C10">
            <w:r>
              <w:rPr>
                <w:color w:val="000000"/>
                <w:sz w:val="20"/>
                <w:szCs w:val="20"/>
              </w:rPr>
              <w:t>Gerilmeli Korozyon</w:t>
            </w:r>
          </w:p>
          <w:p w:rsidR="00DC27A4" w:rsidRDefault="00DC27A4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Kaynakta Isıl İşlem</w:t>
            </w:r>
          </w:p>
        </w:tc>
      </w:tr>
    </w:tbl>
    <w:p w:rsidR="00233976" w:rsidRDefault="00233976"/>
    <w:sectPr w:rsidR="00233976" w:rsidSect="00233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27A4"/>
    <w:rsid w:val="00233976"/>
    <w:rsid w:val="00635761"/>
    <w:rsid w:val="00A44C95"/>
    <w:rsid w:val="00B37FFB"/>
    <w:rsid w:val="00DC15F9"/>
    <w:rsid w:val="00DC2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7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DC27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DC27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DC27A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DC27A4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DC27A4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customStyle="1" w:styleId="Balk9Char">
    <w:name w:val="Başlık 9 Char"/>
    <w:basedOn w:val="VarsaylanParagrafYazTipi"/>
    <w:link w:val="Balk9"/>
    <w:rsid w:val="00DC27A4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rsid w:val="00DC27A4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DC27A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nuBal">
    <w:name w:val="Title"/>
    <w:basedOn w:val="Normal"/>
    <w:link w:val="KonuBalChar"/>
    <w:qFormat/>
    <w:rsid w:val="00DC27A4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DC27A4"/>
    <w:rPr>
      <w:rFonts w:ascii="Times New Roman" w:eastAsia="Times New Roman" w:hAnsi="Times New Roman" w:cs="Times New Roman"/>
      <w:b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2011-03-14T14:20:00Z</dcterms:created>
  <dcterms:modified xsi:type="dcterms:W3CDTF">2011-03-14T14:20:00Z</dcterms:modified>
</cp:coreProperties>
</file>