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word/header18.xml" ContentType="application/vnd.openxmlformats-officedocument.wordprocessingml.header+xml"/>
  <Override PartName="/customXml/itemProps1.xml" ContentType="application/vnd.openxmlformats-officedocument.customXmlProperties+xml"/>
  <Override PartName="/word/footer9.xml" ContentType="application/vnd.openxmlformats-officedocument.wordprocessingml.footer+xml"/>
  <Override PartName="/word/header16.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charts/chart9.xml" ContentType="application/vnd.openxmlformats-officedocument.drawingml.chart+xml"/>
  <Override PartName="/word/charts/chart19.xml" ContentType="application/vnd.openxmlformats-officedocument.drawingml.chart+xml"/>
  <Override PartName="/word/header8.xml" ContentType="application/vnd.openxmlformats-officedocument.wordprocessingml.header+xml"/>
  <Override PartName="/word/header12.xml" ContentType="application/vnd.openxmlformats-officedocument.wordprocessingml.header+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22.xml" ContentType="application/vnd.openxmlformats-officedocument.drawingml.chart+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docProps/core.xml" ContentType="application/vnd.openxmlformats-package.core-properties+xml"/>
  <Override PartName="/customXml/itemProps2.xml" ContentType="application/vnd.openxmlformats-officedocument.customXmlProperties+xml"/>
  <Override PartName="/word/header19.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Default Extension="jpeg" ContentType="image/jpeg"/>
  <Override PartName="/word/footer6.xml" ContentType="application/vnd.openxmlformats-officedocument.wordprocessingml.footer+xml"/>
  <Override PartName="/word/header15.xml" ContentType="application/vnd.openxmlformats-officedocument.wordprocessingml.head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charts/chart8.xml" ContentType="application/vnd.openxmlformats-officedocument.drawingml.chart+xml"/>
  <Override PartName="/word/header9.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C98" w:rsidRPr="00F65D4B" w:rsidRDefault="008A3BD3">
      <w:r w:rsidRPr="00F65D4B">
        <w:rPr>
          <w:noProof/>
        </w:rPr>
        <w:drawing>
          <wp:anchor distT="0" distB="0" distL="114300" distR="114300" simplePos="0" relativeHeight="251680768" behindDoc="1" locked="0" layoutInCell="1" allowOverlap="1">
            <wp:simplePos x="0" y="0"/>
            <wp:positionH relativeFrom="column">
              <wp:posOffset>2510406</wp:posOffset>
            </wp:positionH>
            <wp:positionV relativeFrom="paragraph">
              <wp:posOffset>-124253</wp:posOffset>
            </wp:positionV>
            <wp:extent cx="767760" cy="765544"/>
            <wp:effectExtent l="19050" t="0" r="0" b="0"/>
            <wp:wrapNone/>
            <wp:docPr id="25" name="Resim 1" descr="C:\Documents and Settings\user\Local Settings\Temp\Rar$DIa0.225\gazi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Local Settings\Temp\Rar$DIa0.225\gazilogojpg.jpg"/>
                    <pic:cNvPicPr>
                      <a:picLocks noChangeAspect="1" noChangeArrowheads="1"/>
                    </pic:cNvPicPr>
                  </pic:nvPicPr>
                  <pic:blipFill>
                    <a:blip r:embed="rId9"/>
                    <a:srcRect/>
                    <a:stretch>
                      <a:fillRect/>
                    </a:stretch>
                  </pic:blipFill>
                  <pic:spPr bwMode="auto">
                    <a:xfrm>
                      <a:off x="0" y="0"/>
                      <a:ext cx="767760" cy="765544"/>
                    </a:xfrm>
                    <a:prstGeom prst="rect">
                      <a:avLst/>
                    </a:prstGeom>
                    <a:noFill/>
                    <a:ln w="9525">
                      <a:noFill/>
                      <a:miter lim="800000"/>
                      <a:headEnd/>
                      <a:tailEnd/>
                    </a:ln>
                  </pic:spPr>
                </pic:pic>
              </a:graphicData>
            </a:graphic>
          </wp:anchor>
        </w:drawing>
      </w:r>
    </w:p>
    <w:p w:rsidR="00B45C98" w:rsidRPr="00F65D4B" w:rsidRDefault="00B45C98"/>
    <w:p w:rsidR="00B45C98" w:rsidRPr="00F65D4B" w:rsidRDefault="00B45C98"/>
    <w:p w:rsidR="00B45C98" w:rsidRPr="00F65D4B" w:rsidRDefault="00B45C98"/>
    <w:p w:rsidR="00B45C98" w:rsidRPr="00F65D4B" w:rsidRDefault="00B45C98"/>
    <w:p w:rsidR="00B45C98" w:rsidRPr="00F65D4B" w:rsidRDefault="00B45C98"/>
    <w:p w:rsidR="00B45C98" w:rsidRPr="00F65D4B" w:rsidRDefault="00B45C98" w:rsidP="00B45C98">
      <w:pPr>
        <w:jc w:val="center"/>
        <w:rPr>
          <w:rFonts w:asciiTheme="majorHAnsi" w:hAnsiTheme="majorHAnsi" w:cs="Arial"/>
          <w:b/>
          <w:sz w:val="32"/>
          <w:szCs w:val="32"/>
        </w:rPr>
      </w:pPr>
    </w:p>
    <w:p w:rsidR="00B45C98" w:rsidRPr="00F65D4B" w:rsidRDefault="00B45C98" w:rsidP="00B45C98">
      <w:pPr>
        <w:jc w:val="center"/>
        <w:rPr>
          <w:rFonts w:asciiTheme="majorHAnsi" w:hAnsiTheme="majorHAnsi" w:cs="Arial"/>
          <w:b/>
          <w:sz w:val="32"/>
          <w:szCs w:val="32"/>
        </w:rPr>
      </w:pPr>
      <w:r w:rsidRPr="00F65D4B">
        <w:rPr>
          <w:rFonts w:asciiTheme="majorHAnsi" w:hAnsiTheme="majorHAnsi" w:cs="Arial"/>
          <w:b/>
          <w:sz w:val="32"/>
          <w:szCs w:val="32"/>
        </w:rPr>
        <w:t>T.C.</w:t>
      </w:r>
    </w:p>
    <w:p w:rsidR="00B45C98" w:rsidRPr="00F65D4B" w:rsidRDefault="00B45C98" w:rsidP="00B45C98">
      <w:pPr>
        <w:jc w:val="center"/>
        <w:rPr>
          <w:rFonts w:asciiTheme="majorHAnsi" w:hAnsiTheme="majorHAnsi" w:cs="Arial"/>
          <w:b/>
          <w:sz w:val="32"/>
          <w:szCs w:val="32"/>
        </w:rPr>
      </w:pPr>
      <w:r w:rsidRPr="00F65D4B">
        <w:rPr>
          <w:rFonts w:asciiTheme="majorHAnsi" w:hAnsiTheme="majorHAnsi" w:cs="Arial"/>
          <w:b/>
          <w:sz w:val="32"/>
          <w:szCs w:val="32"/>
        </w:rPr>
        <w:t>GAZİ ÜNİVERSİTESİ</w:t>
      </w:r>
    </w:p>
    <w:p w:rsidR="00B45C98" w:rsidRPr="00F65D4B" w:rsidRDefault="00B45C98" w:rsidP="00B45C98">
      <w:pPr>
        <w:rPr>
          <w:rFonts w:asciiTheme="majorHAnsi" w:hAnsiTheme="majorHAnsi" w:cs="Arial"/>
          <w:b/>
          <w:sz w:val="32"/>
          <w:szCs w:val="32"/>
        </w:rPr>
      </w:pPr>
    </w:p>
    <w:p w:rsidR="00B45C98" w:rsidRPr="00F65D4B" w:rsidRDefault="00B45C98" w:rsidP="00B45C98">
      <w:pPr>
        <w:pStyle w:val="Balk1"/>
        <w:rPr>
          <w:rFonts w:asciiTheme="majorHAnsi" w:hAnsiTheme="majorHAnsi"/>
          <w:sz w:val="32"/>
          <w:szCs w:val="32"/>
        </w:rPr>
      </w:pPr>
    </w:p>
    <w:p w:rsidR="00B45C98" w:rsidRPr="00F65D4B" w:rsidRDefault="00B45C98" w:rsidP="00B45C98">
      <w:pPr>
        <w:pStyle w:val="NormalTez"/>
      </w:pPr>
    </w:p>
    <w:p w:rsidR="00B45C98" w:rsidRPr="00F65D4B" w:rsidRDefault="00B45C98" w:rsidP="00B45C98">
      <w:pPr>
        <w:pStyle w:val="NormalTez"/>
      </w:pPr>
    </w:p>
    <w:p w:rsidR="00B45C98" w:rsidRPr="00F65D4B" w:rsidRDefault="00B45C98" w:rsidP="00B45C98">
      <w:pPr>
        <w:pStyle w:val="NormalTez"/>
      </w:pPr>
    </w:p>
    <w:p w:rsidR="00B45C98" w:rsidRPr="00F65D4B" w:rsidRDefault="00B45C98" w:rsidP="00B45C98">
      <w:pPr>
        <w:pStyle w:val="NormalTez"/>
      </w:pPr>
    </w:p>
    <w:p w:rsidR="00B45C98" w:rsidRPr="00F65D4B" w:rsidRDefault="00B45C98" w:rsidP="00B45C98">
      <w:pPr>
        <w:pStyle w:val="NormalTez"/>
      </w:pPr>
    </w:p>
    <w:p w:rsidR="00B45C98" w:rsidRPr="00F65D4B" w:rsidRDefault="00B45C98" w:rsidP="00B45C98">
      <w:pPr>
        <w:pStyle w:val="Balk1"/>
        <w:rPr>
          <w:rFonts w:asciiTheme="majorHAnsi" w:hAnsiTheme="majorHAnsi"/>
          <w:sz w:val="32"/>
          <w:szCs w:val="32"/>
        </w:rPr>
      </w:pPr>
    </w:p>
    <w:p w:rsidR="00B45C98" w:rsidRPr="00F65D4B" w:rsidRDefault="00B45C98" w:rsidP="00B45C98">
      <w:pPr>
        <w:pStyle w:val="Balk1"/>
        <w:rPr>
          <w:rFonts w:asciiTheme="majorHAnsi" w:hAnsiTheme="majorHAnsi"/>
          <w:sz w:val="32"/>
          <w:szCs w:val="32"/>
        </w:rPr>
      </w:pPr>
      <w:r w:rsidRPr="00F65D4B">
        <w:rPr>
          <w:rFonts w:asciiTheme="majorHAnsi" w:hAnsiTheme="majorHAnsi"/>
          <w:sz w:val="32"/>
          <w:szCs w:val="32"/>
        </w:rPr>
        <w:t>201</w:t>
      </w:r>
      <w:r w:rsidR="008A3BD3" w:rsidRPr="00F65D4B">
        <w:rPr>
          <w:rFonts w:asciiTheme="majorHAnsi" w:hAnsiTheme="majorHAnsi"/>
          <w:sz w:val="32"/>
          <w:szCs w:val="32"/>
        </w:rPr>
        <w:t>2</w:t>
      </w:r>
      <w:r w:rsidRPr="00F65D4B">
        <w:rPr>
          <w:rFonts w:asciiTheme="majorHAnsi" w:hAnsiTheme="majorHAnsi"/>
          <w:sz w:val="32"/>
          <w:szCs w:val="32"/>
        </w:rPr>
        <w:t xml:space="preserve"> YILI ÖZDEĞERLENDİRME RAPORU</w:t>
      </w:r>
    </w:p>
    <w:p w:rsidR="00B45C98" w:rsidRPr="00F65D4B" w:rsidRDefault="00B45C98" w:rsidP="00B45C98">
      <w:pPr>
        <w:jc w:val="center"/>
      </w:pPr>
      <w:r w:rsidRPr="00F65D4B">
        <w:rPr>
          <w:rFonts w:asciiTheme="majorHAnsi" w:hAnsiTheme="majorHAnsi"/>
          <w:b/>
          <w:sz w:val="28"/>
          <w:szCs w:val="28"/>
        </w:rPr>
        <w:t>(20</w:t>
      </w:r>
      <w:r w:rsidR="002E0D8A" w:rsidRPr="00F65D4B">
        <w:rPr>
          <w:rFonts w:asciiTheme="majorHAnsi" w:hAnsiTheme="majorHAnsi"/>
          <w:b/>
          <w:sz w:val="28"/>
          <w:szCs w:val="28"/>
        </w:rPr>
        <w:t>1</w:t>
      </w:r>
      <w:r w:rsidR="008A3BD3" w:rsidRPr="00F65D4B">
        <w:rPr>
          <w:rFonts w:asciiTheme="majorHAnsi" w:hAnsiTheme="majorHAnsi"/>
          <w:b/>
          <w:sz w:val="28"/>
          <w:szCs w:val="28"/>
        </w:rPr>
        <w:t>1</w:t>
      </w:r>
      <w:r w:rsidRPr="00F65D4B">
        <w:rPr>
          <w:rFonts w:asciiTheme="majorHAnsi" w:hAnsiTheme="majorHAnsi"/>
          <w:b/>
          <w:sz w:val="28"/>
          <w:szCs w:val="28"/>
        </w:rPr>
        <w:t>-</w:t>
      </w:r>
      <w:r w:rsidR="00DF6023" w:rsidRPr="00F65D4B">
        <w:rPr>
          <w:rFonts w:asciiTheme="majorHAnsi" w:hAnsiTheme="majorHAnsi"/>
          <w:b/>
          <w:sz w:val="28"/>
          <w:szCs w:val="28"/>
        </w:rPr>
        <w:t>201</w:t>
      </w:r>
      <w:r w:rsidR="00DF6023">
        <w:rPr>
          <w:rFonts w:asciiTheme="majorHAnsi" w:hAnsiTheme="majorHAnsi"/>
          <w:b/>
          <w:sz w:val="28"/>
          <w:szCs w:val="28"/>
        </w:rPr>
        <w:t>2</w:t>
      </w:r>
      <w:r w:rsidR="00DF6023" w:rsidRPr="00F65D4B">
        <w:rPr>
          <w:rFonts w:asciiTheme="majorHAnsi" w:hAnsiTheme="majorHAnsi"/>
          <w:b/>
          <w:sz w:val="28"/>
          <w:szCs w:val="28"/>
        </w:rPr>
        <w:t xml:space="preserve"> </w:t>
      </w:r>
      <w:r w:rsidRPr="00F65D4B">
        <w:rPr>
          <w:rFonts w:asciiTheme="majorHAnsi" w:hAnsiTheme="majorHAnsi"/>
          <w:b/>
          <w:sz w:val="28"/>
          <w:szCs w:val="28"/>
        </w:rPr>
        <w:t>EĞİTİM ÖĞRETİM YILI)</w:t>
      </w:r>
    </w:p>
    <w:p w:rsidR="007D22F8" w:rsidRPr="00F65D4B" w:rsidRDefault="007D22F8">
      <w:r w:rsidRPr="00F65D4B">
        <w:br w:type="page"/>
      </w:r>
    </w:p>
    <w:p w:rsidR="00021D0A" w:rsidRPr="00F65D4B" w:rsidRDefault="00021D0A">
      <w:pPr>
        <w:sectPr w:rsidR="00021D0A" w:rsidRPr="00F65D4B" w:rsidSect="002E22E2">
          <w:headerReference w:type="default" r:id="rId10"/>
          <w:footerReference w:type="even" r:id="rId11"/>
          <w:headerReference w:type="first" r:id="rId12"/>
          <w:footerReference w:type="first" r:id="rId13"/>
          <w:type w:val="nextColumn"/>
          <w:pgSz w:w="11906" w:h="16838" w:code="9"/>
          <w:pgMar w:top="1418" w:right="1418" w:bottom="1418" w:left="1418" w:header="454" w:footer="454" w:gutter="0"/>
          <w:cols w:space="708"/>
          <w:titlePg/>
          <w:docGrid w:linePitch="360"/>
        </w:sectPr>
      </w:pPr>
    </w:p>
    <w:p w:rsidR="00B45C98" w:rsidRPr="00F65D4B" w:rsidRDefault="00B45C98"/>
    <w:p w:rsidR="00B45C98" w:rsidRPr="00F65D4B" w:rsidRDefault="008A3BD3">
      <w:r w:rsidRPr="00F65D4B">
        <w:rPr>
          <w:noProof/>
        </w:rPr>
        <w:drawing>
          <wp:anchor distT="0" distB="0" distL="114300" distR="114300" simplePos="0" relativeHeight="251682816" behindDoc="1" locked="0" layoutInCell="1" allowOverlap="1">
            <wp:simplePos x="0" y="0"/>
            <wp:positionH relativeFrom="column">
              <wp:posOffset>2354875</wp:posOffset>
            </wp:positionH>
            <wp:positionV relativeFrom="paragraph">
              <wp:posOffset>-147113</wp:posOffset>
            </wp:positionV>
            <wp:extent cx="767760" cy="765544"/>
            <wp:effectExtent l="19050" t="0" r="0" b="0"/>
            <wp:wrapNone/>
            <wp:docPr id="26" name="Resim 1" descr="C:\Documents and Settings\user\Local Settings\Temp\Rar$DIa0.225\gazi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Local Settings\Temp\Rar$DIa0.225\gazilogojpg.jpg"/>
                    <pic:cNvPicPr>
                      <a:picLocks noChangeAspect="1" noChangeArrowheads="1"/>
                    </pic:cNvPicPr>
                  </pic:nvPicPr>
                  <pic:blipFill>
                    <a:blip r:embed="rId9"/>
                    <a:srcRect/>
                    <a:stretch>
                      <a:fillRect/>
                    </a:stretch>
                  </pic:blipFill>
                  <pic:spPr bwMode="auto">
                    <a:xfrm>
                      <a:off x="0" y="0"/>
                      <a:ext cx="767715" cy="765175"/>
                    </a:xfrm>
                    <a:prstGeom prst="rect">
                      <a:avLst/>
                    </a:prstGeom>
                    <a:noFill/>
                    <a:ln w="9525">
                      <a:noFill/>
                      <a:miter lim="800000"/>
                      <a:headEnd/>
                      <a:tailEnd/>
                    </a:ln>
                  </pic:spPr>
                </pic:pic>
              </a:graphicData>
            </a:graphic>
          </wp:anchor>
        </w:drawing>
      </w:r>
    </w:p>
    <w:p w:rsidR="00B45C98" w:rsidRPr="00F65D4B" w:rsidRDefault="00B45C98">
      <w:pPr>
        <w:rPr>
          <w:rFonts w:ascii="Arial" w:hAnsi="Arial" w:cs="Arial"/>
          <w:b/>
          <w:bCs/>
          <w:kern w:val="32"/>
          <w:sz w:val="28"/>
          <w:szCs w:val="28"/>
        </w:rPr>
      </w:pPr>
    </w:p>
    <w:p w:rsidR="00036BE7" w:rsidRPr="00F65D4B" w:rsidRDefault="00036BE7" w:rsidP="003705C4">
      <w:pPr>
        <w:pStyle w:val="Balk1"/>
      </w:pPr>
    </w:p>
    <w:p w:rsidR="00416327" w:rsidRPr="00F65D4B" w:rsidRDefault="00416327" w:rsidP="003705C4">
      <w:pPr>
        <w:pStyle w:val="Balk1"/>
      </w:pPr>
    </w:p>
    <w:p w:rsidR="00EE3EBF" w:rsidRPr="00F65D4B" w:rsidRDefault="00EE3EBF" w:rsidP="00F7034D">
      <w:pPr>
        <w:jc w:val="center"/>
        <w:rPr>
          <w:rFonts w:ascii="Verdana" w:hAnsi="Verdana" w:cs="Verdana"/>
          <w:sz w:val="36"/>
          <w:szCs w:val="36"/>
        </w:rPr>
      </w:pPr>
    </w:p>
    <w:p w:rsidR="00416327" w:rsidRPr="00F65D4B" w:rsidRDefault="00416327" w:rsidP="00F7034D">
      <w:pPr>
        <w:jc w:val="center"/>
        <w:rPr>
          <w:rFonts w:asciiTheme="majorHAnsi" w:hAnsiTheme="majorHAnsi" w:cs="Arial"/>
          <w:b/>
          <w:sz w:val="32"/>
          <w:szCs w:val="32"/>
        </w:rPr>
      </w:pPr>
      <w:r w:rsidRPr="00F65D4B">
        <w:rPr>
          <w:rFonts w:asciiTheme="majorHAnsi" w:hAnsiTheme="majorHAnsi" w:cs="Arial"/>
          <w:b/>
          <w:sz w:val="32"/>
          <w:szCs w:val="32"/>
        </w:rPr>
        <w:t>T.C.</w:t>
      </w:r>
    </w:p>
    <w:p w:rsidR="00416327" w:rsidRPr="00F65D4B" w:rsidRDefault="00416327" w:rsidP="00F7034D">
      <w:pPr>
        <w:jc w:val="center"/>
        <w:rPr>
          <w:rFonts w:asciiTheme="majorHAnsi" w:hAnsiTheme="majorHAnsi" w:cs="Arial"/>
          <w:b/>
          <w:sz w:val="32"/>
          <w:szCs w:val="32"/>
        </w:rPr>
      </w:pPr>
      <w:r w:rsidRPr="00F65D4B">
        <w:rPr>
          <w:rFonts w:asciiTheme="majorHAnsi" w:hAnsiTheme="majorHAnsi" w:cs="Arial"/>
          <w:b/>
          <w:sz w:val="32"/>
          <w:szCs w:val="32"/>
        </w:rPr>
        <w:t>GAZİ ÜNİVERSİTESİ</w:t>
      </w:r>
    </w:p>
    <w:p w:rsidR="00416327" w:rsidRPr="00F65D4B" w:rsidRDefault="00416327" w:rsidP="00F7034D">
      <w:pPr>
        <w:rPr>
          <w:rFonts w:asciiTheme="majorHAnsi" w:hAnsiTheme="majorHAnsi" w:cs="Arial"/>
          <w:b/>
          <w:sz w:val="32"/>
          <w:szCs w:val="32"/>
        </w:rPr>
      </w:pPr>
    </w:p>
    <w:p w:rsidR="00416327" w:rsidRPr="00F65D4B" w:rsidRDefault="00416327" w:rsidP="003705C4">
      <w:pPr>
        <w:pStyle w:val="Balk1"/>
        <w:rPr>
          <w:rFonts w:asciiTheme="majorHAnsi" w:hAnsiTheme="majorHAnsi"/>
          <w:sz w:val="32"/>
          <w:szCs w:val="32"/>
        </w:rPr>
      </w:pPr>
    </w:p>
    <w:p w:rsidR="00EE3EBF" w:rsidRPr="00F65D4B" w:rsidRDefault="00EE3EBF" w:rsidP="00FE124B">
      <w:pPr>
        <w:pStyle w:val="NormalTez"/>
      </w:pPr>
    </w:p>
    <w:p w:rsidR="00EE3EBF" w:rsidRPr="00F65D4B" w:rsidRDefault="00EE3EBF" w:rsidP="00FE124B">
      <w:pPr>
        <w:pStyle w:val="NormalTez"/>
      </w:pPr>
    </w:p>
    <w:p w:rsidR="0033327A" w:rsidRPr="00F65D4B" w:rsidRDefault="0033327A" w:rsidP="00FE124B">
      <w:pPr>
        <w:pStyle w:val="NormalTez"/>
      </w:pPr>
    </w:p>
    <w:p w:rsidR="0033327A" w:rsidRPr="00F65D4B" w:rsidRDefault="0033327A" w:rsidP="00FE124B">
      <w:pPr>
        <w:pStyle w:val="NormalTez"/>
      </w:pPr>
    </w:p>
    <w:p w:rsidR="0033327A" w:rsidRPr="00F65D4B" w:rsidRDefault="0033327A" w:rsidP="00FE124B">
      <w:pPr>
        <w:pStyle w:val="NormalTez"/>
      </w:pPr>
    </w:p>
    <w:p w:rsidR="00416327" w:rsidRPr="00F65D4B" w:rsidRDefault="00416327" w:rsidP="003705C4">
      <w:pPr>
        <w:pStyle w:val="Balk1"/>
        <w:rPr>
          <w:rFonts w:asciiTheme="majorHAnsi" w:hAnsiTheme="majorHAnsi"/>
          <w:sz w:val="32"/>
          <w:szCs w:val="32"/>
        </w:rPr>
      </w:pPr>
    </w:p>
    <w:p w:rsidR="00416327" w:rsidRPr="00F65D4B" w:rsidRDefault="00416327" w:rsidP="003705C4">
      <w:pPr>
        <w:pStyle w:val="Balk1"/>
        <w:rPr>
          <w:rFonts w:asciiTheme="majorHAnsi" w:hAnsiTheme="majorHAnsi"/>
          <w:sz w:val="32"/>
          <w:szCs w:val="32"/>
        </w:rPr>
      </w:pPr>
      <w:bookmarkStart w:id="0" w:name="_Toc258012342"/>
      <w:bookmarkStart w:id="1" w:name="_Toc258056329"/>
      <w:bookmarkStart w:id="2" w:name="_Toc258071164"/>
      <w:bookmarkStart w:id="3" w:name="_Toc258071560"/>
      <w:bookmarkStart w:id="4" w:name="_Toc258073074"/>
      <w:bookmarkStart w:id="5" w:name="_Toc258075765"/>
      <w:bookmarkStart w:id="6" w:name="_Toc258076855"/>
      <w:bookmarkStart w:id="7" w:name="_Toc258077245"/>
      <w:bookmarkStart w:id="8" w:name="_Toc258077510"/>
      <w:bookmarkStart w:id="9" w:name="_Toc258079316"/>
      <w:bookmarkStart w:id="10" w:name="_Toc258080264"/>
      <w:bookmarkStart w:id="11" w:name="_Toc258080690"/>
      <w:r w:rsidRPr="00F65D4B">
        <w:rPr>
          <w:rFonts w:asciiTheme="majorHAnsi" w:hAnsiTheme="majorHAnsi"/>
          <w:sz w:val="32"/>
          <w:szCs w:val="32"/>
        </w:rPr>
        <w:t>20</w:t>
      </w:r>
      <w:r w:rsidR="0041356B" w:rsidRPr="00F65D4B">
        <w:rPr>
          <w:rFonts w:asciiTheme="majorHAnsi" w:hAnsiTheme="majorHAnsi"/>
          <w:sz w:val="32"/>
          <w:szCs w:val="32"/>
        </w:rPr>
        <w:t>1</w:t>
      </w:r>
      <w:r w:rsidR="008A3BD3" w:rsidRPr="00F65D4B">
        <w:rPr>
          <w:rFonts w:asciiTheme="majorHAnsi" w:hAnsiTheme="majorHAnsi"/>
          <w:sz w:val="32"/>
          <w:szCs w:val="32"/>
        </w:rPr>
        <w:t>2</w:t>
      </w:r>
      <w:r w:rsidRPr="00F65D4B">
        <w:rPr>
          <w:rFonts w:asciiTheme="majorHAnsi" w:hAnsiTheme="majorHAnsi"/>
          <w:sz w:val="32"/>
          <w:szCs w:val="32"/>
        </w:rPr>
        <w:t xml:space="preserve"> YILI ÖZDEĞERLENDİRME RAPORU</w:t>
      </w:r>
      <w:bookmarkEnd w:id="0"/>
      <w:bookmarkEnd w:id="1"/>
      <w:bookmarkEnd w:id="2"/>
      <w:bookmarkEnd w:id="3"/>
      <w:bookmarkEnd w:id="4"/>
      <w:bookmarkEnd w:id="5"/>
      <w:bookmarkEnd w:id="6"/>
      <w:bookmarkEnd w:id="7"/>
      <w:bookmarkEnd w:id="8"/>
      <w:bookmarkEnd w:id="9"/>
      <w:bookmarkEnd w:id="10"/>
      <w:bookmarkEnd w:id="11"/>
    </w:p>
    <w:p w:rsidR="00416327" w:rsidRPr="00F65D4B" w:rsidRDefault="005528CA" w:rsidP="00044A8E">
      <w:pPr>
        <w:pStyle w:val="NormalTez"/>
        <w:jc w:val="center"/>
        <w:rPr>
          <w:rFonts w:asciiTheme="majorHAnsi" w:hAnsiTheme="majorHAnsi"/>
          <w:b/>
          <w:sz w:val="28"/>
          <w:szCs w:val="28"/>
        </w:rPr>
      </w:pPr>
      <w:r w:rsidRPr="00F65D4B">
        <w:rPr>
          <w:rFonts w:asciiTheme="majorHAnsi" w:hAnsiTheme="majorHAnsi"/>
          <w:b/>
          <w:sz w:val="28"/>
          <w:szCs w:val="28"/>
        </w:rPr>
        <w:t>(20</w:t>
      </w:r>
      <w:r w:rsidR="002E0D8A" w:rsidRPr="00F65D4B">
        <w:rPr>
          <w:rFonts w:asciiTheme="majorHAnsi" w:hAnsiTheme="majorHAnsi"/>
          <w:b/>
          <w:sz w:val="28"/>
          <w:szCs w:val="28"/>
        </w:rPr>
        <w:t>1</w:t>
      </w:r>
      <w:r w:rsidR="008A3BD3" w:rsidRPr="00F65D4B">
        <w:rPr>
          <w:rFonts w:asciiTheme="majorHAnsi" w:hAnsiTheme="majorHAnsi"/>
          <w:b/>
          <w:sz w:val="28"/>
          <w:szCs w:val="28"/>
        </w:rPr>
        <w:t>1</w:t>
      </w:r>
      <w:r w:rsidRPr="00F65D4B">
        <w:rPr>
          <w:rFonts w:asciiTheme="majorHAnsi" w:hAnsiTheme="majorHAnsi"/>
          <w:b/>
          <w:sz w:val="28"/>
          <w:szCs w:val="28"/>
        </w:rPr>
        <w:t>-201</w:t>
      </w:r>
      <w:r w:rsidR="008A3BD3" w:rsidRPr="00F65D4B">
        <w:rPr>
          <w:rFonts w:asciiTheme="majorHAnsi" w:hAnsiTheme="majorHAnsi"/>
          <w:b/>
          <w:sz w:val="28"/>
          <w:szCs w:val="28"/>
        </w:rPr>
        <w:t>2</w:t>
      </w:r>
      <w:r w:rsidRPr="00F65D4B">
        <w:rPr>
          <w:rFonts w:asciiTheme="majorHAnsi" w:hAnsiTheme="majorHAnsi"/>
          <w:b/>
          <w:sz w:val="28"/>
          <w:szCs w:val="28"/>
        </w:rPr>
        <w:t xml:space="preserve"> EĞİTİM ÖĞRETİM YILI)</w:t>
      </w:r>
    </w:p>
    <w:p w:rsidR="00416327" w:rsidRPr="00F65D4B" w:rsidRDefault="00416327" w:rsidP="00D521E9">
      <w:pPr>
        <w:rPr>
          <w:rFonts w:asciiTheme="majorHAnsi" w:hAnsiTheme="majorHAnsi" w:cs="Arial"/>
          <w:b/>
          <w:sz w:val="32"/>
          <w:szCs w:val="32"/>
        </w:rPr>
      </w:pPr>
    </w:p>
    <w:p w:rsidR="00416327" w:rsidRPr="00F65D4B" w:rsidRDefault="00416327" w:rsidP="00D521E9">
      <w:pPr>
        <w:jc w:val="center"/>
        <w:rPr>
          <w:rFonts w:asciiTheme="majorHAnsi" w:hAnsiTheme="majorHAnsi" w:cs="Arial"/>
          <w:b/>
          <w:sz w:val="32"/>
          <w:szCs w:val="32"/>
        </w:rPr>
      </w:pPr>
    </w:p>
    <w:p w:rsidR="00EE3EBF" w:rsidRPr="00F65D4B" w:rsidRDefault="00EE3EBF" w:rsidP="00D521E9">
      <w:pPr>
        <w:jc w:val="center"/>
        <w:rPr>
          <w:rFonts w:asciiTheme="majorHAnsi" w:hAnsiTheme="majorHAnsi" w:cs="Arial"/>
          <w:b/>
          <w:sz w:val="32"/>
          <w:szCs w:val="32"/>
        </w:rPr>
      </w:pPr>
    </w:p>
    <w:p w:rsidR="00EE3EBF" w:rsidRPr="00F65D4B" w:rsidRDefault="00EE3EBF" w:rsidP="00D521E9">
      <w:pPr>
        <w:jc w:val="center"/>
        <w:rPr>
          <w:rFonts w:asciiTheme="majorHAnsi" w:hAnsiTheme="majorHAnsi" w:cs="Arial"/>
          <w:b/>
          <w:sz w:val="32"/>
          <w:szCs w:val="32"/>
        </w:rPr>
      </w:pPr>
    </w:p>
    <w:p w:rsidR="00774E6C" w:rsidRPr="00F65D4B" w:rsidRDefault="00774E6C" w:rsidP="00D521E9">
      <w:pPr>
        <w:jc w:val="center"/>
        <w:rPr>
          <w:rFonts w:asciiTheme="majorHAnsi" w:hAnsiTheme="majorHAnsi" w:cs="Arial"/>
          <w:b/>
          <w:sz w:val="32"/>
          <w:szCs w:val="32"/>
        </w:rPr>
      </w:pPr>
    </w:p>
    <w:p w:rsidR="00774E6C" w:rsidRPr="00F65D4B" w:rsidRDefault="00774E6C" w:rsidP="00D521E9">
      <w:pPr>
        <w:jc w:val="center"/>
        <w:rPr>
          <w:rFonts w:asciiTheme="majorHAnsi" w:hAnsiTheme="majorHAnsi" w:cs="Arial"/>
          <w:b/>
          <w:sz w:val="32"/>
          <w:szCs w:val="32"/>
        </w:rPr>
      </w:pPr>
    </w:p>
    <w:p w:rsidR="00774E6C" w:rsidRPr="00F65D4B" w:rsidRDefault="00774E6C" w:rsidP="00D521E9">
      <w:pPr>
        <w:jc w:val="center"/>
        <w:rPr>
          <w:rFonts w:asciiTheme="majorHAnsi" w:hAnsiTheme="majorHAnsi" w:cs="Arial"/>
          <w:b/>
          <w:sz w:val="32"/>
          <w:szCs w:val="32"/>
        </w:rPr>
      </w:pPr>
    </w:p>
    <w:p w:rsidR="00774E6C" w:rsidRPr="00F65D4B" w:rsidRDefault="00774E6C" w:rsidP="00D521E9">
      <w:pPr>
        <w:jc w:val="center"/>
        <w:rPr>
          <w:rFonts w:asciiTheme="majorHAnsi" w:hAnsiTheme="majorHAnsi" w:cs="Arial"/>
          <w:b/>
          <w:sz w:val="32"/>
          <w:szCs w:val="32"/>
        </w:rPr>
      </w:pPr>
    </w:p>
    <w:p w:rsidR="00774E6C" w:rsidRPr="00F65D4B" w:rsidRDefault="00774E6C" w:rsidP="00D521E9">
      <w:pPr>
        <w:jc w:val="center"/>
        <w:rPr>
          <w:rFonts w:asciiTheme="majorHAnsi" w:hAnsiTheme="majorHAnsi" w:cs="Arial"/>
          <w:b/>
          <w:sz w:val="32"/>
          <w:szCs w:val="32"/>
        </w:rPr>
      </w:pPr>
    </w:p>
    <w:p w:rsidR="007C6397" w:rsidRPr="00F65D4B" w:rsidRDefault="007C6397" w:rsidP="00D521E9">
      <w:pPr>
        <w:jc w:val="center"/>
        <w:rPr>
          <w:rFonts w:asciiTheme="majorHAnsi" w:hAnsiTheme="majorHAnsi" w:cs="Arial"/>
          <w:b/>
          <w:sz w:val="32"/>
          <w:szCs w:val="32"/>
        </w:rPr>
      </w:pPr>
    </w:p>
    <w:p w:rsidR="005160F2" w:rsidRPr="00F65D4B" w:rsidRDefault="005160F2" w:rsidP="00D521E9">
      <w:pPr>
        <w:jc w:val="center"/>
        <w:rPr>
          <w:rFonts w:asciiTheme="majorHAnsi" w:hAnsiTheme="majorHAnsi" w:cs="Arial"/>
          <w:b/>
          <w:sz w:val="32"/>
          <w:szCs w:val="32"/>
        </w:rPr>
      </w:pPr>
    </w:p>
    <w:p w:rsidR="008A3BD3" w:rsidRPr="00F65D4B" w:rsidRDefault="008A3BD3" w:rsidP="00D521E9">
      <w:pPr>
        <w:jc w:val="center"/>
        <w:rPr>
          <w:rFonts w:asciiTheme="majorHAnsi" w:hAnsiTheme="majorHAnsi" w:cs="Arial"/>
          <w:b/>
          <w:sz w:val="32"/>
          <w:szCs w:val="32"/>
        </w:rPr>
      </w:pPr>
    </w:p>
    <w:p w:rsidR="008A3BD3" w:rsidRPr="00F65D4B" w:rsidRDefault="008A3BD3" w:rsidP="00D521E9">
      <w:pPr>
        <w:jc w:val="center"/>
        <w:rPr>
          <w:rFonts w:asciiTheme="majorHAnsi" w:hAnsiTheme="majorHAnsi" w:cs="Arial"/>
          <w:b/>
          <w:sz w:val="32"/>
          <w:szCs w:val="32"/>
        </w:rPr>
      </w:pPr>
    </w:p>
    <w:p w:rsidR="008A3BD3" w:rsidRPr="00F65D4B" w:rsidRDefault="008A3BD3" w:rsidP="00D521E9">
      <w:pPr>
        <w:jc w:val="center"/>
        <w:rPr>
          <w:rFonts w:asciiTheme="majorHAnsi" w:hAnsiTheme="majorHAnsi" w:cs="Arial"/>
          <w:b/>
          <w:sz w:val="32"/>
          <w:szCs w:val="32"/>
        </w:rPr>
      </w:pPr>
    </w:p>
    <w:p w:rsidR="00416327" w:rsidRPr="00F65D4B" w:rsidRDefault="00416327" w:rsidP="00D521E9">
      <w:pPr>
        <w:jc w:val="center"/>
        <w:rPr>
          <w:rFonts w:asciiTheme="majorHAnsi" w:hAnsiTheme="majorHAnsi" w:cs="Arial"/>
          <w:b/>
          <w:sz w:val="32"/>
          <w:szCs w:val="32"/>
        </w:rPr>
      </w:pPr>
      <w:r w:rsidRPr="00F65D4B">
        <w:rPr>
          <w:rFonts w:asciiTheme="majorHAnsi" w:hAnsiTheme="majorHAnsi" w:cs="Arial"/>
          <w:b/>
          <w:sz w:val="32"/>
          <w:szCs w:val="32"/>
        </w:rPr>
        <w:t>GÜADEK</w:t>
      </w:r>
    </w:p>
    <w:p w:rsidR="004827C7" w:rsidRPr="00F65D4B" w:rsidRDefault="00416327" w:rsidP="004827C7">
      <w:pPr>
        <w:jc w:val="center"/>
        <w:rPr>
          <w:rFonts w:asciiTheme="majorHAnsi" w:hAnsiTheme="majorHAnsi" w:cs="Verdana"/>
          <w:b/>
          <w:sz w:val="32"/>
          <w:szCs w:val="32"/>
        </w:rPr>
      </w:pPr>
      <w:r w:rsidRPr="00F65D4B">
        <w:rPr>
          <w:rFonts w:asciiTheme="majorHAnsi" w:hAnsiTheme="majorHAnsi" w:cs="Arial"/>
          <w:b/>
          <w:sz w:val="32"/>
          <w:szCs w:val="32"/>
        </w:rPr>
        <w:t>201</w:t>
      </w:r>
      <w:bookmarkStart w:id="12" w:name="_Toc258012343"/>
      <w:bookmarkStart w:id="13" w:name="_Toc258056330"/>
      <w:bookmarkStart w:id="14" w:name="_Toc258071165"/>
      <w:bookmarkStart w:id="15" w:name="_Toc258071561"/>
      <w:bookmarkStart w:id="16" w:name="_Toc258073075"/>
      <w:bookmarkStart w:id="17" w:name="_Toc258075766"/>
      <w:bookmarkStart w:id="18" w:name="_Toc258076856"/>
      <w:bookmarkStart w:id="19" w:name="_Toc258077246"/>
      <w:bookmarkStart w:id="20" w:name="_Toc258077511"/>
      <w:bookmarkStart w:id="21" w:name="_Toc258079317"/>
      <w:bookmarkStart w:id="22" w:name="_Toc258080265"/>
      <w:bookmarkStart w:id="23" w:name="_Toc258080691"/>
      <w:r w:rsidR="008A3BD3" w:rsidRPr="00F65D4B">
        <w:rPr>
          <w:rFonts w:asciiTheme="majorHAnsi" w:hAnsiTheme="majorHAnsi" w:cs="Arial"/>
          <w:b/>
          <w:sz w:val="32"/>
          <w:szCs w:val="32"/>
        </w:rPr>
        <w:t>3</w:t>
      </w:r>
    </w:p>
    <w:p w:rsidR="004827C7" w:rsidRPr="00F65D4B" w:rsidRDefault="004827C7" w:rsidP="004827C7">
      <w:pPr>
        <w:jc w:val="center"/>
        <w:sectPr w:rsidR="004827C7" w:rsidRPr="00F65D4B" w:rsidSect="00021D0A">
          <w:type w:val="oddPage"/>
          <w:pgSz w:w="11906" w:h="16838" w:code="9"/>
          <w:pgMar w:top="1418" w:right="1418" w:bottom="1418" w:left="1418" w:header="454" w:footer="454" w:gutter="284"/>
          <w:cols w:space="708"/>
          <w:titlePg/>
          <w:docGrid w:linePitch="360"/>
        </w:sectPr>
      </w:pPr>
    </w:p>
    <w:p w:rsidR="003F3E52" w:rsidRPr="00F65D4B" w:rsidRDefault="00416327" w:rsidP="00FC1083">
      <w:pPr>
        <w:spacing w:line="480" w:lineRule="auto"/>
        <w:jc w:val="center"/>
        <w:rPr>
          <w:rFonts w:ascii="Arial" w:hAnsi="Arial" w:cs="Arial"/>
          <w:b/>
          <w:sz w:val="28"/>
          <w:szCs w:val="28"/>
        </w:rPr>
      </w:pPr>
      <w:r w:rsidRPr="00F65D4B">
        <w:rPr>
          <w:rFonts w:ascii="Arial" w:hAnsi="Arial" w:cs="Arial"/>
          <w:b/>
          <w:sz w:val="28"/>
          <w:szCs w:val="28"/>
        </w:rPr>
        <w:lastRenderedPageBreak/>
        <w:t>GAZİ ÜNİVERSİTESİ</w:t>
      </w:r>
      <w:bookmarkStart w:id="24" w:name="_Toc258071166"/>
      <w:bookmarkStart w:id="25" w:name="_Toc258071562"/>
      <w:bookmarkStart w:id="26" w:name="_Toc258075767"/>
      <w:bookmarkStart w:id="27" w:name="_Toc258076857"/>
      <w:bookmarkStart w:id="28" w:name="_Toc258077247"/>
      <w:bookmarkStart w:id="29" w:name="_Toc258077512"/>
      <w:bookmarkStart w:id="30" w:name="_Toc258079318"/>
      <w:bookmarkStart w:id="31" w:name="_Toc258080266"/>
      <w:bookmarkStart w:id="32" w:name="_Toc258080692"/>
      <w:bookmarkEnd w:id="12"/>
      <w:bookmarkEnd w:id="13"/>
      <w:bookmarkEnd w:id="14"/>
      <w:bookmarkEnd w:id="15"/>
      <w:bookmarkEnd w:id="16"/>
      <w:bookmarkEnd w:id="17"/>
      <w:bookmarkEnd w:id="18"/>
      <w:bookmarkEnd w:id="19"/>
      <w:bookmarkEnd w:id="20"/>
      <w:bookmarkEnd w:id="21"/>
      <w:bookmarkEnd w:id="22"/>
      <w:bookmarkEnd w:id="23"/>
      <w:r w:rsidR="00FC1083" w:rsidRPr="00F65D4B">
        <w:rPr>
          <w:rFonts w:ascii="Arial" w:hAnsi="Arial" w:cs="Arial"/>
          <w:b/>
          <w:sz w:val="28"/>
          <w:szCs w:val="28"/>
        </w:rPr>
        <w:t xml:space="preserve"> </w:t>
      </w:r>
    </w:p>
    <w:p w:rsidR="00416327" w:rsidRPr="00F65D4B" w:rsidRDefault="00416327" w:rsidP="00FC1083">
      <w:pPr>
        <w:spacing w:line="480" w:lineRule="auto"/>
        <w:jc w:val="center"/>
        <w:rPr>
          <w:rFonts w:ascii="Arial" w:hAnsi="Arial" w:cs="Arial"/>
          <w:b/>
          <w:sz w:val="28"/>
          <w:szCs w:val="28"/>
        </w:rPr>
      </w:pPr>
      <w:r w:rsidRPr="00F65D4B">
        <w:rPr>
          <w:rFonts w:ascii="Arial" w:hAnsi="Arial" w:cs="Arial"/>
          <w:b/>
          <w:sz w:val="28"/>
          <w:szCs w:val="28"/>
        </w:rPr>
        <w:t>AKADEMİK DEĞERLENDİRME ve KALİTE GELİŞTİRME KURULU</w:t>
      </w:r>
      <w:r w:rsidR="006C48FA" w:rsidRPr="00F65D4B">
        <w:rPr>
          <w:rFonts w:ascii="Arial" w:hAnsi="Arial" w:cs="Arial"/>
          <w:b/>
          <w:sz w:val="28"/>
          <w:szCs w:val="28"/>
        </w:rPr>
        <w:t xml:space="preserve"> </w:t>
      </w:r>
      <w:r w:rsidRPr="00F65D4B">
        <w:rPr>
          <w:rFonts w:ascii="Arial" w:hAnsi="Arial" w:cs="Arial"/>
          <w:b/>
          <w:sz w:val="28"/>
          <w:szCs w:val="28"/>
        </w:rPr>
        <w:t>ÜYELERİ</w:t>
      </w:r>
      <w:bookmarkEnd w:id="24"/>
      <w:bookmarkEnd w:id="25"/>
      <w:bookmarkEnd w:id="26"/>
      <w:bookmarkEnd w:id="27"/>
      <w:bookmarkEnd w:id="28"/>
      <w:bookmarkEnd w:id="29"/>
      <w:bookmarkEnd w:id="30"/>
      <w:bookmarkEnd w:id="31"/>
      <w:bookmarkEnd w:id="32"/>
    </w:p>
    <w:p w:rsidR="00AF2499" w:rsidRDefault="00AF2499">
      <w:pPr>
        <w:pStyle w:val="Balk1"/>
      </w:pPr>
    </w:p>
    <w:p w:rsidR="005140A4" w:rsidRPr="00F65D4B" w:rsidRDefault="005140A4" w:rsidP="005140A4">
      <w:pPr>
        <w:spacing w:line="360" w:lineRule="auto"/>
        <w:rPr>
          <w:rFonts w:ascii="Arial" w:hAnsi="Arial" w:cs="Arial"/>
          <w:sz w:val="22"/>
          <w:szCs w:val="22"/>
        </w:rPr>
      </w:pPr>
      <w:bookmarkStart w:id="33" w:name="_Toc258071167"/>
      <w:bookmarkStart w:id="34" w:name="_Toc258071563"/>
      <w:bookmarkStart w:id="35" w:name="_Toc258075768"/>
      <w:bookmarkStart w:id="36" w:name="_Toc258076858"/>
      <w:bookmarkStart w:id="37" w:name="_Toc258077248"/>
      <w:bookmarkStart w:id="38" w:name="_Toc258077513"/>
      <w:bookmarkStart w:id="39" w:name="_Toc258079319"/>
      <w:bookmarkStart w:id="40" w:name="_Toc258080267"/>
      <w:bookmarkStart w:id="41" w:name="_Toc258080693"/>
      <w:r w:rsidRPr="00F65D4B">
        <w:rPr>
          <w:rFonts w:ascii="Arial" w:hAnsi="Arial" w:cs="Arial"/>
          <w:sz w:val="22"/>
          <w:szCs w:val="22"/>
        </w:rPr>
        <w:t>Prof. Dr. Süleyman BÜYÜKBERBER</w:t>
      </w:r>
      <w:r w:rsidRPr="00F65D4B">
        <w:rPr>
          <w:rFonts w:ascii="Arial" w:hAnsi="Arial" w:cs="Arial"/>
          <w:sz w:val="22"/>
          <w:szCs w:val="22"/>
        </w:rPr>
        <w:tab/>
        <w:t>Rektör</w:t>
      </w:r>
    </w:p>
    <w:p w:rsidR="005140A4" w:rsidRPr="00F65D4B" w:rsidRDefault="005140A4" w:rsidP="005140A4">
      <w:pPr>
        <w:spacing w:line="360" w:lineRule="auto"/>
        <w:rPr>
          <w:rFonts w:ascii="Arial" w:hAnsi="Arial" w:cs="Arial"/>
          <w:sz w:val="22"/>
          <w:szCs w:val="22"/>
        </w:rPr>
      </w:pPr>
      <w:r w:rsidRPr="00F65D4B">
        <w:rPr>
          <w:rFonts w:ascii="Arial" w:hAnsi="Arial" w:cs="Arial"/>
          <w:sz w:val="22"/>
          <w:szCs w:val="22"/>
        </w:rPr>
        <w:t>Prof. Dr. Ömer ŞAKRAK</w:t>
      </w:r>
      <w:r w:rsidRPr="00F65D4B">
        <w:rPr>
          <w:rFonts w:ascii="Arial" w:hAnsi="Arial" w:cs="Arial"/>
          <w:sz w:val="22"/>
          <w:szCs w:val="22"/>
        </w:rPr>
        <w:tab/>
      </w:r>
      <w:r w:rsidRPr="00F65D4B">
        <w:rPr>
          <w:rFonts w:ascii="Arial" w:hAnsi="Arial" w:cs="Arial"/>
          <w:sz w:val="22"/>
          <w:szCs w:val="22"/>
        </w:rPr>
        <w:tab/>
        <w:t>Rektör Yardımcısı</w:t>
      </w:r>
    </w:p>
    <w:p w:rsidR="005140A4" w:rsidRPr="00F65D4B" w:rsidRDefault="00EE5B78" w:rsidP="005140A4">
      <w:pPr>
        <w:spacing w:line="360" w:lineRule="auto"/>
        <w:rPr>
          <w:rFonts w:ascii="Arial" w:hAnsi="Arial" w:cs="Arial"/>
          <w:sz w:val="22"/>
          <w:szCs w:val="22"/>
        </w:rPr>
      </w:pPr>
      <w:r>
        <w:rPr>
          <w:rFonts w:ascii="Arial" w:hAnsi="Arial" w:cs="Arial"/>
          <w:sz w:val="22"/>
          <w:szCs w:val="22"/>
        </w:rPr>
        <w:t xml:space="preserve">Yrd. Doç. </w:t>
      </w:r>
      <w:r w:rsidR="005140A4" w:rsidRPr="00F65D4B">
        <w:rPr>
          <w:rFonts w:ascii="Arial" w:hAnsi="Arial" w:cs="Arial"/>
          <w:sz w:val="22"/>
          <w:szCs w:val="22"/>
        </w:rPr>
        <w:t>Dr. M. Savaş BAYINDIR</w:t>
      </w:r>
      <w:r w:rsidR="005140A4" w:rsidRPr="00F65D4B">
        <w:rPr>
          <w:rFonts w:ascii="Arial" w:hAnsi="Arial" w:cs="Arial"/>
          <w:sz w:val="22"/>
          <w:szCs w:val="22"/>
        </w:rPr>
        <w:tab/>
        <w:t>Genel Sekreter</w:t>
      </w:r>
    </w:p>
    <w:p w:rsidR="005140A4" w:rsidRPr="00F65D4B" w:rsidRDefault="005140A4" w:rsidP="005140A4">
      <w:pPr>
        <w:spacing w:line="360" w:lineRule="auto"/>
        <w:rPr>
          <w:rFonts w:ascii="Arial" w:hAnsi="Arial" w:cs="Arial"/>
          <w:sz w:val="22"/>
          <w:szCs w:val="22"/>
        </w:rPr>
      </w:pPr>
      <w:r w:rsidRPr="00F65D4B">
        <w:rPr>
          <w:rFonts w:ascii="Arial" w:hAnsi="Arial" w:cs="Arial"/>
          <w:sz w:val="22"/>
          <w:szCs w:val="22"/>
        </w:rPr>
        <w:t>Prof. Dr. Mustafa İLBAŞ</w:t>
      </w:r>
      <w:r w:rsidRPr="00F65D4B">
        <w:rPr>
          <w:rFonts w:ascii="Arial" w:hAnsi="Arial" w:cs="Arial"/>
          <w:sz w:val="22"/>
          <w:szCs w:val="22"/>
        </w:rPr>
        <w:tab/>
      </w:r>
      <w:r w:rsidRPr="00F65D4B">
        <w:rPr>
          <w:rFonts w:ascii="Arial" w:hAnsi="Arial" w:cs="Arial"/>
          <w:sz w:val="22"/>
          <w:szCs w:val="22"/>
        </w:rPr>
        <w:tab/>
        <w:t>Teknoloji Fakültesi Dekanı</w:t>
      </w:r>
    </w:p>
    <w:p w:rsidR="005140A4" w:rsidRPr="00F65D4B" w:rsidRDefault="005140A4" w:rsidP="005140A4">
      <w:pPr>
        <w:spacing w:line="360" w:lineRule="auto"/>
        <w:rPr>
          <w:rFonts w:ascii="Arial" w:hAnsi="Arial" w:cs="Arial"/>
          <w:sz w:val="22"/>
          <w:szCs w:val="22"/>
        </w:rPr>
      </w:pPr>
      <w:r w:rsidRPr="00F65D4B">
        <w:rPr>
          <w:rFonts w:ascii="Arial" w:hAnsi="Arial" w:cs="Arial"/>
          <w:sz w:val="22"/>
          <w:szCs w:val="22"/>
        </w:rPr>
        <w:t>Prof. Dr. Şeref SAĞIROĞLU</w:t>
      </w:r>
      <w:r w:rsidRPr="00F65D4B">
        <w:rPr>
          <w:rFonts w:ascii="Arial" w:hAnsi="Arial" w:cs="Arial"/>
          <w:sz w:val="22"/>
          <w:szCs w:val="22"/>
        </w:rPr>
        <w:tab/>
      </w:r>
      <w:r w:rsidRPr="00F65D4B">
        <w:rPr>
          <w:rFonts w:ascii="Arial" w:hAnsi="Arial" w:cs="Arial"/>
          <w:sz w:val="22"/>
          <w:szCs w:val="22"/>
        </w:rPr>
        <w:tab/>
        <w:t>Fen Bilimleri Enstitüsü Müdürü</w:t>
      </w:r>
    </w:p>
    <w:p w:rsidR="005140A4" w:rsidRPr="00F65D4B" w:rsidRDefault="005140A4" w:rsidP="005140A4">
      <w:pPr>
        <w:spacing w:line="360" w:lineRule="auto"/>
        <w:rPr>
          <w:rFonts w:ascii="Arial" w:hAnsi="Arial" w:cs="Arial"/>
          <w:sz w:val="22"/>
          <w:szCs w:val="22"/>
        </w:rPr>
      </w:pPr>
      <w:r w:rsidRPr="00F65D4B">
        <w:rPr>
          <w:rFonts w:ascii="Arial" w:hAnsi="Arial" w:cs="Arial"/>
          <w:sz w:val="22"/>
          <w:szCs w:val="22"/>
        </w:rPr>
        <w:t>Prof. Dr. Özbay GÜVEN</w:t>
      </w:r>
      <w:r w:rsidRPr="00F65D4B">
        <w:rPr>
          <w:rFonts w:ascii="Arial" w:hAnsi="Arial" w:cs="Arial"/>
          <w:sz w:val="22"/>
          <w:szCs w:val="22"/>
        </w:rPr>
        <w:tab/>
      </w:r>
      <w:r w:rsidRPr="00F65D4B">
        <w:rPr>
          <w:rFonts w:ascii="Arial" w:hAnsi="Arial" w:cs="Arial"/>
          <w:sz w:val="22"/>
          <w:szCs w:val="22"/>
        </w:rPr>
        <w:tab/>
        <w:t>Beden Eğitimi Spor Yüksekokulu Müdürü</w:t>
      </w:r>
    </w:p>
    <w:p w:rsidR="005140A4" w:rsidRPr="00F65D4B" w:rsidRDefault="005140A4" w:rsidP="005140A4">
      <w:pPr>
        <w:spacing w:line="360" w:lineRule="auto"/>
        <w:rPr>
          <w:rFonts w:ascii="Arial" w:hAnsi="Arial" w:cs="Arial"/>
          <w:sz w:val="22"/>
          <w:szCs w:val="22"/>
        </w:rPr>
      </w:pPr>
      <w:r w:rsidRPr="00F65D4B">
        <w:rPr>
          <w:rFonts w:ascii="Arial" w:hAnsi="Arial" w:cs="Arial"/>
          <w:sz w:val="22"/>
          <w:szCs w:val="22"/>
        </w:rPr>
        <w:t>Doç. Dr. Behçet GÜLENÇ</w:t>
      </w:r>
      <w:r w:rsidRPr="00F65D4B">
        <w:rPr>
          <w:rFonts w:ascii="Arial" w:hAnsi="Arial" w:cs="Arial"/>
          <w:sz w:val="22"/>
          <w:szCs w:val="22"/>
        </w:rPr>
        <w:tab/>
      </w:r>
      <w:r w:rsidRPr="00F65D4B">
        <w:rPr>
          <w:rFonts w:ascii="Arial" w:hAnsi="Arial" w:cs="Arial"/>
          <w:sz w:val="22"/>
          <w:szCs w:val="22"/>
        </w:rPr>
        <w:tab/>
        <w:t>OSTİM Meslek Yüksekokulu Müdürü</w:t>
      </w:r>
    </w:p>
    <w:p w:rsidR="005140A4" w:rsidRPr="00F65D4B" w:rsidRDefault="005140A4" w:rsidP="005140A4">
      <w:pPr>
        <w:spacing w:line="360" w:lineRule="auto"/>
        <w:rPr>
          <w:rFonts w:ascii="Arial" w:hAnsi="Arial" w:cs="Arial"/>
          <w:sz w:val="22"/>
          <w:szCs w:val="22"/>
        </w:rPr>
      </w:pPr>
      <w:r w:rsidRPr="00F65D4B">
        <w:rPr>
          <w:rFonts w:ascii="Arial" w:hAnsi="Arial" w:cs="Arial"/>
          <w:sz w:val="22"/>
          <w:szCs w:val="22"/>
        </w:rPr>
        <w:t>Prof. Dr. Hülya KASAPOĞLU ÇENGEL</w:t>
      </w:r>
      <w:r w:rsidRPr="00F65D4B">
        <w:rPr>
          <w:rFonts w:ascii="Arial" w:hAnsi="Arial" w:cs="Arial"/>
          <w:sz w:val="22"/>
          <w:szCs w:val="22"/>
        </w:rPr>
        <w:tab/>
        <w:t>Türkiyat Uygulama ve Araştırma Merkezi Müdürü</w:t>
      </w:r>
    </w:p>
    <w:p w:rsidR="005140A4" w:rsidRPr="00F65D4B" w:rsidRDefault="005140A4" w:rsidP="005140A4">
      <w:pPr>
        <w:spacing w:line="360" w:lineRule="auto"/>
        <w:rPr>
          <w:rFonts w:ascii="Arial" w:hAnsi="Arial" w:cs="Arial"/>
          <w:sz w:val="22"/>
          <w:szCs w:val="22"/>
        </w:rPr>
      </w:pPr>
      <w:r w:rsidRPr="00F65D4B">
        <w:rPr>
          <w:rFonts w:ascii="Arial" w:hAnsi="Arial" w:cs="Arial"/>
          <w:sz w:val="22"/>
          <w:szCs w:val="22"/>
        </w:rPr>
        <w:t>Prof. Dr. Gülçin YAHYA KAÇAR</w:t>
      </w:r>
      <w:r w:rsidRPr="00F65D4B">
        <w:rPr>
          <w:rFonts w:ascii="Arial" w:hAnsi="Arial" w:cs="Arial"/>
          <w:sz w:val="22"/>
          <w:szCs w:val="22"/>
        </w:rPr>
        <w:tab/>
        <w:t xml:space="preserve">Türk Müziği Devlet </w:t>
      </w:r>
      <w:r w:rsidR="005D189B">
        <w:rPr>
          <w:rFonts w:ascii="Arial" w:hAnsi="Arial" w:cs="Arial"/>
          <w:sz w:val="22"/>
          <w:szCs w:val="22"/>
        </w:rPr>
        <w:t>Konservatuvar</w:t>
      </w:r>
      <w:r w:rsidRPr="00F65D4B">
        <w:rPr>
          <w:rFonts w:ascii="Arial" w:hAnsi="Arial" w:cs="Arial"/>
          <w:sz w:val="22"/>
          <w:szCs w:val="22"/>
        </w:rPr>
        <w:t xml:space="preserve">ı Müdürü </w:t>
      </w:r>
    </w:p>
    <w:p w:rsidR="005140A4" w:rsidRPr="00F65D4B" w:rsidRDefault="005140A4" w:rsidP="005140A4">
      <w:pPr>
        <w:spacing w:line="360" w:lineRule="auto"/>
        <w:rPr>
          <w:rFonts w:ascii="Arial" w:hAnsi="Arial" w:cs="Arial"/>
          <w:sz w:val="22"/>
          <w:szCs w:val="22"/>
        </w:rPr>
      </w:pPr>
      <w:r w:rsidRPr="00F65D4B">
        <w:rPr>
          <w:rFonts w:ascii="Arial" w:hAnsi="Arial" w:cs="Arial"/>
          <w:sz w:val="22"/>
          <w:szCs w:val="22"/>
        </w:rPr>
        <w:t>Prof. Dr. Şener BÜYÜKÖZTÜRK</w:t>
      </w:r>
      <w:r w:rsidRPr="00F65D4B">
        <w:rPr>
          <w:rFonts w:ascii="Arial" w:hAnsi="Arial" w:cs="Arial"/>
          <w:sz w:val="22"/>
          <w:szCs w:val="22"/>
        </w:rPr>
        <w:tab/>
        <w:t>Gazi Eğitim Fakültesi Öğretim Üyesi</w:t>
      </w:r>
    </w:p>
    <w:p w:rsidR="005140A4" w:rsidRPr="00F65D4B" w:rsidRDefault="005140A4" w:rsidP="005140A4">
      <w:pPr>
        <w:spacing w:line="360" w:lineRule="auto"/>
        <w:rPr>
          <w:rFonts w:ascii="Arial" w:hAnsi="Arial" w:cs="Arial"/>
          <w:sz w:val="22"/>
          <w:szCs w:val="22"/>
        </w:rPr>
      </w:pPr>
      <w:r w:rsidRPr="00F65D4B">
        <w:rPr>
          <w:rFonts w:ascii="Arial" w:hAnsi="Arial" w:cs="Arial"/>
          <w:sz w:val="22"/>
          <w:szCs w:val="22"/>
        </w:rPr>
        <w:t>Prof. Dr. Nevin ŞANLIER</w:t>
      </w:r>
      <w:r w:rsidRPr="00F65D4B">
        <w:rPr>
          <w:rFonts w:ascii="Arial" w:hAnsi="Arial" w:cs="Arial"/>
          <w:sz w:val="22"/>
          <w:szCs w:val="22"/>
        </w:rPr>
        <w:tab/>
      </w:r>
      <w:r w:rsidRPr="00F65D4B">
        <w:rPr>
          <w:rFonts w:ascii="Arial" w:hAnsi="Arial" w:cs="Arial"/>
          <w:sz w:val="22"/>
          <w:szCs w:val="22"/>
        </w:rPr>
        <w:tab/>
        <w:t>Sağlık Bilimleri Fakültesi Dekanı</w:t>
      </w:r>
    </w:p>
    <w:p w:rsidR="005140A4" w:rsidRPr="00F65D4B" w:rsidRDefault="005140A4" w:rsidP="005140A4">
      <w:pPr>
        <w:spacing w:line="360" w:lineRule="auto"/>
        <w:rPr>
          <w:rFonts w:ascii="Arial" w:hAnsi="Arial" w:cs="Arial"/>
          <w:sz w:val="22"/>
          <w:szCs w:val="22"/>
        </w:rPr>
      </w:pPr>
      <w:r w:rsidRPr="00F65D4B">
        <w:rPr>
          <w:rFonts w:ascii="Arial" w:hAnsi="Arial" w:cs="Arial"/>
          <w:sz w:val="22"/>
          <w:szCs w:val="22"/>
        </w:rPr>
        <w:t>Prof. Dr. Neslihan ÜÇÜNCÜ</w:t>
      </w:r>
      <w:r w:rsidRPr="00F65D4B">
        <w:rPr>
          <w:rFonts w:ascii="Arial" w:hAnsi="Arial" w:cs="Arial"/>
          <w:sz w:val="22"/>
          <w:szCs w:val="22"/>
        </w:rPr>
        <w:tab/>
      </w:r>
      <w:r w:rsidRPr="00F65D4B">
        <w:rPr>
          <w:rFonts w:ascii="Arial" w:hAnsi="Arial" w:cs="Arial"/>
          <w:sz w:val="22"/>
          <w:szCs w:val="22"/>
        </w:rPr>
        <w:tab/>
        <w:t>Diş Hekimliği Fakültesi Öğretim Üyesi</w:t>
      </w:r>
    </w:p>
    <w:p w:rsidR="005140A4" w:rsidRPr="00F65D4B" w:rsidRDefault="005140A4" w:rsidP="005140A4">
      <w:pPr>
        <w:spacing w:line="360" w:lineRule="auto"/>
        <w:rPr>
          <w:rFonts w:ascii="Arial" w:hAnsi="Arial" w:cs="Arial"/>
          <w:sz w:val="22"/>
          <w:szCs w:val="22"/>
        </w:rPr>
      </w:pPr>
      <w:r w:rsidRPr="00F65D4B">
        <w:rPr>
          <w:rFonts w:ascii="Arial" w:hAnsi="Arial" w:cs="Arial"/>
          <w:sz w:val="22"/>
          <w:szCs w:val="22"/>
        </w:rPr>
        <w:t>Doç. Dr. Mustafa Yavuz ATA</w:t>
      </w:r>
      <w:r w:rsidRPr="00F65D4B">
        <w:rPr>
          <w:rFonts w:ascii="Arial" w:hAnsi="Arial" w:cs="Arial"/>
          <w:sz w:val="22"/>
          <w:szCs w:val="22"/>
        </w:rPr>
        <w:tab/>
      </w:r>
      <w:r w:rsidRPr="00F65D4B">
        <w:rPr>
          <w:rFonts w:ascii="Arial" w:hAnsi="Arial" w:cs="Arial"/>
          <w:sz w:val="22"/>
          <w:szCs w:val="22"/>
        </w:rPr>
        <w:tab/>
        <w:t>Fen Fakültesi Öğretim Üyesi</w:t>
      </w:r>
    </w:p>
    <w:p w:rsidR="005140A4" w:rsidRPr="00F65D4B" w:rsidRDefault="005140A4" w:rsidP="005140A4">
      <w:pPr>
        <w:spacing w:line="360" w:lineRule="auto"/>
        <w:rPr>
          <w:rFonts w:ascii="Arial" w:hAnsi="Arial" w:cs="Arial"/>
          <w:sz w:val="22"/>
          <w:szCs w:val="22"/>
        </w:rPr>
      </w:pPr>
      <w:r w:rsidRPr="00F65D4B">
        <w:rPr>
          <w:rFonts w:ascii="Arial" w:hAnsi="Arial" w:cs="Arial"/>
          <w:sz w:val="22"/>
          <w:szCs w:val="22"/>
        </w:rPr>
        <w:t>Doç. Dr. Tarkan KARAKAN</w:t>
      </w:r>
      <w:r w:rsidRPr="00F65D4B">
        <w:rPr>
          <w:rFonts w:ascii="Arial" w:hAnsi="Arial" w:cs="Arial"/>
          <w:sz w:val="22"/>
          <w:szCs w:val="22"/>
        </w:rPr>
        <w:tab/>
      </w:r>
      <w:r w:rsidRPr="00F65D4B">
        <w:rPr>
          <w:rFonts w:ascii="Arial" w:hAnsi="Arial" w:cs="Arial"/>
          <w:sz w:val="22"/>
          <w:szCs w:val="22"/>
        </w:rPr>
        <w:tab/>
        <w:t>Tıp Fakültesi Öğretim Üyesi</w:t>
      </w:r>
    </w:p>
    <w:p w:rsidR="005140A4" w:rsidRPr="00F65D4B" w:rsidRDefault="005140A4" w:rsidP="005140A4">
      <w:pPr>
        <w:spacing w:line="360" w:lineRule="auto"/>
        <w:rPr>
          <w:rFonts w:ascii="Arial" w:hAnsi="Arial" w:cs="Arial"/>
          <w:sz w:val="22"/>
          <w:szCs w:val="22"/>
        </w:rPr>
      </w:pPr>
      <w:r w:rsidRPr="00F65D4B">
        <w:rPr>
          <w:rFonts w:ascii="Arial" w:hAnsi="Arial" w:cs="Arial"/>
          <w:sz w:val="22"/>
          <w:szCs w:val="22"/>
        </w:rPr>
        <w:t>Doç. Dr. Ufuk KOCA ÇALIŞKAN</w:t>
      </w:r>
      <w:r w:rsidRPr="00F65D4B">
        <w:rPr>
          <w:rFonts w:ascii="Arial" w:hAnsi="Arial" w:cs="Arial"/>
          <w:sz w:val="22"/>
          <w:szCs w:val="22"/>
        </w:rPr>
        <w:tab/>
        <w:t>Eczacılık Fakültesi Öğretim Üyesi</w:t>
      </w:r>
    </w:p>
    <w:p w:rsidR="005140A4" w:rsidRPr="00F65D4B" w:rsidRDefault="005140A4" w:rsidP="005140A4">
      <w:pPr>
        <w:spacing w:line="360" w:lineRule="auto"/>
        <w:rPr>
          <w:rFonts w:ascii="Arial" w:hAnsi="Arial" w:cs="Arial"/>
          <w:sz w:val="22"/>
          <w:szCs w:val="22"/>
        </w:rPr>
      </w:pPr>
      <w:r w:rsidRPr="00F65D4B">
        <w:rPr>
          <w:rFonts w:ascii="Arial" w:hAnsi="Arial" w:cs="Arial"/>
          <w:sz w:val="22"/>
          <w:szCs w:val="22"/>
        </w:rPr>
        <w:t>Doç. Dr. Şeref TAN</w:t>
      </w:r>
      <w:r w:rsidRPr="00F65D4B">
        <w:rPr>
          <w:rFonts w:ascii="Arial" w:hAnsi="Arial" w:cs="Arial"/>
          <w:sz w:val="22"/>
          <w:szCs w:val="22"/>
        </w:rPr>
        <w:tab/>
      </w:r>
      <w:r w:rsidRPr="00F65D4B">
        <w:rPr>
          <w:rFonts w:ascii="Arial" w:hAnsi="Arial" w:cs="Arial"/>
          <w:sz w:val="22"/>
          <w:szCs w:val="22"/>
        </w:rPr>
        <w:tab/>
        <w:t>Gazi Eğitim Fakültesi Öğretim Üyesi</w:t>
      </w:r>
    </w:p>
    <w:p w:rsidR="005140A4" w:rsidRPr="00F65D4B" w:rsidRDefault="005140A4" w:rsidP="005140A4">
      <w:pPr>
        <w:tabs>
          <w:tab w:val="left" w:pos="4253"/>
        </w:tabs>
        <w:spacing w:line="360" w:lineRule="auto"/>
        <w:ind w:right="-569"/>
        <w:rPr>
          <w:rFonts w:ascii="Arial" w:hAnsi="Arial" w:cs="Arial"/>
          <w:sz w:val="22"/>
          <w:szCs w:val="22"/>
        </w:rPr>
      </w:pPr>
      <w:r w:rsidRPr="00F65D4B">
        <w:rPr>
          <w:rFonts w:ascii="Arial" w:hAnsi="Arial" w:cs="Arial"/>
          <w:sz w:val="22"/>
          <w:szCs w:val="22"/>
        </w:rPr>
        <w:t>Yrd. Doç. Dr. Şaban ÇETİN</w:t>
      </w:r>
      <w:r w:rsidRPr="00F65D4B">
        <w:rPr>
          <w:rFonts w:ascii="Arial" w:hAnsi="Arial" w:cs="Arial"/>
          <w:sz w:val="22"/>
          <w:szCs w:val="22"/>
        </w:rPr>
        <w:tab/>
      </w:r>
      <w:r w:rsidRPr="00F65D4B">
        <w:rPr>
          <w:rFonts w:ascii="Arial" w:hAnsi="Arial" w:cs="Arial"/>
          <w:sz w:val="22"/>
          <w:szCs w:val="22"/>
        </w:rPr>
        <w:tab/>
        <w:t>Endüstriyel Sanatlar Eğitim Fakültesi Öğretim Üyesi</w:t>
      </w:r>
    </w:p>
    <w:p w:rsidR="00E756C3" w:rsidRDefault="005140A4" w:rsidP="005140A4">
      <w:pPr>
        <w:spacing w:line="360" w:lineRule="auto"/>
        <w:rPr>
          <w:rFonts w:ascii="Arial" w:hAnsi="Arial" w:cs="Arial"/>
          <w:sz w:val="22"/>
          <w:szCs w:val="22"/>
        </w:rPr>
      </w:pPr>
      <w:r w:rsidRPr="00F65D4B">
        <w:rPr>
          <w:rFonts w:ascii="Arial" w:hAnsi="Arial" w:cs="Arial"/>
          <w:sz w:val="22"/>
          <w:szCs w:val="22"/>
        </w:rPr>
        <w:t xml:space="preserve">Ali ÇÖŞGE </w:t>
      </w:r>
      <w:r w:rsidRPr="00F65D4B">
        <w:rPr>
          <w:rFonts w:ascii="Arial" w:hAnsi="Arial" w:cs="Arial"/>
          <w:sz w:val="22"/>
          <w:szCs w:val="22"/>
        </w:rPr>
        <w:tab/>
      </w:r>
      <w:r w:rsidRPr="00F65D4B">
        <w:rPr>
          <w:rFonts w:ascii="Arial" w:hAnsi="Arial" w:cs="Arial"/>
          <w:sz w:val="22"/>
          <w:szCs w:val="22"/>
        </w:rPr>
        <w:tab/>
      </w:r>
      <w:r w:rsidRPr="00F65D4B">
        <w:rPr>
          <w:rFonts w:ascii="Arial" w:hAnsi="Arial" w:cs="Arial"/>
          <w:sz w:val="22"/>
          <w:szCs w:val="22"/>
        </w:rPr>
        <w:tab/>
        <w:t>Öğrenci Konseyi Başkanı</w:t>
      </w:r>
    </w:p>
    <w:p w:rsidR="00E756C3" w:rsidRDefault="00E756C3" w:rsidP="005140A4">
      <w:pPr>
        <w:spacing w:line="360" w:lineRule="auto"/>
        <w:rPr>
          <w:rFonts w:ascii="Arial" w:hAnsi="Arial" w:cs="Arial"/>
          <w:sz w:val="22"/>
          <w:szCs w:val="22"/>
        </w:rPr>
      </w:pPr>
    </w:p>
    <w:p w:rsidR="00E756C3" w:rsidRDefault="00E756C3" w:rsidP="005140A4">
      <w:pPr>
        <w:spacing w:line="360" w:lineRule="auto"/>
        <w:rPr>
          <w:rFonts w:ascii="Arial" w:hAnsi="Arial" w:cs="Arial"/>
          <w:sz w:val="22"/>
          <w:szCs w:val="22"/>
        </w:rPr>
      </w:pPr>
    </w:p>
    <w:p w:rsidR="00690CBA" w:rsidRDefault="00690CBA" w:rsidP="005140A4">
      <w:pPr>
        <w:spacing w:line="360" w:lineRule="auto"/>
        <w:rPr>
          <w:rFonts w:ascii="Arial" w:hAnsi="Arial" w:cs="Arial"/>
          <w:sz w:val="22"/>
          <w:szCs w:val="22"/>
        </w:rPr>
      </w:pPr>
    </w:p>
    <w:p w:rsidR="00E756C3" w:rsidRDefault="00E756C3" w:rsidP="005140A4">
      <w:pPr>
        <w:spacing w:line="360" w:lineRule="auto"/>
        <w:rPr>
          <w:rFonts w:ascii="Arial" w:hAnsi="Arial" w:cs="Arial"/>
          <w:sz w:val="22"/>
          <w:szCs w:val="22"/>
        </w:rPr>
      </w:pPr>
    </w:p>
    <w:p w:rsidR="005B4490" w:rsidRDefault="002F5DF7">
      <w:pPr>
        <w:spacing w:line="360" w:lineRule="auto"/>
        <w:jc w:val="center"/>
        <w:rPr>
          <w:rFonts w:ascii="Arial" w:hAnsi="Arial" w:cs="Arial"/>
          <w:b/>
        </w:rPr>
      </w:pPr>
      <w:r w:rsidRPr="002F5DF7">
        <w:rPr>
          <w:rFonts w:ascii="Arial" w:hAnsi="Arial" w:cs="Arial"/>
          <w:b/>
        </w:rPr>
        <w:t>AKADEMİK DEĞERLENDİRME ve KALİTE GELİŞTİRME KURULU</w:t>
      </w:r>
    </w:p>
    <w:p w:rsidR="005B4490" w:rsidRDefault="00E756C3">
      <w:pPr>
        <w:spacing w:line="360" w:lineRule="auto"/>
        <w:jc w:val="center"/>
        <w:rPr>
          <w:rFonts w:ascii="Arial" w:hAnsi="Arial" w:cs="Arial"/>
          <w:b/>
        </w:rPr>
      </w:pPr>
      <w:r>
        <w:rPr>
          <w:rFonts w:ascii="Arial" w:hAnsi="Arial" w:cs="Arial"/>
          <w:b/>
        </w:rPr>
        <w:t>OFİSİ</w:t>
      </w:r>
    </w:p>
    <w:p w:rsidR="00142B4F" w:rsidRDefault="00142B4F" w:rsidP="00E756C3">
      <w:pPr>
        <w:spacing w:line="360" w:lineRule="auto"/>
        <w:rPr>
          <w:rFonts w:ascii="Arial" w:hAnsi="Arial" w:cs="Arial"/>
          <w:sz w:val="22"/>
        </w:rPr>
      </w:pPr>
    </w:p>
    <w:p w:rsidR="00E756C3" w:rsidRPr="00142B4F" w:rsidRDefault="002F5DF7" w:rsidP="00E756C3">
      <w:pPr>
        <w:spacing w:line="360" w:lineRule="auto"/>
        <w:rPr>
          <w:rFonts w:ascii="Arial" w:hAnsi="Arial" w:cs="Arial"/>
        </w:rPr>
      </w:pPr>
      <w:r w:rsidRPr="002F5DF7">
        <w:rPr>
          <w:rFonts w:ascii="Arial" w:hAnsi="Arial" w:cs="Arial"/>
          <w:sz w:val="22"/>
        </w:rPr>
        <w:t>Okt. Dr. H. Nurgül DURMUŞ</w:t>
      </w:r>
      <w:r w:rsidRPr="002F5DF7">
        <w:rPr>
          <w:rFonts w:ascii="Arial" w:hAnsi="Arial" w:cs="Arial"/>
          <w:sz w:val="22"/>
        </w:rPr>
        <w:tab/>
      </w:r>
      <w:r w:rsidR="00142B4F">
        <w:rPr>
          <w:rFonts w:ascii="Arial" w:hAnsi="Arial" w:cs="Arial"/>
          <w:sz w:val="22"/>
        </w:rPr>
        <w:tab/>
      </w:r>
      <w:r w:rsidRPr="002F5DF7">
        <w:rPr>
          <w:rFonts w:ascii="Arial" w:hAnsi="Arial" w:cs="Arial"/>
          <w:sz w:val="22"/>
        </w:rPr>
        <w:t>Okt. Dr. Zeynep BUMİN SÜZEN</w:t>
      </w:r>
    </w:p>
    <w:p w:rsidR="00B3454F" w:rsidRPr="00F65D4B" w:rsidRDefault="00E756C3" w:rsidP="005140A4">
      <w:pPr>
        <w:spacing w:line="360" w:lineRule="auto"/>
        <w:rPr>
          <w:rFonts w:ascii="Arial" w:hAnsi="Arial"/>
          <w:b/>
          <w:sz w:val="28"/>
        </w:rPr>
        <w:sectPr w:rsidR="00B3454F" w:rsidRPr="00F65D4B" w:rsidSect="002E22E2">
          <w:headerReference w:type="first" r:id="rId14"/>
          <w:footerReference w:type="first" r:id="rId15"/>
          <w:type w:val="oddPage"/>
          <w:pgSz w:w="11906" w:h="16838" w:code="9"/>
          <w:pgMar w:top="1418" w:right="1418" w:bottom="1418" w:left="1418" w:header="454" w:footer="454" w:gutter="0"/>
          <w:cols w:space="708"/>
          <w:titlePg/>
          <w:docGrid w:linePitch="360"/>
        </w:sectPr>
      </w:pPr>
      <w:r w:rsidRPr="00E756C3">
        <w:rPr>
          <w:rStyle w:val="Kpr"/>
          <w:b/>
          <w:bCs/>
          <w:color w:val="000000" w:themeColor="text1"/>
          <w:u w:val="none"/>
        </w:rPr>
        <w:t xml:space="preserve"> </w:t>
      </w:r>
      <w:r w:rsidR="008D1F14" w:rsidRPr="00F65D4B">
        <w:rPr>
          <w:rStyle w:val="Kpr"/>
          <w:b/>
          <w:bCs/>
          <w:color w:val="000000" w:themeColor="text1"/>
          <w:u w:val="none"/>
        </w:rPr>
        <w:br w:type="page"/>
      </w:r>
    </w:p>
    <w:p w:rsidR="008D1F14" w:rsidRPr="00F65D4B" w:rsidRDefault="008D1F14" w:rsidP="008D1F14">
      <w:pPr>
        <w:spacing w:line="480" w:lineRule="auto"/>
        <w:jc w:val="center"/>
        <w:rPr>
          <w:rFonts w:ascii="Arial" w:hAnsi="Arial" w:cs="Arial"/>
          <w:b/>
          <w:sz w:val="28"/>
          <w:szCs w:val="28"/>
        </w:rPr>
      </w:pPr>
      <w:r w:rsidRPr="00F65D4B">
        <w:rPr>
          <w:rFonts w:ascii="Arial" w:hAnsi="Arial" w:cs="Arial"/>
          <w:b/>
          <w:sz w:val="28"/>
          <w:szCs w:val="28"/>
        </w:rPr>
        <w:lastRenderedPageBreak/>
        <w:t xml:space="preserve">GAZİ ÜNİVERSİTESİ </w:t>
      </w:r>
    </w:p>
    <w:p w:rsidR="008D1F14" w:rsidRPr="00F65D4B" w:rsidRDefault="008D1F14" w:rsidP="008D1F14">
      <w:pPr>
        <w:spacing w:line="480" w:lineRule="auto"/>
        <w:jc w:val="center"/>
        <w:rPr>
          <w:rFonts w:ascii="Arial" w:hAnsi="Arial" w:cs="Arial"/>
          <w:b/>
          <w:sz w:val="28"/>
          <w:szCs w:val="28"/>
        </w:rPr>
      </w:pPr>
      <w:r w:rsidRPr="00F65D4B">
        <w:rPr>
          <w:rFonts w:ascii="Arial" w:hAnsi="Arial" w:cs="Arial"/>
          <w:b/>
          <w:sz w:val="28"/>
          <w:szCs w:val="28"/>
        </w:rPr>
        <w:t>AKADEMİK DEĞERLENDİRME ve KALİTE GELİŞTİRME KURULU AKADEMİK BİRİM KOORDİNATÖRLERİ</w:t>
      </w:r>
    </w:p>
    <w:p w:rsidR="008D1F14" w:rsidRPr="00F65D4B" w:rsidRDefault="008D1F14" w:rsidP="008D1F14">
      <w:pPr>
        <w:pStyle w:val="Balk1"/>
      </w:pPr>
    </w:p>
    <w:p w:rsidR="008D1F14" w:rsidRPr="00F65D4B" w:rsidRDefault="00F00463" w:rsidP="008D1F14">
      <w:pPr>
        <w:tabs>
          <w:tab w:val="left" w:pos="4253"/>
        </w:tabs>
        <w:spacing w:after="120"/>
        <w:ind w:right="-567"/>
        <w:rPr>
          <w:rFonts w:ascii="Arial" w:hAnsi="Arial" w:cs="Arial"/>
          <w:sz w:val="22"/>
          <w:szCs w:val="22"/>
        </w:rPr>
      </w:pPr>
      <w:r w:rsidRPr="00F65D4B">
        <w:rPr>
          <w:rFonts w:ascii="Arial" w:hAnsi="Arial" w:cs="Arial"/>
          <w:sz w:val="22"/>
          <w:szCs w:val="22"/>
        </w:rPr>
        <w:t xml:space="preserve">Prof. Dr. Alev HASANOĞLU </w:t>
      </w:r>
      <w:r w:rsidRPr="00F65D4B">
        <w:rPr>
          <w:rFonts w:ascii="Arial" w:hAnsi="Arial" w:cs="Arial"/>
          <w:sz w:val="22"/>
          <w:szCs w:val="22"/>
        </w:rPr>
        <w:tab/>
      </w:r>
      <w:r w:rsidR="008D1F14" w:rsidRPr="00F65D4B">
        <w:rPr>
          <w:rFonts w:ascii="Arial" w:hAnsi="Arial" w:cs="Arial"/>
          <w:sz w:val="22"/>
          <w:szCs w:val="22"/>
        </w:rPr>
        <w:t xml:space="preserve">Prof. Dr. </w:t>
      </w:r>
      <w:r w:rsidR="00A60F98" w:rsidRPr="00F65D4B">
        <w:rPr>
          <w:rFonts w:ascii="Arial" w:hAnsi="Arial" w:cs="Arial"/>
          <w:sz w:val="22"/>
          <w:szCs w:val="22"/>
        </w:rPr>
        <w:t>Bensu KARAHALİL</w:t>
      </w:r>
      <w:r w:rsidR="008D1F14" w:rsidRPr="00F65D4B">
        <w:rPr>
          <w:rFonts w:ascii="Arial" w:hAnsi="Arial" w:cs="Arial"/>
          <w:sz w:val="22"/>
          <w:szCs w:val="22"/>
        </w:rPr>
        <w:t xml:space="preserve"> </w:t>
      </w:r>
      <w:r w:rsidR="008D1F14" w:rsidRPr="00F65D4B">
        <w:rPr>
          <w:rFonts w:ascii="Arial" w:hAnsi="Arial" w:cs="Arial"/>
          <w:sz w:val="22"/>
          <w:szCs w:val="22"/>
        </w:rPr>
        <w:tab/>
        <w:t xml:space="preserve">  </w:t>
      </w:r>
    </w:p>
    <w:p w:rsidR="00F00463" w:rsidRPr="00F65D4B" w:rsidRDefault="00F00463" w:rsidP="0023161E">
      <w:pPr>
        <w:tabs>
          <w:tab w:val="left" w:pos="4253"/>
        </w:tabs>
        <w:spacing w:after="120"/>
        <w:ind w:right="-567"/>
        <w:rPr>
          <w:rFonts w:ascii="Arial" w:hAnsi="Arial" w:cs="Arial"/>
          <w:sz w:val="22"/>
          <w:szCs w:val="22"/>
        </w:rPr>
      </w:pPr>
      <w:r w:rsidRPr="00F65D4B">
        <w:rPr>
          <w:rFonts w:ascii="Arial" w:hAnsi="Arial" w:cs="Arial"/>
          <w:sz w:val="22"/>
          <w:szCs w:val="22"/>
        </w:rPr>
        <w:t>Prof. Dr. Beyhan MARŞAP</w:t>
      </w:r>
      <w:r w:rsidRPr="00F65D4B">
        <w:rPr>
          <w:rFonts w:ascii="Arial" w:hAnsi="Arial" w:cs="Arial"/>
          <w:sz w:val="22"/>
          <w:szCs w:val="22"/>
        </w:rPr>
        <w:tab/>
        <w:t xml:space="preserve">Prof. Dr. Cevat TOSUN </w:t>
      </w:r>
    </w:p>
    <w:p w:rsidR="00F00463" w:rsidRPr="00F65D4B" w:rsidRDefault="00F00463" w:rsidP="00F00463">
      <w:pPr>
        <w:tabs>
          <w:tab w:val="left" w:pos="4253"/>
        </w:tabs>
        <w:spacing w:after="120"/>
        <w:ind w:right="-567"/>
        <w:rPr>
          <w:rFonts w:ascii="Arial" w:hAnsi="Arial" w:cs="Arial"/>
          <w:sz w:val="22"/>
          <w:szCs w:val="22"/>
        </w:rPr>
      </w:pPr>
      <w:r w:rsidRPr="00F65D4B">
        <w:rPr>
          <w:rFonts w:ascii="Arial" w:hAnsi="Arial" w:cs="Arial"/>
          <w:sz w:val="22"/>
          <w:szCs w:val="22"/>
        </w:rPr>
        <w:t xml:space="preserve">Prof. Dr. Dilek Aynur ÇANKAL </w:t>
      </w:r>
      <w:r w:rsidRPr="00F65D4B">
        <w:rPr>
          <w:rFonts w:ascii="Arial" w:hAnsi="Arial" w:cs="Arial"/>
          <w:sz w:val="22"/>
          <w:szCs w:val="22"/>
        </w:rPr>
        <w:tab/>
        <w:t>Prof. Dr. Evrim Arzu KOÇKAYA</w:t>
      </w:r>
    </w:p>
    <w:p w:rsidR="008D1F14" w:rsidRPr="00F65D4B" w:rsidRDefault="00F00463" w:rsidP="0023161E">
      <w:pPr>
        <w:tabs>
          <w:tab w:val="left" w:pos="4253"/>
        </w:tabs>
        <w:spacing w:after="120"/>
        <w:ind w:right="-567"/>
        <w:rPr>
          <w:rFonts w:ascii="Arial" w:hAnsi="Arial" w:cs="Arial"/>
          <w:sz w:val="22"/>
          <w:szCs w:val="22"/>
        </w:rPr>
      </w:pPr>
      <w:r w:rsidRPr="00F65D4B">
        <w:rPr>
          <w:rFonts w:ascii="Arial" w:hAnsi="Arial" w:cs="Arial"/>
          <w:sz w:val="22"/>
          <w:szCs w:val="22"/>
        </w:rPr>
        <w:t>Prof. Dr. Hacer TOR</w:t>
      </w:r>
      <w:r w:rsidR="008D1F14" w:rsidRPr="00F65D4B">
        <w:rPr>
          <w:rFonts w:ascii="Arial" w:hAnsi="Arial" w:cs="Arial"/>
          <w:sz w:val="22"/>
          <w:szCs w:val="22"/>
        </w:rPr>
        <w:tab/>
      </w:r>
      <w:r w:rsidRPr="00F65D4B">
        <w:rPr>
          <w:rFonts w:ascii="Arial" w:hAnsi="Arial" w:cs="Arial"/>
          <w:sz w:val="22"/>
          <w:szCs w:val="22"/>
        </w:rPr>
        <w:t>Prof. Dr. İrfan AR</w:t>
      </w:r>
    </w:p>
    <w:p w:rsidR="008D1F14" w:rsidRPr="00F65D4B" w:rsidRDefault="00F00463" w:rsidP="008D1F14">
      <w:pPr>
        <w:tabs>
          <w:tab w:val="left" w:pos="4253"/>
        </w:tabs>
        <w:spacing w:after="120"/>
        <w:ind w:right="-567"/>
        <w:rPr>
          <w:rFonts w:ascii="Arial" w:hAnsi="Arial" w:cs="Arial"/>
          <w:sz w:val="22"/>
          <w:szCs w:val="22"/>
        </w:rPr>
      </w:pPr>
      <w:r w:rsidRPr="00F65D4B">
        <w:rPr>
          <w:rFonts w:ascii="Arial" w:hAnsi="Arial" w:cs="Arial"/>
          <w:sz w:val="22"/>
          <w:szCs w:val="22"/>
        </w:rPr>
        <w:t>Prof. Dr. Mehmet YÜKSEL</w:t>
      </w:r>
      <w:r w:rsidR="008D1F14" w:rsidRPr="00F65D4B">
        <w:rPr>
          <w:rFonts w:ascii="Arial" w:hAnsi="Arial" w:cs="Arial"/>
          <w:sz w:val="22"/>
          <w:szCs w:val="22"/>
        </w:rPr>
        <w:tab/>
      </w:r>
      <w:r w:rsidRPr="00F65D4B">
        <w:rPr>
          <w:rFonts w:ascii="Arial" w:hAnsi="Arial" w:cs="Arial"/>
          <w:sz w:val="22"/>
          <w:szCs w:val="22"/>
        </w:rPr>
        <w:t>Prof. Dr. Musa YILDIZ</w:t>
      </w:r>
    </w:p>
    <w:p w:rsidR="008D1F14" w:rsidRPr="00F65D4B" w:rsidRDefault="00F00463" w:rsidP="008D1F14">
      <w:pPr>
        <w:tabs>
          <w:tab w:val="left" w:pos="4253"/>
        </w:tabs>
        <w:spacing w:after="120"/>
        <w:ind w:right="-567"/>
        <w:rPr>
          <w:rFonts w:ascii="Arial" w:hAnsi="Arial" w:cs="Arial"/>
          <w:sz w:val="22"/>
          <w:szCs w:val="22"/>
        </w:rPr>
      </w:pPr>
      <w:r w:rsidRPr="00F65D4B">
        <w:rPr>
          <w:rFonts w:ascii="Arial" w:hAnsi="Arial" w:cs="Arial"/>
          <w:sz w:val="22"/>
          <w:szCs w:val="22"/>
        </w:rPr>
        <w:t>Prof. Dr. Osman ÜSTÜN</w:t>
      </w:r>
      <w:r w:rsidR="008D1F14" w:rsidRPr="00F65D4B">
        <w:rPr>
          <w:rFonts w:ascii="Arial" w:hAnsi="Arial" w:cs="Arial"/>
          <w:sz w:val="22"/>
          <w:szCs w:val="22"/>
        </w:rPr>
        <w:tab/>
        <w:t xml:space="preserve"> </w:t>
      </w:r>
      <w:r w:rsidRPr="00F65D4B">
        <w:rPr>
          <w:rFonts w:ascii="Arial" w:hAnsi="Arial" w:cs="Arial"/>
          <w:sz w:val="22"/>
          <w:szCs w:val="22"/>
        </w:rPr>
        <w:t>Prof. Dr. Yakup KARASOY</w:t>
      </w:r>
    </w:p>
    <w:p w:rsidR="008D1F14" w:rsidRPr="00F65D4B" w:rsidRDefault="00F00463" w:rsidP="008D1F14">
      <w:pPr>
        <w:tabs>
          <w:tab w:val="left" w:pos="4253"/>
        </w:tabs>
        <w:spacing w:after="120"/>
        <w:ind w:right="-567"/>
        <w:rPr>
          <w:rFonts w:ascii="Arial" w:hAnsi="Arial" w:cs="Arial"/>
          <w:sz w:val="22"/>
          <w:szCs w:val="22"/>
        </w:rPr>
      </w:pPr>
      <w:r w:rsidRPr="00F65D4B">
        <w:rPr>
          <w:rFonts w:ascii="Arial" w:hAnsi="Arial" w:cs="Arial"/>
          <w:sz w:val="22"/>
          <w:szCs w:val="22"/>
        </w:rPr>
        <w:t>Prof. Dr. Yusuf BUDAK</w:t>
      </w:r>
      <w:r w:rsidR="008D1F14" w:rsidRPr="00F65D4B">
        <w:rPr>
          <w:rFonts w:ascii="Arial" w:hAnsi="Arial" w:cs="Arial"/>
          <w:sz w:val="22"/>
          <w:szCs w:val="22"/>
        </w:rPr>
        <w:tab/>
      </w:r>
      <w:r w:rsidRPr="00F65D4B">
        <w:rPr>
          <w:rFonts w:ascii="Arial" w:hAnsi="Arial" w:cs="Arial"/>
          <w:sz w:val="22"/>
          <w:szCs w:val="22"/>
        </w:rPr>
        <w:t>Doç. Dr. Abdülmecit GÜLDAŞ</w:t>
      </w:r>
    </w:p>
    <w:p w:rsidR="008D1F14" w:rsidRPr="00F65D4B" w:rsidRDefault="00F00463" w:rsidP="008D1F14">
      <w:pPr>
        <w:tabs>
          <w:tab w:val="left" w:pos="4253"/>
        </w:tabs>
        <w:spacing w:after="120"/>
        <w:ind w:right="-567"/>
        <w:rPr>
          <w:rFonts w:ascii="Arial" w:hAnsi="Arial" w:cs="Arial"/>
          <w:sz w:val="22"/>
          <w:szCs w:val="22"/>
        </w:rPr>
      </w:pPr>
      <w:r w:rsidRPr="00F65D4B">
        <w:rPr>
          <w:rFonts w:ascii="Arial" w:hAnsi="Arial" w:cs="Arial"/>
          <w:sz w:val="22"/>
          <w:szCs w:val="22"/>
        </w:rPr>
        <w:t>Doç. Dr. Adem ACIR</w:t>
      </w:r>
      <w:r w:rsidR="008D1F14" w:rsidRPr="00F65D4B">
        <w:rPr>
          <w:rFonts w:ascii="Arial" w:hAnsi="Arial" w:cs="Arial"/>
          <w:sz w:val="22"/>
          <w:szCs w:val="22"/>
        </w:rPr>
        <w:tab/>
      </w:r>
      <w:r w:rsidRPr="00F65D4B">
        <w:rPr>
          <w:rFonts w:ascii="Arial" w:hAnsi="Arial" w:cs="Arial"/>
          <w:sz w:val="22"/>
          <w:szCs w:val="22"/>
        </w:rPr>
        <w:t>Doç. Dr. Adem TATAROĞLU</w:t>
      </w:r>
    </w:p>
    <w:p w:rsidR="008D1F14" w:rsidRPr="00F65D4B" w:rsidRDefault="00F00463" w:rsidP="008D1F14">
      <w:pPr>
        <w:tabs>
          <w:tab w:val="left" w:pos="4253"/>
        </w:tabs>
        <w:spacing w:after="120"/>
        <w:ind w:right="-567"/>
        <w:rPr>
          <w:rFonts w:ascii="Arial" w:hAnsi="Arial" w:cs="Arial"/>
          <w:sz w:val="22"/>
          <w:szCs w:val="22"/>
        </w:rPr>
      </w:pPr>
      <w:r w:rsidRPr="00F65D4B">
        <w:rPr>
          <w:rFonts w:ascii="Arial" w:hAnsi="Arial" w:cs="Arial"/>
          <w:sz w:val="22"/>
          <w:szCs w:val="22"/>
        </w:rPr>
        <w:t>Doç. Dr. Erdoğan KÖSE</w:t>
      </w:r>
      <w:r w:rsidR="008D1F14" w:rsidRPr="00F65D4B">
        <w:rPr>
          <w:rFonts w:ascii="Arial" w:hAnsi="Arial" w:cs="Arial"/>
          <w:sz w:val="22"/>
          <w:szCs w:val="22"/>
        </w:rPr>
        <w:tab/>
      </w:r>
      <w:r w:rsidRPr="00F65D4B">
        <w:rPr>
          <w:rFonts w:ascii="Arial" w:hAnsi="Arial" w:cs="Arial"/>
          <w:sz w:val="22"/>
          <w:szCs w:val="22"/>
        </w:rPr>
        <w:t>Doç. Dr. Feriha AKPINARLI</w:t>
      </w:r>
    </w:p>
    <w:p w:rsidR="008D1F14" w:rsidRPr="00F65D4B" w:rsidRDefault="00F00463" w:rsidP="008D1F14">
      <w:pPr>
        <w:tabs>
          <w:tab w:val="left" w:pos="4253"/>
        </w:tabs>
        <w:spacing w:after="120"/>
        <w:ind w:right="-567"/>
        <w:rPr>
          <w:rFonts w:ascii="Arial" w:hAnsi="Arial" w:cs="Arial"/>
          <w:sz w:val="22"/>
          <w:szCs w:val="22"/>
        </w:rPr>
      </w:pPr>
      <w:r w:rsidRPr="00F65D4B">
        <w:rPr>
          <w:rFonts w:ascii="Arial" w:hAnsi="Arial" w:cs="Arial"/>
          <w:sz w:val="22"/>
          <w:szCs w:val="22"/>
        </w:rPr>
        <w:t>Doç. Dr. Feriha Bilge TANRIBİLİR</w:t>
      </w:r>
      <w:r w:rsidR="008D1F14" w:rsidRPr="00F65D4B">
        <w:rPr>
          <w:rFonts w:ascii="Arial" w:hAnsi="Arial" w:cs="Arial"/>
          <w:sz w:val="22"/>
          <w:szCs w:val="22"/>
        </w:rPr>
        <w:tab/>
      </w:r>
      <w:r w:rsidRPr="00F65D4B">
        <w:rPr>
          <w:rFonts w:ascii="Arial" w:hAnsi="Arial" w:cs="Arial"/>
          <w:sz w:val="22"/>
          <w:szCs w:val="22"/>
        </w:rPr>
        <w:t>Doç. Dr. Hülya BULUT</w:t>
      </w:r>
    </w:p>
    <w:p w:rsidR="008D1F14" w:rsidRPr="00F65D4B" w:rsidRDefault="008D1F14" w:rsidP="008D1F14">
      <w:pPr>
        <w:tabs>
          <w:tab w:val="left" w:pos="4253"/>
        </w:tabs>
        <w:spacing w:after="120"/>
        <w:ind w:right="-567"/>
        <w:rPr>
          <w:rFonts w:ascii="Arial" w:hAnsi="Arial" w:cs="Arial"/>
          <w:sz w:val="22"/>
          <w:szCs w:val="22"/>
        </w:rPr>
      </w:pPr>
      <w:r w:rsidRPr="00F65D4B">
        <w:rPr>
          <w:rFonts w:ascii="Arial" w:hAnsi="Arial" w:cs="Arial"/>
          <w:sz w:val="22"/>
          <w:szCs w:val="22"/>
        </w:rPr>
        <w:t>Doç. Dr. Mustafa Yavuz ATA</w:t>
      </w:r>
      <w:r w:rsidRPr="00F65D4B">
        <w:rPr>
          <w:rFonts w:ascii="Arial" w:hAnsi="Arial" w:cs="Arial"/>
          <w:sz w:val="22"/>
          <w:szCs w:val="22"/>
        </w:rPr>
        <w:tab/>
      </w:r>
      <w:r w:rsidR="00F00463" w:rsidRPr="00F65D4B">
        <w:rPr>
          <w:rFonts w:ascii="Arial" w:hAnsi="Arial" w:cs="Arial"/>
          <w:sz w:val="22"/>
          <w:szCs w:val="22"/>
        </w:rPr>
        <w:t>Doç. Dr. Nilgün GÖRER TAMER</w:t>
      </w:r>
    </w:p>
    <w:p w:rsidR="008D1F14" w:rsidRPr="00F65D4B" w:rsidRDefault="00F00463" w:rsidP="008D1F14">
      <w:pPr>
        <w:tabs>
          <w:tab w:val="left" w:pos="4253"/>
        </w:tabs>
        <w:spacing w:after="120"/>
        <w:ind w:right="-567"/>
        <w:rPr>
          <w:rFonts w:ascii="Arial" w:hAnsi="Arial" w:cs="Arial"/>
          <w:sz w:val="22"/>
          <w:szCs w:val="22"/>
        </w:rPr>
      </w:pPr>
      <w:r w:rsidRPr="00F65D4B">
        <w:rPr>
          <w:rFonts w:ascii="Arial" w:hAnsi="Arial" w:cs="Arial"/>
          <w:sz w:val="22"/>
          <w:szCs w:val="22"/>
        </w:rPr>
        <w:t>Doç. Dr. Nükhet DOĞAN</w:t>
      </w:r>
      <w:r w:rsidR="008D1F14" w:rsidRPr="00F65D4B">
        <w:rPr>
          <w:rFonts w:ascii="Arial" w:hAnsi="Arial" w:cs="Arial"/>
          <w:sz w:val="22"/>
          <w:szCs w:val="22"/>
        </w:rPr>
        <w:tab/>
      </w:r>
      <w:r w:rsidRPr="00F65D4B">
        <w:rPr>
          <w:rFonts w:ascii="Arial" w:hAnsi="Arial" w:cs="Arial"/>
          <w:sz w:val="22"/>
          <w:szCs w:val="22"/>
        </w:rPr>
        <w:t>Doç. Dr. Saliha AĞAÇ</w:t>
      </w:r>
    </w:p>
    <w:p w:rsidR="008D1F14" w:rsidRPr="00F65D4B" w:rsidRDefault="00F00463" w:rsidP="008D1F14">
      <w:pPr>
        <w:tabs>
          <w:tab w:val="left" w:pos="4253"/>
        </w:tabs>
        <w:spacing w:after="120"/>
        <w:ind w:right="-567"/>
        <w:rPr>
          <w:rFonts w:ascii="Arial" w:hAnsi="Arial" w:cs="Arial"/>
          <w:sz w:val="22"/>
          <w:szCs w:val="22"/>
        </w:rPr>
      </w:pPr>
      <w:r w:rsidRPr="00F65D4B">
        <w:rPr>
          <w:rFonts w:ascii="Arial" w:hAnsi="Arial" w:cs="Arial"/>
          <w:sz w:val="22"/>
          <w:szCs w:val="22"/>
        </w:rPr>
        <w:t>Doç. Dr. Yaşar Selçuk ŞENER</w:t>
      </w:r>
      <w:r w:rsidR="008D1F14" w:rsidRPr="00F65D4B">
        <w:rPr>
          <w:rFonts w:ascii="Arial" w:hAnsi="Arial" w:cs="Arial"/>
          <w:sz w:val="22"/>
          <w:szCs w:val="22"/>
        </w:rPr>
        <w:tab/>
      </w:r>
      <w:r w:rsidR="0095606F" w:rsidRPr="00F65D4B">
        <w:rPr>
          <w:rFonts w:ascii="Arial" w:hAnsi="Arial" w:cs="Arial"/>
          <w:sz w:val="22"/>
          <w:szCs w:val="22"/>
        </w:rPr>
        <w:t>Yrd. Doç. Dr. Arıl CANSEL</w:t>
      </w:r>
    </w:p>
    <w:p w:rsidR="008D1F14" w:rsidRPr="00F65D4B" w:rsidRDefault="0095606F" w:rsidP="008D1F14">
      <w:pPr>
        <w:tabs>
          <w:tab w:val="left" w:pos="4253"/>
        </w:tabs>
        <w:spacing w:after="120"/>
        <w:ind w:right="-567"/>
        <w:rPr>
          <w:rFonts w:ascii="Arial" w:hAnsi="Arial" w:cs="Arial"/>
          <w:sz w:val="22"/>
          <w:szCs w:val="22"/>
        </w:rPr>
      </w:pPr>
      <w:r w:rsidRPr="00F65D4B">
        <w:rPr>
          <w:rFonts w:ascii="Arial" w:hAnsi="Arial" w:cs="Arial"/>
          <w:sz w:val="22"/>
          <w:szCs w:val="22"/>
        </w:rPr>
        <w:t>Yrd. Doç. Dr. Aysun ALTUNÖZYONUK</w:t>
      </w:r>
      <w:r w:rsidR="008D1F14" w:rsidRPr="00F65D4B">
        <w:rPr>
          <w:rFonts w:ascii="Arial" w:hAnsi="Arial" w:cs="Arial"/>
          <w:sz w:val="22"/>
          <w:szCs w:val="22"/>
        </w:rPr>
        <w:tab/>
      </w:r>
      <w:r w:rsidRPr="00F65D4B">
        <w:rPr>
          <w:rFonts w:ascii="Arial" w:hAnsi="Arial" w:cs="Arial"/>
          <w:sz w:val="22"/>
          <w:szCs w:val="22"/>
        </w:rPr>
        <w:t>Yrd. Doç. Dr. Emrah HATİPOĞLU</w:t>
      </w:r>
    </w:p>
    <w:p w:rsidR="008D1F14" w:rsidRPr="00F65D4B" w:rsidRDefault="0095606F" w:rsidP="008D1F14">
      <w:pPr>
        <w:tabs>
          <w:tab w:val="left" w:pos="4253"/>
        </w:tabs>
        <w:spacing w:after="120"/>
        <w:ind w:right="-567"/>
        <w:rPr>
          <w:rFonts w:ascii="Arial" w:hAnsi="Arial" w:cs="Arial"/>
          <w:sz w:val="22"/>
          <w:szCs w:val="22"/>
        </w:rPr>
      </w:pPr>
      <w:r w:rsidRPr="00F65D4B">
        <w:rPr>
          <w:rFonts w:ascii="Arial" w:hAnsi="Arial" w:cs="Arial"/>
          <w:sz w:val="22"/>
          <w:szCs w:val="22"/>
        </w:rPr>
        <w:t>Yrd. Doç. Dr. Ersin AYHAN</w:t>
      </w:r>
      <w:r w:rsidR="008D1F14" w:rsidRPr="00F65D4B">
        <w:rPr>
          <w:rFonts w:ascii="Arial" w:hAnsi="Arial" w:cs="Arial"/>
          <w:sz w:val="22"/>
          <w:szCs w:val="22"/>
        </w:rPr>
        <w:tab/>
      </w:r>
      <w:r w:rsidRPr="00F65D4B">
        <w:rPr>
          <w:rFonts w:ascii="Arial" w:hAnsi="Arial" w:cs="Arial"/>
          <w:sz w:val="22"/>
          <w:szCs w:val="22"/>
        </w:rPr>
        <w:t>Yrd. Doç. Dr. Hacer KARACAN</w:t>
      </w:r>
    </w:p>
    <w:p w:rsidR="008D1F14" w:rsidRPr="00F65D4B" w:rsidRDefault="0095606F" w:rsidP="008D1F14">
      <w:pPr>
        <w:tabs>
          <w:tab w:val="left" w:pos="4253"/>
        </w:tabs>
        <w:spacing w:after="120"/>
        <w:ind w:right="-567"/>
        <w:rPr>
          <w:rFonts w:ascii="Arial" w:hAnsi="Arial" w:cs="Arial"/>
          <w:sz w:val="22"/>
          <w:szCs w:val="22"/>
        </w:rPr>
      </w:pPr>
      <w:r w:rsidRPr="00F65D4B">
        <w:rPr>
          <w:rFonts w:ascii="Arial" w:hAnsi="Arial" w:cs="Arial"/>
          <w:sz w:val="22"/>
          <w:szCs w:val="22"/>
        </w:rPr>
        <w:t>Yrd. Doç. Dr. Hasan HASIRCI</w:t>
      </w:r>
      <w:r w:rsidR="008D1F14" w:rsidRPr="00F65D4B">
        <w:rPr>
          <w:rFonts w:ascii="Arial" w:hAnsi="Arial" w:cs="Arial"/>
          <w:sz w:val="22"/>
          <w:szCs w:val="22"/>
        </w:rPr>
        <w:tab/>
        <w:t xml:space="preserve">Yrd. Doç. Dr. </w:t>
      </w:r>
      <w:r w:rsidR="00A60F98" w:rsidRPr="00F65D4B">
        <w:rPr>
          <w:rFonts w:ascii="Arial" w:hAnsi="Arial" w:cs="Arial"/>
          <w:sz w:val="22"/>
          <w:szCs w:val="22"/>
        </w:rPr>
        <w:t>Mehmet Merve ÖZAYDIN</w:t>
      </w:r>
    </w:p>
    <w:p w:rsidR="008D1F14" w:rsidRPr="00F65D4B" w:rsidRDefault="0095606F" w:rsidP="008D1F14">
      <w:pPr>
        <w:tabs>
          <w:tab w:val="left" w:pos="4253"/>
        </w:tabs>
        <w:spacing w:after="120"/>
        <w:ind w:right="-567"/>
        <w:rPr>
          <w:rFonts w:ascii="Arial" w:hAnsi="Arial" w:cs="Arial"/>
          <w:sz w:val="22"/>
          <w:szCs w:val="22"/>
        </w:rPr>
      </w:pPr>
      <w:r w:rsidRPr="00F65D4B">
        <w:rPr>
          <w:rFonts w:ascii="Arial" w:hAnsi="Arial" w:cs="Arial"/>
          <w:sz w:val="22"/>
          <w:szCs w:val="22"/>
        </w:rPr>
        <w:t>Yrd. Doç. Dr. Mithat YILMAZ</w:t>
      </w:r>
      <w:r w:rsidR="00F00463" w:rsidRPr="00F65D4B">
        <w:rPr>
          <w:rFonts w:ascii="Arial" w:hAnsi="Arial" w:cs="Arial"/>
          <w:sz w:val="22"/>
          <w:szCs w:val="22"/>
        </w:rPr>
        <w:tab/>
      </w:r>
      <w:r w:rsidRPr="00F65D4B">
        <w:rPr>
          <w:rFonts w:ascii="Arial" w:hAnsi="Arial" w:cs="Arial"/>
          <w:sz w:val="22"/>
          <w:szCs w:val="22"/>
        </w:rPr>
        <w:t>Yrd. Doç. Dr. Sonay BAYRAMOĞLU</w:t>
      </w:r>
    </w:p>
    <w:p w:rsidR="00F00463" w:rsidRPr="00F65D4B" w:rsidRDefault="00F00463" w:rsidP="008D1F14">
      <w:pPr>
        <w:tabs>
          <w:tab w:val="left" w:pos="4253"/>
        </w:tabs>
        <w:spacing w:after="120"/>
        <w:ind w:right="-567"/>
        <w:rPr>
          <w:rFonts w:ascii="Arial" w:hAnsi="Arial" w:cs="Arial"/>
          <w:sz w:val="22"/>
          <w:szCs w:val="22"/>
        </w:rPr>
      </w:pPr>
      <w:r w:rsidRPr="00F65D4B">
        <w:rPr>
          <w:rFonts w:ascii="Arial" w:hAnsi="Arial" w:cs="Arial"/>
          <w:sz w:val="22"/>
          <w:szCs w:val="22"/>
        </w:rPr>
        <w:t>Öğr. Gör. Dr. Ekrem Levent İLHAN</w:t>
      </w:r>
      <w:r w:rsidRPr="00F65D4B">
        <w:rPr>
          <w:rFonts w:ascii="Arial" w:hAnsi="Arial" w:cs="Arial"/>
          <w:sz w:val="22"/>
          <w:szCs w:val="22"/>
        </w:rPr>
        <w:tab/>
        <w:t>Öğr. Gör. Fadim AKCA</w:t>
      </w:r>
    </w:p>
    <w:p w:rsidR="008D1F14" w:rsidRPr="00F65D4B" w:rsidRDefault="0095606F" w:rsidP="008D1F14">
      <w:pPr>
        <w:tabs>
          <w:tab w:val="left" w:pos="4253"/>
        </w:tabs>
        <w:spacing w:after="120"/>
        <w:ind w:right="-567"/>
        <w:rPr>
          <w:rFonts w:ascii="Arial" w:hAnsi="Arial" w:cs="Arial"/>
          <w:sz w:val="22"/>
          <w:szCs w:val="22"/>
        </w:rPr>
      </w:pPr>
      <w:r w:rsidRPr="00F65D4B">
        <w:rPr>
          <w:rFonts w:ascii="Arial" w:hAnsi="Arial" w:cs="Arial"/>
          <w:sz w:val="22"/>
          <w:szCs w:val="22"/>
        </w:rPr>
        <w:t>Öğr. Gör. Güven MERAL</w:t>
      </w:r>
      <w:r w:rsidR="00F00463" w:rsidRPr="00F65D4B">
        <w:rPr>
          <w:rFonts w:ascii="Arial" w:hAnsi="Arial" w:cs="Arial"/>
          <w:sz w:val="22"/>
          <w:szCs w:val="22"/>
        </w:rPr>
        <w:tab/>
      </w:r>
      <w:r w:rsidRPr="00F65D4B">
        <w:rPr>
          <w:rFonts w:ascii="Arial" w:hAnsi="Arial" w:cs="Arial"/>
          <w:sz w:val="22"/>
          <w:szCs w:val="22"/>
        </w:rPr>
        <w:t xml:space="preserve">Öğr. Gör. Öznur NALÇINKAYA </w:t>
      </w:r>
    </w:p>
    <w:p w:rsidR="00F00463" w:rsidRPr="00F65D4B" w:rsidRDefault="00F00463" w:rsidP="00B3454F">
      <w:pPr>
        <w:tabs>
          <w:tab w:val="left" w:pos="4253"/>
        </w:tabs>
        <w:spacing w:after="120"/>
        <w:ind w:right="-567"/>
        <w:rPr>
          <w:rFonts w:ascii="Arial" w:hAnsi="Arial" w:cs="Arial"/>
          <w:sz w:val="22"/>
          <w:szCs w:val="22"/>
        </w:rPr>
      </w:pPr>
      <w:r w:rsidRPr="00F65D4B">
        <w:rPr>
          <w:rFonts w:ascii="Arial" w:hAnsi="Arial" w:cs="Arial"/>
          <w:sz w:val="22"/>
          <w:szCs w:val="22"/>
        </w:rPr>
        <w:t>Araş. Gör. Dr. Vildan Hilal AKÇAY</w:t>
      </w:r>
      <w:r w:rsidR="008D1F14" w:rsidRPr="00F65D4B">
        <w:rPr>
          <w:rFonts w:ascii="Arial" w:hAnsi="Arial" w:cs="Arial"/>
          <w:sz w:val="22"/>
          <w:szCs w:val="22"/>
        </w:rPr>
        <w:tab/>
      </w:r>
      <w:r w:rsidRPr="00F65D4B">
        <w:rPr>
          <w:rFonts w:ascii="Arial" w:hAnsi="Arial" w:cs="Arial"/>
          <w:sz w:val="22"/>
          <w:szCs w:val="22"/>
        </w:rPr>
        <w:t>Okt.</w:t>
      </w:r>
      <w:r w:rsidR="008D1F14" w:rsidRPr="00F65D4B">
        <w:rPr>
          <w:rFonts w:ascii="Arial" w:hAnsi="Arial" w:cs="Arial"/>
          <w:sz w:val="22"/>
          <w:szCs w:val="22"/>
        </w:rPr>
        <w:t>Yeşim ÇEKİÇEL</w:t>
      </w:r>
    </w:p>
    <w:p w:rsidR="00761D5A" w:rsidRPr="00F65D4B" w:rsidRDefault="00F00463" w:rsidP="00B3454F">
      <w:pPr>
        <w:tabs>
          <w:tab w:val="left" w:pos="4253"/>
        </w:tabs>
        <w:spacing w:after="120"/>
        <w:ind w:right="-567"/>
        <w:rPr>
          <w:rStyle w:val="Kpr"/>
          <w:rFonts w:ascii="Arial" w:hAnsi="Arial" w:cs="Arial"/>
          <w:b/>
          <w:bCs/>
          <w:color w:val="000000" w:themeColor="text1"/>
          <w:sz w:val="28"/>
          <w:szCs w:val="28"/>
          <w:u w:val="none"/>
        </w:rPr>
      </w:pPr>
      <w:r w:rsidRPr="00F65D4B">
        <w:rPr>
          <w:rFonts w:ascii="Arial" w:hAnsi="Arial" w:cs="Arial"/>
          <w:sz w:val="22"/>
          <w:szCs w:val="22"/>
        </w:rPr>
        <w:t>Uzm. A. Aziz YILDIZ</w:t>
      </w:r>
      <w:r w:rsidR="00761D5A" w:rsidRPr="00F65D4B">
        <w:rPr>
          <w:rStyle w:val="Kpr"/>
          <w:bCs/>
          <w:color w:val="000000" w:themeColor="text1"/>
          <w:u w:val="none"/>
        </w:rPr>
        <w:br w:type="page"/>
      </w:r>
    </w:p>
    <w:p w:rsidR="00E543C6" w:rsidRPr="00F65D4B" w:rsidRDefault="00E543C6" w:rsidP="008D1F14">
      <w:pPr>
        <w:pStyle w:val="T3"/>
        <w:rPr>
          <w:rStyle w:val="Kpr"/>
          <w:bCs/>
          <w:color w:val="000000" w:themeColor="text1"/>
          <w:u w:val="none"/>
        </w:rPr>
        <w:sectPr w:rsidR="00E543C6" w:rsidRPr="00F65D4B" w:rsidSect="007E3256">
          <w:headerReference w:type="first" r:id="rId16"/>
          <w:footerReference w:type="first" r:id="rId17"/>
          <w:type w:val="oddPage"/>
          <w:pgSz w:w="11906" w:h="16838" w:code="9"/>
          <w:pgMar w:top="1418" w:right="1418" w:bottom="1418" w:left="1418" w:header="454" w:footer="454" w:gutter="0"/>
          <w:pgNumType w:fmt="lowerRoman"/>
          <w:cols w:space="708"/>
          <w:titlePg/>
          <w:docGrid w:linePitch="360"/>
        </w:sectPr>
      </w:pPr>
    </w:p>
    <w:p w:rsidR="0011753C" w:rsidRPr="00F65D4B" w:rsidRDefault="00DA2DE8" w:rsidP="008D1F14">
      <w:pPr>
        <w:pStyle w:val="T3"/>
        <w:rPr>
          <w:rStyle w:val="Kpr"/>
          <w:bCs/>
          <w:color w:val="000000" w:themeColor="text1"/>
          <w:u w:val="none"/>
        </w:rPr>
      </w:pPr>
      <w:r w:rsidRPr="00F65D4B">
        <w:rPr>
          <w:rStyle w:val="Kpr"/>
          <w:bCs/>
          <w:color w:val="000000" w:themeColor="text1"/>
          <w:u w:val="none"/>
        </w:rPr>
        <w:lastRenderedPageBreak/>
        <w:t>İÇİNDEKİLER</w:t>
      </w:r>
    </w:p>
    <w:p w:rsidR="0011753C" w:rsidRPr="00F65D4B" w:rsidRDefault="0011753C" w:rsidP="008D1F14">
      <w:pPr>
        <w:pStyle w:val="T3"/>
        <w:rPr>
          <w:rStyle w:val="Kpr"/>
          <w:b w:val="0"/>
          <w:bCs/>
          <w:color w:val="000000" w:themeColor="text1"/>
          <w:u w:val="none"/>
        </w:rPr>
      </w:pPr>
    </w:p>
    <w:bookmarkEnd w:id="33"/>
    <w:bookmarkEnd w:id="34"/>
    <w:bookmarkEnd w:id="35"/>
    <w:bookmarkEnd w:id="36"/>
    <w:bookmarkEnd w:id="37"/>
    <w:bookmarkEnd w:id="38"/>
    <w:bookmarkEnd w:id="39"/>
    <w:bookmarkEnd w:id="40"/>
    <w:bookmarkEnd w:id="41"/>
    <w:p w:rsidR="00DA2DE8" w:rsidRPr="00F65D4B" w:rsidRDefault="00DA2DE8" w:rsidP="00B371C4">
      <w:pPr>
        <w:tabs>
          <w:tab w:val="left" w:pos="9070"/>
        </w:tabs>
        <w:spacing w:line="360" w:lineRule="auto"/>
        <w:ind w:left="426"/>
        <w:jc w:val="both"/>
        <w:rPr>
          <w:rFonts w:ascii="Arial" w:hAnsi="Arial" w:cs="Arial"/>
        </w:rPr>
      </w:pPr>
      <w:r w:rsidRPr="00F65D4B">
        <w:rPr>
          <w:rFonts w:ascii="Arial" w:hAnsi="Arial" w:cs="Arial"/>
        </w:rPr>
        <w:t>KISALTMALAR</w:t>
      </w:r>
      <w:r w:rsidR="00C4736A" w:rsidRPr="00F65D4B">
        <w:rPr>
          <w:rFonts w:ascii="Arial" w:hAnsi="Arial" w:cs="Arial"/>
          <w:u w:val="dotted"/>
        </w:rPr>
        <w:tab/>
      </w:r>
      <w:r w:rsidR="00145C5D" w:rsidRPr="00F65D4B">
        <w:rPr>
          <w:rFonts w:ascii="Arial" w:hAnsi="Arial" w:cs="Arial"/>
          <w:u w:val="dotted"/>
        </w:rPr>
        <w:t>x</w:t>
      </w:r>
      <w:r w:rsidR="00CF4E92" w:rsidRPr="00F65D4B">
        <w:rPr>
          <w:rFonts w:ascii="Arial" w:hAnsi="Arial" w:cs="Arial"/>
          <w:u w:val="dotted"/>
        </w:rPr>
        <w:t>i</w:t>
      </w:r>
    </w:p>
    <w:p w:rsidR="00DA2DE8" w:rsidRPr="00F65D4B" w:rsidRDefault="00DA2DE8" w:rsidP="00B371C4">
      <w:pPr>
        <w:tabs>
          <w:tab w:val="left" w:pos="9070"/>
        </w:tabs>
        <w:spacing w:line="360" w:lineRule="auto"/>
        <w:ind w:left="426"/>
        <w:jc w:val="both"/>
        <w:rPr>
          <w:rFonts w:ascii="Arial" w:hAnsi="Arial" w:cs="Arial"/>
        </w:rPr>
      </w:pPr>
      <w:r w:rsidRPr="00F65D4B">
        <w:rPr>
          <w:rFonts w:ascii="Arial" w:hAnsi="Arial" w:cs="Arial"/>
        </w:rPr>
        <w:t>ÇİZELGELER</w:t>
      </w:r>
      <w:r w:rsidR="00C4736A" w:rsidRPr="00F65D4B">
        <w:rPr>
          <w:rFonts w:ascii="Arial" w:hAnsi="Arial" w:cs="Arial"/>
          <w:u w:val="dotted"/>
        </w:rPr>
        <w:tab/>
      </w:r>
      <w:r w:rsidR="00145C5D" w:rsidRPr="00F65D4B">
        <w:rPr>
          <w:rFonts w:ascii="Arial" w:hAnsi="Arial" w:cs="Arial"/>
          <w:u w:val="dotted"/>
        </w:rPr>
        <w:t>xi</w:t>
      </w:r>
      <w:r w:rsidR="00CF4E92" w:rsidRPr="00F65D4B">
        <w:rPr>
          <w:rFonts w:ascii="Arial" w:hAnsi="Arial" w:cs="Arial"/>
          <w:u w:val="dotted"/>
        </w:rPr>
        <w:t>ii</w:t>
      </w:r>
    </w:p>
    <w:p w:rsidR="00DA2DE8" w:rsidRPr="00F65D4B" w:rsidRDefault="00DA2DE8" w:rsidP="00B371C4">
      <w:pPr>
        <w:tabs>
          <w:tab w:val="left" w:pos="9070"/>
        </w:tabs>
        <w:spacing w:line="360" w:lineRule="auto"/>
        <w:ind w:left="426"/>
        <w:jc w:val="both"/>
        <w:rPr>
          <w:rFonts w:ascii="Arial" w:hAnsi="Arial" w:cs="Arial"/>
        </w:rPr>
      </w:pPr>
      <w:r w:rsidRPr="00F65D4B">
        <w:rPr>
          <w:rFonts w:ascii="Arial" w:hAnsi="Arial" w:cs="Arial"/>
        </w:rPr>
        <w:t>ŞEKİLLER</w:t>
      </w:r>
      <w:r w:rsidR="00C4736A" w:rsidRPr="00F65D4B">
        <w:rPr>
          <w:rFonts w:ascii="Arial" w:hAnsi="Arial" w:cs="Arial"/>
          <w:u w:val="dotted"/>
        </w:rPr>
        <w:tab/>
      </w:r>
      <w:r w:rsidR="00D87AD6" w:rsidRPr="00F65D4B">
        <w:rPr>
          <w:rFonts w:ascii="Arial" w:hAnsi="Arial" w:cs="Arial"/>
        </w:rPr>
        <w:t>x</w:t>
      </w:r>
      <w:r w:rsidR="00CF4E92" w:rsidRPr="00F65D4B">
        <w:rPr>
          <w:rFonts w:ascii="Arial" w:hAnsi="Arial" w:cs="Arial"/>
        </w:rPr>
        <w:t>v</w:t>
      </w:r>
    </w:p>
    <w:p w:rsidR="00BF280A" w:rsidRPr="00F65D4B" w:rsidRDefault="00BF280A" w:rsidP="00BF280A">
      <w:pPr>
        <w:tabs>
          <w:tab w:val="left" w:pos="9070"/>
        </w:tabs>
        <w:spacing w:line="360" w:lineRule="auto"/>
        <w:ind w:left="450"/>
        <w:jc w:val="both"/>
        <w:rPr>
          <w:rFonts w:ascii="Arial" w:hAnsi="Arial" w:cs="Arial"/>
          <w:b/>
        </w:rPr>
      </w:pPr>
    </w:p>
    <w:p w:rsidR="00BF280A" w:rsidRPr="00F65D4B" w:rsidRDefault="00BF280A" w:rsidP="00B371C4">
      <w:pPr>
        <w:tabs>
          <w:tab w:val="left" w:pos="9070"/>
        </w:tabs>
        <w:spacing w:line="360" w:lineRule="auto"/>
        <w:ind w:left="426"/>
        <w:jc w:val="both"/>
        <w:rPr>
          <w:rFonts w:ascii="Arial" w:hAnsi="Arial" w:cs="Arial"/>
        </w:rPr>
      </w:pPr>
      <w:r w:rsidRPr="00F65D4B">
        <w:rPr>
          <w:rFonts w:ascii="Arial" w:hAnsi="Arial" w:cs="Arial"/>
          <w:b/>
        </w:rPr>
        <w:t>SUNUŞ</w:t>
      </w:r>
      <w:r w:rsidRPr="00F65D4B">
        <w:rPr>
          <w:rFonts w:ascii="Arial" w:hAnsi="Arial" w:cs="Arial"/>
          <w:u w:val="dotted"/>
        </w:rPr>
        <w:tab/>
      </w:r>
      <w:r w:rsidR="00CF4E92" w:rsidRPr="00F65D4B">
        <w:rPr>
          <w:rFonts w:ascii="Arial" w:hAnsi="Arial" w:cs="Arial"/>
        </w:rPr>
        <w:t>xvii</w:t>
      </w:r>
    </w:p>
    <w:p w:rsidR="00DA2DE8" w:rsidRPr="00F65D4B" w:rsidRDefault="00DA2DE8" w:rsidP="00B371C4">
      <w:pPr>
        <w:tabs>
          <w:tab w:val="left" w:pos="9070"/>
        </w:tabs>
        <w:spacing w:line="360" w:lineRule="auto"/>
        <w:ind w:left="426"/>
        <w:jc w:val="both"/>
        <w:rPr>
          <w:rFonts w:ascii="Arial" w:hAnsi="Arial" w:cs="Arial"/>
        </w:rPr>
      </w:pPr>
      <w:r w:rsidRPr="00F65D4B">
        <w:rPr>
          <w:rFonts w:ascii="Arial" w:hAnsi="Arial" w:cs="Arial"/>
          <w:b/>
        </w:rPr>
        <w:t>GİRİŞ</w:t>
      </w:r>
      <w:r w:rsidR="00C4736A" w:rsidRPr="00F65D4B">
        <w:rPr>
          <w:rFonts w:ascii="Arial" w:hAnsi="Arial" w:cs="Arial"/>
          <w:u w:val="dotted"/>
        </w:rPr>
        <w:tab/>
      </w:r>
      <w:r w:rsidRPr="00F65D4B">
        <w:rPr>
          <w:rFonts w:ascii="Arial" w:hAnsi="Arial" w:cs="Arial"/>
        </w:rPr>
        <w:t>1</w:t>
      </w:r>
    </w:p>
    <w:p w:rsidR="00DA2DE8" w:rsidRPr="00F65D4B" w:rsidRDefault="00DA2DE8" w:rsidP="00C4736A">
      <w:pPr>
        <w:tabs>
          <w:tab w:val="left" w:pos="9070"/>
        </w:tabs>
        <w:spacing w:line="360" w:lineRule="auto"/>
        <w:jc w:val="both"/>
        <w:rPr>
          <w:rFonts w:ascii="Arial" w:hAnsi="Arial" w:cs="Arial"/>
        </w:rPr>
      </w:pPr>
    </w:p>
    <w:p w:rsidR="00B371C4" w:rsidRPr="00141E22" w:rsidRDefault="00B371C4" w:rsidP="00517173">
      <w:pPr>
        <w:tabs>
          <w:tab w:val="left" w:pos="9072"/>
        </w:tabs>
        <w:spacing w:line="360" w:lineRule="auto"/>
        <w:ind w:left="426"/>
        <w:jc w:val="both"/>
        <w:rPr>
          <w:rFonts w:ascii="Arial" w:hAnsi="Arial" w:cs="Arial"/>
          <w:b/>
        </w:rPr>
      </w:pPr>
      <w:r w:rsidRPr="00141E22">
        <w:rPr>
          <w:rFonts w:ascii="Arial" w:hAnsi="Arial" w:cs="Arial"/>
          <w:b/>
        </w:rPr>
        <w:t xml:space="preserve">1. </w:t>
      </w:r>
      <w:r w:rsidR="00F7013B">
        <w:rPr>
          <w:rFonts w:ascii="Arial" w:hAnsi="Arial" w:cs="Arial"/>
          <w:b/>
        </w:rPr>
        <w:t>YÖNTEM</w:t>
      </w:r>
      <w:r w:rsidR="00517173" w:rsidRPr="00517173">
        <w:rPr>
          <w:rFonts w:ascii="Arial" w:hAnsi="Arial" w:cs="Arial"/>
          <w:u w:val="dotted"/>
        </w:rPr>
        <w:tab/>
      </w:r>
      <w:r w:rsidR="00517173" w:rsidRPr="00517173">
        <w:rPr>
          <w:rFonts w:ascii="Arial" w:hAnsi="Arial" w:cs="Arial"/>
        </w:rPr>
        <w:t>3</w:t>
      </w:r>
    </w:p>
    <w:p w:rsidR="00B371C4" w:rsidRPr="00141E22" w:rsidRDefault="00B371C4" w:rsidP="00B371C4">
      <w:pPr>
        <w:spacing w:line="360" w:lineRule="auto"/>
        <w:ind w:left="426"/>
        <w:jc w:val="both"/>
        <w:rPr>
          <w:rFonts w:ascii="Arial" w:hAnsi="Arial" w:cs="Arial"/>
          <w:b/>
        </w:rPr>
      </w:pPr>
    </w:p>
    <w:p w:rsidR="00DA2DE8" w:rsidRPr="00141E22" w:rsidRDefault="00141E22" w:rsidP="00B371C4">
      <w:pPr>
        <w:tabs>
          <w:tab w:val="left" w:pos="9070"/>
        </w:tabs>
        <w:spacing w:line="360" w:lineRule="auto"/>
        <w:ind w:left="426"/>
        <w:jc w:val="both"/>
        <w:rPr>
          <w:rFonts w:ascii="Arial" w:hAnsi="Arial" w:cs="Arial"/>
          <w:b/>
        </w:rPr>
      </w:pPr>
      <w:r>
        <w:rPr>
          <w:rFonts w:ascii="Arial" w:hAnsi="Arial" w:cs="Arial"/>
          <w:b/>
        </w:rPr>
        <w:t>2</w:t>
      </w:r>
      <w:r w:rsidR="00B371C4" w:rsidRPr="00141E22">
        <w:rPr>
          <w:rFonts w:ascii="Arial" w:hAnsi="Arial" w:cs="Arial"/>
          <w:b/>
        </w:rPr>
        <w:t xml:space="preserve">. </w:t>
      </w:r>
      <w:r w:rsidR="00DA2DE8" w:rsidRPr="00141E22">
        <w:rPr>
          <w:rFonts w:ascii="Arial" w:hAnsi="Arial" w:cs="Arial"/>
          <w:b/>
        </w:rPr>
        <w:t>KURUMSAL ÖZELLİKLER</w:t>
      </w:r>
      <w:r w:rsidR="00C4736A" w:rsidRPr="00141E22">
        <w:rPr>
          <w:rFonts w:ascii="Arial" w:hAnsi="Arial" w:cs="Arial"/>
          <w:u w:val="dotted"/>
        </w:rPr>
        <w:tab/>
      </w:r>
      <w:r w:rsidR="00A87465">
        <w:rPr>
          <w:rFonts w:ascii="Arial" w:hAnsi="Arial" w:cs="Arial"/>
        </w:rPr>
        <w:t>4</w:t>
      </w:r>
    </w:p>
    <w:p w:rsidR="00DA2DE8" w:rsidRPr="00F65D4B" w:rsidRDefault="009019A7" w:rsidP="00C4736A">
      <w:pPr>
        <w:tabs>
          <w:tab w:val="left" w:pos="9070"/>
        </w:tabs>
        <w:spacing w:line="360" w:lineRule="auto"/>
        <w:ind w:left="708"/>
        <w:jc w:val="both"/>
        <w:rPr>
          <w:rFonts w:ascii="Arial" w:hAnsi="Arial" w:cs="Arial"/>
        </w:rPr>
      </w:pPr>
      <w:r>
        <w:rPr>
          <w:rFonts w:ascii="Arial" w:hAnsi="Arial" w:cs="Arial"/>
        </w:rPr>
        <w:t>2</w:t>
      </w:r>
      <w:r w:rsidR="00DA2DE8" w:rsidRPr="00F65D4B">
        <w:rPr>
          <w:rFonts w:ascii="Arial" w:hAnsi="Arial" w:cs="Arial"/>
        </w:rPr>
        <w:t>.1 İnsan Kaynakları</w:t>
      </w:r>
      <w:r w:rsidR="00C4736A" w:rsidRPr="00F65D4B">
        <w:rPr>
          <w:rFonts w:ascii="Arial" w:hAnsi="Arial" w:cs="Arial"/>
          <w:u w:val="dotted"/>
        </w:rPr>
        <w:tab/>
      </w:r>
      <w:r w:rsidR="00A87465">
        <w:rPr>
          <w:rFonts w:ascii="Arial" w:hAnsi="Arial" w:cs="Arial"/>
        </w:rPr>
        <w:t>4</w:t>
      </w:r>
    </w:p>
    <w:p w:rsidR="00DA2DE8" w:rsidRPr="00F65D4B" w:rsidRDefault="009019A7" w:rsidP="00C4736A">
      <w:pPr>
        <w:tabs>
          <w:tab w:val="left" w:pos="9070"/>
        </w:tabs>
        <w:spacing w:line="360" w:lineRule="auto"/>
        <w:ind w:left="708"/>
        <w:jc w:val="both"/>
        <w:rPr>
          <w:rFonts w:ascii="Arial" w:hAnsi="Arial" w:cs="Arial"/>
        </w:rPr>
      </w:pPr>
      <w:r>
        <w:rPr>
          <w:rFonts w:ascii="Arial" w:hAnsi="Arial" w:cs="Arial"/>
        </w:rPr>
        <w:t>2</w:t>
      </w:r>
      <w:r w:rsidR="00DA2DE8" w:rsidRPr="00F65D4B">
        <w:rPr>
          <w:rFonts w:ascii="Arial" w:hAnsi="Arial" w:cs="Arial"/>
        </w:rPr>
        <w:t>.2 Mali ve Fiziksel Kaynaklar</w:t>
      </w:r>
      <w:r w:rsidR="00C4736A" w:rsidRPr="00F65D4B">
        <w:rPr>
          <w:rFonts w:ascii="Arial" w:hAnsi="Arial" w:cs="Arial"/>
          <w:u w:val="dotted"/>
        </w:rPr>
        <w:tab/>
      </w:r>
      <w:r w:rsidR="00917B4F" w:rsidRPr="00F65D4B">
        <w:rPr>
          <w:rFonts w:ascii="Arial" w:hAnsi="Arial" w:cs="Arial"/>
        </w:rPr>
        <w:t>1</w:t>
      </w:r>
      <w:r w:rsidR="00A87465">
        <w:rPr>
          <w:rFonts w:ascii="Arial" w:hAnsi="Arial" w:cs="Arial"/>
        </w:rPr>
        <w:t>3</w:t>
      </w:r>
      <w:r w:rsidR="00DA2DE8" w:rsidRPr="00F65D4B">
        <w:rPr>
          <w:rFonts w:ascii="Arial" w:hAnsi="Arial" w:cs="Arial"/>
        </w:rPr>
        <w:t xml:space="preserve"> </w:t>
      </w:r>
    </w:p>
    <w:p w:rsidR="00DA2DE8" w:rsidRPr="00F65D4B" w:rsidRDefault="009019A7" w:rsidP="00C4736A">
      <w:pPr>
        <w:tabs>
          <w:tab w:val="left" w:pos="9070"/>
        </w:tabs>
        <w:spacing w:line="360" w:lineRule="auto"/>
        <w:ind w:left="708"/>
        <w:jc w:val="both"/>
        <w:rPr>
          <w:rFonts w:ascii="Arial" w:hAnsi="Arial" w:cs="Arial"/>
        </w:rPr>
      </w:pPr>
      <w:r>
        <w:rPr>
          <w:rFonts w:ascii="Arial" w:hAnsi="Arial" w:cs="Arial"/>
        </w:rPr>
        <w:t>2</w:t>
      </w:r>
      <w:r w:rsidR="00DA2DE8" w:rsidRPr="00F65D4B">
        <w:rPr>
          <w:rFonts w:ascii="Arial" w:hAnsi="Arial" w:cs="Arial"/>
        </w:rPr>
        <w:t>.3 Eğitim-Öğretim</w:t>
      </w:r>
      <w:r w:rsidR="00C4736A" w:rsidRPr="00F65D4B">
        <w:rPr>
          <w:rFonts w:ascii="Arial" w:hAnsi="Arial" w:cs="Arial"/>
          <w:u w:val="dotted"/>
        </w:rPr>
        <w:tab/>
      </w:r>
      <w:r w:rsidR="00B0441A" w:rsidRPr="00F65D4B">
        <w:rPr>
          <w:rFonts w:ascii="Arial" w:hAnsi="Arial" w:cs="Arial"/>
        </w:rPr>
        <w:t>1</w:t>
      </w:r>
      <w:r w:rsidR="00A87465">
        <w:rPr>
          <w:rFonts w:ascii="Arial" w:hAnsi="Arial" w:cs="Arial"/>
        </w:rPr>
        <w:t>7</w:t>
      </w:r>
    </w:p>
    <w:p w:rsidR="00DA2DE8" w:rsidRPr="00F65D4B" w:rsidRDefault="009019A7" w:rsidP="00C4736A">
      <w:pPr>
        <w:tabs>
          <w:tab w:val="left" w:pos="9070"/>
        </w:tabs>
        <w:spacing w:line="360" w:lineRule="auto"/>
        <w:ind w:left="708"/>
        <w:jc w:val="both"/>
        <w:rPr>
          <w:rFonts w:ascii="Arial" w:hAnsi="Arial" w:cs="Arial"/>
        </w:rPr>
      </w:pPr>
      <w:r>
        <w:rPr>
          <w:rFonts w:ascii="Arial" w:hAnsi="Arial" w:cs="Arial"/>
        </w:rPr>
        <w:t>2</w:t>
      </w:r>
      <w:r w:rsidR="00DA2DE8" w:rsidRPr="00F65D4B">
        <w:rPr>
          <w:rFonts w:ascii="Arial" w:hAnsi="Arial" w:cs="Arial"/>
        </w:rPr>
        <w:t>.4 Araştırma ve Yayın</w:t>
      </w:r>
      <w:r w:rsidR="00C4736A" w:rsidRPr="00F65D4B">
        <w:rPr>
          <w:rFonts w:ascii="Arial" w:hAnsi="Arial" w:cs="Arial"/>
          <w:u w:val="dotted"/>
        </w:rPr>
        <w:tab/>
      </w:r>
      <w:r w:rsidR="00B0441A" w:rsidRPr="00F65D4B">
        <w:rPr>
          <w:rFonts w:ascii="Arial" w:hAnsi="Arial" w:cs="Arial"/>
        </w:rPr>
        <w:t>1</w:t>
      </w:r>
      <w:r w:rsidR="00A87465">
        <w:rPr>
          <w:rFonts w:ascii="Arial" w:hAnsi="Arial" w:cs="Arial"/>
        </w:rPr>
        <w:t>9</w:t>
      </w:r>
    </w:p>
    <w:p w:rsidR="00DA2DE8" w:rsidRPr="00F65D4B" w:rsidRDefault="00DA2DE8" w:rsidP="00C4736A">
      <w:pPr>
        <w:tabs>
          <w:tab w:val="left" w:pos="9070"/>
        </w:tabs>
        <w:spacing w:line="360" w:lineRule="auto"/>
        <w:jc w:val="both"/>
        <w:rPr>
          <w:rFonts w:ascii="Arial" w:hAnsi="Arial" w:cs="Arial"/>
        </w:rPr>
      </w:pPr>
    </w:p>
    <w:p w:rsidR="00DA2DE8" w:rsidRPr="00141E22" w:rsidRDefault="00DA2DE8" w:rsidP="00C4736A">
      <w:pPr>
        <w:tabs>
          <w:tab w:val="left" w:pos="9070"/>
        </w:tabs>
        <w:spacing w:line="360" w:lineRule="auto"/>
        <w:jc w:val="both"/>
        <w:rPr>
          <w:rFonts w:ascii="Arial" w:hAnsi="Arial" w:cs="Arial"/>
        </w:rPr>
      </w:pPr>
      <w:r w:rsidRPr="006510B2">
        <w:rPr>
          <w:rFonts w:ascii="Arial" w:hAnsi="Arial" w:cs="Arial"/>
          <w:color w:val="FF0000"/>
        </w:rPr>
        <w:t xml:space="preserve">       </w:t>
      </w:r>
      <w:r w:rsidR="00141E22">
        <w:rPr>
          <w:rFonts w:ascii="Arial" w:hAnsi="Arial" w:cs="Arial"/>
          <w:b/>
        </w:rPr>
        <w:t>3</w:t>
      </w:r>
      <w:r w:rsidRPr="00141E22">
        <w:rPr>
          <w:rFonts w:ascii="Arial" w:hAnsi="Arial" w:cs="Arial"/>
          <w:b/>
        </w:rPr>
        <w:t>.</w:t>
      </w:r>
      <w:r w:rsidR="00C4736A" w:rsidRPr="00141E22">
        <w:rPr>
          <w:rFonts w:ascii="Arial" w:hAnsi="Arial" w:cs="Arial"/>
          <w:b/>
        </w:rPr>
        <w:t xml:space="preserve"> </w:t>
      </w:r>
      <w:r w:rsidRPr="00141E22">
        <w:rPr>
          <w:rFonts w:ascii="Arial" w:hAnsi="Arial" w:cs="Arial"/>
          <w:b/>
        </w:rPr>
        <w:t>ÖZDEĞERLENDİRME SONUÇLARI</w:t>
      </w:r>
      <w:r w:rsidR="00C4736A" w:rsidRPr="00141E22">
        <w:rPr>
          <w:rFonts w:ascii="Arial" w:hAnsi="Arial" w:cs="Arial"/>
          <w:u w:val="dotted"/>
        </w:rPr>
        <w:tab/>
      </w:r>
      <w:r w:rsidR="00917B4F" w:rsidRPr="00141E22">
        <w:rPr>
          <w:rFonts w:ascii="Arial" w:hAnsi="Arial" w:cs="Arial"/>
        </w:rPr>
        <w:t>21</w:t>
      </w:r>
    </w:p>
    <w:p w:rsidR="00DA2DE8" w:rsidRPr="00F65D4B" w:rsidRDefault="008830BD" w:rsidP="00C4736A">
      <w:pPr>
        <w:tabs>
          <w:tab w:val="left" w:pos="9070"/>
        </w:tabs>
        <w:spacing w:line="360" w:lineRule="auto"/>
        <w:ind w:left="708"/>
        <w:jc w:val="both"/>
        <w:rPr>
          <w:rFonts w:ascii="Arial" w:hAnsi="Arial" w:cs="Arial"/>
        </w:rPr>
      </w:pPr>
      <w:r>
        <w:rPr>
          <w:rFonts w:ascii="Arial" w:hAnsi="Arial" w:cs="Arial"/>
        </w:rPr>
        <w:t>3</w:t>
      </w:r>
      <w:r w:rsidR="00DA2DE8" w:rsidRPr="00F65D4B">
        <w:rPr>
          <w:rFonts w:ascii="Arial" w:hAnsi="Arial" w:cs="Arial"/>
        </w:rPr>
        <w:t xml:space="preserve">.1 </w:t>
      </w:r>
      <w:r w:rsidR="00855324" w:rsidRPr="00F65D4B">
        <w:rPr>
          <w:rFonts w:ascii="Arial" w:hAnsi="Arial" w:cs="Arial"/>
        </w:rPr>
        <w:t>Girdilerin (Kaynaklar ve İlişkilerin) Değerlendirilmesi</w:t>
      </w:r>
      <w:r w:rsidR="00C4736A" w:rsidRPr="00F65D4B">
        <w:rPr>
          <w:rFonts w:ascii="Arial" w:hAnsi="Arial" w:cs="Arial"/>
          <w:u w:val="dotted"/>
        </w:rPr>
        <w:tab/>
      </w:r>
      <w:r w:rsidR="00BA6166" w:rsidRPr="00F65D4B">
        <w:rPr>
          <w:rFonts w:ascii="Arial" w:hAnsi="Arial" w:cs="Arial"/>
        </w:rPr>
        <w:t>2</w:t>
      </w:r>
      <w:r w:rsidR="000222FF" w:rsidRPr="00F65D4B">
        <w:rPr>
          <w:rFonts w:ascii="Arial" w:hAnsi="Arial" w:cs="Arial"/>
        </w:rPr>
        <w:t>3</w:t>
      </w:r>
    </w:p>
    <w:p w:rsidR="00DA2DE8" w:rsidRPr="00F65D4B" w:rsidRDefault="008830BD" w:rsidP="00C4736A">
      <w:pPr>
        <w:tabs>
          <w:tab w:val="left" w:pos="9070"/>
        </w:tabs>
        <w:spacing w:line="360" w:lineRule="auto"/>
        <w:ind w:left="708"/>
        <w:jc w:val="both"/>
        <w:rPr>
          <w:rFonts w:ascii="Arial" w:hAnsi="Arial" w:cs="Arial"/>
        </w:rPr>
      </w:pPr>
      <w:r>
        <w:rPr>
          <w:rFonts w:ascii="Arial" w:hAnsi="Arial" w:cs="Arial"/>
        </w:rPr>
        <w:t>3</w:t>
      </w:r>
      <w:r w:rsidR="00DA2DE8" w:rsidRPr="00F65D4B">
        <w:rPr>
          <w:rFonts w:ascii="Arial" w:hAnsi="Arial" w:cs="Arial"/>
        </w:rPr>
        <w:t xml:space="preserve">.2. </w:t>
      </w:r>
      <w:r w:rsidR="00855324" w:rsidRPr="00F65D4B">
        <w:rPr>
          <w:rFonts w:ascii="Arial" w:hAnsi="Arial" w:cs="Arial"/>
        </w:rPr>
        <w:t>Kurumsal Niteliklerin ve Özelliklerin Değerlendirilmesi</w:t>
      </w:r>
      <w:r w:rsidR="00C4736A" w:rsidRPr="00F65D4B">
        <w:rPr>
          <w:rFonts w:ascii="Arial" w:hAnsi="Arial" w:cs="Arial"/>
          <w:u w:val="dotted"/>
        </w:rPr>
        <w:tab/>
      </w:r>
      <w:r w:rsidR="00F35423" w:rsidRPr="00F65D4B">
        <w:rPr>
          <w:rFonts w:ascii="Arial" w:hAnsi="Arial" w:cs="Arial"/>
        </w:rPr>
        <w:t>2</w:t>
      </w:r>
      <w:r w:rsidR="005D5CB5">
        <w:rPr>
          <w:rFonts w:ascii="Arial" w:hAnsi="Arial" w:cs="Arial"/>
        </w:rPr>
        <w:t>5</w:t>
      </w:r>
    </w:p>
    <w:p w:rsidR="00DA2DE8" w:rsidRPr="00F65D4B" w:rsidRDefault="008830BD" w:rsidP="00C4736A">
      <w:pPr>
        <w:tabs>
          <w:tab w:val="left" w:pos="9070"/>
        </w:tabs>
        <w:spacing w:line="360" w:lineRule="auto"/>
        <w:ind w:left="708"/>
        <w:jc w:val="both"/>
        <w:rPr>
          <w:rFonts w:ascii="Arial" w:hAnsi="Arial" w:cs="Arial"/>
        </w:rPr>
      </w:pPr>
      <w:r>
        <w:rPr>
          <w:rFonts w:ascii="Arial" w:hAnsi="Arial" w:cs="Arial"/>
        </w:rPr>
        <w:t>3</w:t>
      </w:r>
      <w:r w:rsidR="00DA2DE8" w:rsidRPr="00F65D4B">
        <w:rPr>
          <w:rFonts w:ascii="Arial" w:hAnsi="Arial" w:cs="Arial"/>
        </w:rPr>
        <w:t xml:space="preserve">.3. </w:t>
      </w:r>
      <w:r w:rsidR="001B00FF" w:rsidRPr="00F65D4B">
        <w:rPr>
          <w:rFonts w:ascii="Arial" w:hAnsi="Arial" w:cs="Arial"/>
        </w:rPr>
        <w:t>Eğitim-Öğretim Süreçlerinin Değerlendirilmesi</w:t>
      </w:r>
      <w:r w:rsidR="00C4736A" w:rsidRPr="00F65D4B">
        <w:rPr>
          <w:rFonts w:ascii="Arial" w:hAnsi="Arial" w:cs="Arial"/>
          <w:u w:val="dotted"/>
        </w:rPr>
        <w:tab/>
      </w:r>
      <w:r w:rsidR="00B559D5" w:rsidRPr="00F65D4B">
        <w:rPr>
          <w:rFonts w:ascii="Arial" w:hAnsi="Arial" w:cs="Arial"/>
        </w:rPr>
        <w:t>2</w:t>
      </w:r>
      <w:r w:rsidR="00A87465">
        <w:rPr>
          <w:rFonts w:ascii="Arial" w:hAnsi="Arial" w:cs="Arial"/>
        </w:rPr>
        <w:t>7</w:t>
      </w:r>
    </w:p>
    <w:p w:rsidR="00DA2DE8" w:rsidRPr="00F65D4B" w:rsidRDefault="008830BD" w:rsidP="00C4736A">
      <w:pPr>
        <w:tabs>
          <w:tab w:val="left" w:pos="9070"/>
        </w:tabs>
        <w:spacing w:line="360" w:lineRule="auto"/>
        <w:ind w:left="708"/>
        <w:jc w:val="both"/>
        <w:rPr>
          <w:rFonts w:ascii="Arial" w:hAnsi="Arial" w:cs="Arial"/>
        </w:rPr>
      </w:pPr>
      <w:r>
        <w:rPr>
          <w:rFonts w:ascii="Arial" w:hAnsi="Arial" w:cs="Arial"/>
        </w:rPr>
        <w:t>3</w:t>
      </w:r>
      <w:r w:rsidR="00DA2DE8" w:rsidRPr="00F65D4B">
        <w:rPr>
          <w:rFonts w:ascii="Arial" w:hAnsi="Arial" w:cs="Arial"/>
        </w:rPr>
        <w:t xml:space="preserve">.4. </w:t>
      </w:r>
      <w:r w:rsidR="001B00FF" w:rsidRPr="00F65D4B">
        <w:rPr>
          <w:rFonts w:ascii="Arial" w:hAnsi="Arial" w:cs="Arial"/>
        </w:rPr>
        <w:t>Araştırma ve Geliştirme (Bilgi Üretme) Süreçlerinin Değerlendirilmesi</w:t>
      </w:r>
      <w:r w:rsidR="00C4736A" w:rsidRPr="00F65D4B">
        <w:rPr>
          <w:rFonts w:ascii="Arial" w:hAnsi="Arial" w:cs="Arial"/>
          <w:u w:val="dotted"/>
        </w:rPr>
        <w:tab/>
      </w:r>
      <w:r w:rsidR="00D87AD6" w:rsidRPr="00F65D4B">
        <w:rPr>
          <w:rFonts w:ascii="Arial" w:hAnsi="Arial" w:cs="Arial"/>
        </w:rPr>
        <w:t>2</w:t>
      </w:r>
      <w:r w:rsidR="00A87465">
        <w:rPr>
          <w:rFonts w:ascii="Arial" w:hAnsi="Arial" w:cs="Arial"/>
        </w:rPr>
        <w:t>9</w:t>
      </w:r>
    </w:p>
    <w:p w:rsidR="00DA2DE8" w:rsidRPr="00F65D4B" w:rsidRDefault="008830BD" w:rsidP="00C4736A">
      <w:pPr>
        <w:tabs>
          <w:tab w:val="left" w:pos="9070"/>
        </w:tabs>
        <w:spacing w:line="360" w:lineRule="auto"/>
        <w:ind w:left="708"/>
        <w:jc w:val="both"/>
        <w:rPr>
          <w:rFonts w:ascii="Arial" w:hAnsi="Arial" w:cs="Arial"/>
        </w:rPr>
      </w:pPr>
      <w:r>
        <w:rPr>
          <w:rFonts w:ascii="Arial" w:hAnsi="Arial" w:cs="Arial"/>
        </w:rPr>
        <w:t>3</w:t>
      </w:r>
      <w:r w:rsidR="00DA2DE8" w:rsidRPr="00F65D4B">
        <w:rPr>
          <w:rFonts w:ascii="Arial" w:hAnsi="Arial" w:cs="Arial"/>
        </w:rPr>
        <w:t>.5.</w:t>
      </w:r>
      <w:r w:rsidR="00EF3777" w:rsidRPr="00F65D4B">
        <w:rPr>
          <w:rFonts w:ascii="Arial" w:hAnsi="Arial" w:cs="Arial"/>
        </w:rPr>
        <w:t xml:space="preserve"> </w:t>
      </w:r>
      <w:r w:rsidR="001B00FF" w:rsidRPr="00F65D4B">
        <w:rPr>
          <w:rFonts w:ascii="Arial" w:hAnsi="Arial" w:cs="Arial"/>
        </w:rPr>
        <w:t>Uygulama ve Hizmet Süreçlerinin Değerlendirilmesi</w:t>
      </w:r>
      <w:r w:rsidR="00C4736A" w:rsidRPr="00F65D4B">
        <w:rPr>
          <w:rFonts w:ascii="Arial" w:hAnsi="Arial" w:cs="Arial"/>
          <w:u w:val="dotted"/>
        </w:rPr>
        <w:tab/>
      </w:r>
      <w:r w:rsidR="00A87465">
        <w:rPr>
          <w:rFonts w:ascii="Arial" w:hAnsi="Arial" w:cs="Arial"/>
        </w:rPr>
        <w:t>31</w:t>
      </w:r>
    </w:p>
    <w:p w:rsidR="00DA2DE8" w:rsidRPr="00F65D4B" w:rsidRDefault="008830BD" w:rsidP="00C4736A">
      <w:pPr>
        <w:tabs>
          <w:tab w:val="left" w:pos="9070"/>
        </w:tabs>
        <w:spacing w:line="360" w:lineRule="auto"/>
        <w:ind w:left="708"/>
        <w:jc w:val="both"/>
        <w:rPr>
          <w:rFonts w:ascii="Arial" w:hAnsi="Arial" w:cs="Arial"/>
        </w:rPr>
      </w:pPr>
      <w:r>
        <w:rPr>
          <w:rFonts w:ascii="Arial" w:hAnsi="Arial" w:cs="Arial"/>
        </w:rPr>
        <w:t>3</w:t>
      </w:r>
      <w:r w:rsidR="00DA2DE8" w:rsidRPr="00F65D4B">
        <w:rPr>
          <w:rFonts w:ascii="Arial" w:hAnsi="Arial" w:cs="Arial"/>
        </w:rPr>
        <w:t xml:space="preserve">.6. </w:t>
      </w:r>
      <w:r w:rsidR="00A853B2" w:rsidRPr="00F65D4B">
        <w:rPr>
          <w:rFonts w:ascii="Arial" w:hAnsi="Arial" w:cs="Arial"/>
        </w:rPr>
        <w:t>İdari ve Destek Süreçlerinin Değerlendirilmesi</w:t>
      </w:r>
      <w:r w:rsidR="00C4736A" w:rsidRPr="00F65D4B">
        <w:rPr>
          <w:rFonts w:ascii="Arial" w:hAnsi="Arial" w:cs="Arial"/>
          <w:u w:val="dotted"/>
        </w:rPr>
        <w:tab/>
      </w:r>
      <w:r w:rsidR="00A87465">
        <w:rPr>
          <w:rFonts w:ascii="Arial" w:hAnsi="Arial" w:cs="Arial"/>
        </w:rPr>
        <w:t>33</w:t>
      </w:r>
    </w:p>
    <w:p w:rsidR="00DA2DE8" w:rsidRPr="00F65D4B" w:rsidRDefault="008830BD" w:rsidP="00C4736A">
      <w:pPr>
        <w:tabs>
          <w:tab w:val="left" w:pos="9070"/>
        </w:tabs>
        <w:spacing w:line="360" w:lineRule="auto"/>
        <w:ind w:left="708"/>
        <w:jc w:val="both"/>
        <w:rPr>
          <w:rFonts w:ascii="Arial" w:hAnsi="Arial" w:cs="Arial"/>
        </w:rPr>
      </w:pPr>
      <w:r>
        <w:rPr>
          <w:rFonts w:ascii="Arial" w:hAnsi="Arial" w:cs="Arial"/>
        </w:rPr>
        <w:t>3</w:t>
      </w:r>
      <w:r w:rsidR="00DA2DE8" w:rsidRPr="00F65D4B">
        <w:rPr>
          <w:rFonts w:ascii="Arial" w:hAnsi="Arial" w:cs="Arial"/>
        </w:rPr>
        <w:t xml:space="preserve">.7. </w:t>
      </w:r>
      <w:r w:rsidR="00FC5F0C" w:rsidRPr="00F65D4B">
        <w:rPr>
          <w:rFonts w:ascii="Arial" w:hAnsi="Arial" w:cs="Arial"/>
        </w:rPr>
        <w:t>Yönetimin Yapısal Özelliklerinin Değerlendirilmesi</w:t>
      </w:r>
      <w:r w:rsidR="00C4736A" w:rsidRPr="00F65D4B">
        <w:rPr>
          <w:rFonts w:ascii="Arial" w:hAnsi="Arial" w:cs="Arial"/>
          <w:u w:val="dotted"/>
        </w:rPr>
        <w:tab/>
      </w:r>
      <w:r w:rsidR="00A87465">
        <w:rPr>
          <w:rFonts w:ascii="Arial" w:hAnsi="Arial" w:cs="Arial"/>
        </w:rPr>
        <w:t>34</w:t>
      </w:r>
    </w:p>
    <w:p w:rsidR="00DA2DE8" w:rsidRPr="00F65D4B" w:rsidRDefault="008830BD" w:rsidP="00C4736A">
      <w:pPr>
        <w:tabs>
          <w:tab w:val="left" w:pos="9070"/>
        </w:tabs>
        <w:spacing w:line="360" w:lineRule="auto"/>
        <w:ind w:left="708"/>
        <w:jc w:val="both"/>
        <w:rPr>
          <w:rFonts w:ascii="Arial" w:hAnsi="Arial" w:cs="Arial"/>
        </w:rPr>
      </w:pPr>
      <w:r>
        <w:rPr>
          <w:rFonts w:ascii="Arial" w:hAnsi="Arial" w:cs="Arial"/>
        </w:rPr>
        <w:t>3</w:t>
      </w:r>
      <w:r w:rsidR="00DA2DE8" w:rsidRPr="00F65D4B">
        <w:rPr>
          <w:rFonts w:ascii="Arial" w:hAnsi="Arial" w:cs="Arial"/>
        </w:rPr>
        <w:t xml:space="preserve">.8. </w:t>
      </w:r>
      <w:r w:rsidR="00FC5F0C" w:rsidRPr="00F65D4B">
        <w:rPr>
          <w:rFonts w:ascii="Arial" w:hAnsi="Arial" w:cs="Arial"/>
        </w:rPr>
        <w:t>Yönetimin Davranışsal Özelliklerinin Değerlendirilmesi</w:t>
      </w:r>
      <w:r w:rsidR="00C4736A" w:rsidRPr="00F65D4B">
        <w:rPr>
          <w:rFonts w:ascii="Arial" w:hAnsi="Arial" w:cs="Arial"/>
          <w:u w:val="dotted"/>
        </w:rPr>
        <w:tab/>
      </w:r>
      <w:r w:rsidR="000222FF" w:rsidRPr="00F65D4B">
        <w:rPr>
          <w:rFonts w:ascii="Arial" w:hAnsi="Arial" w:cs="Arial"/>
        </w:rPr>
        <w:t>3</w:t>
      </w:r>
      <w:r w:rsidR="00A87465">
        <w:rPr>
          <w:rFonts w:ascii="Arial" w:hAnsi="Arial" w:cs="Arial"/>
        </w:rPr>
        <w:t>5</w:t>
      </w:r>
    </w:p>
    <w:p w:rsidR="00DA2DE8" w:rsidRPr="00F65D4B" w:rsidRDefault="008830BD" w:rsidP="00C4736A">
      <w:pPr>
        <w:tabs>
          <w:tab w:val="left" w:pos="9070"/>
        </w:tabs>
        <w:spacing w:line="360" w:lineRule="auto"/>
        <w:ind w:left="708"/>
        <w:jc w:val="both"/>
        <w:rPr>
          <w:rFonts w:ascii="Arial" w:hAnsi="Arial" w:cs="Arial"/>
        </w:rPr>
      </w:pPr>
      <w:r>
        <w:rPr>
          <w:rFonts w:ascii="Arial" w:hAnsi="Arial" w:cs="Arial"/>
        </w:rPr>
        <w:t>3</w:t>
      </w:r>
      <w:r w:rsidR="00DA2DE8" w:rsidRPr="00F65D4B">
        <w:rPr>
          <w:rFonts w:ascii="Arial" w:hAnsi="Arial" w:cs="Arial"/>
        </w:rPr>
        <w:t xml:space="preserve">.9. </w:t>
      </w:r>
      <w:r w:rsidR="00FC5F0C" w:rsidRPr="00F65D4B">
        <w:rPr>
          <w:rFonts w:ascii="Arial" w:hAnsi="Arial" w:cs="Arial"/>
        </w:rPr>
        <w:t>Çıktılar/Sonuçların Değerlendirilmesi</w:t>
      </w:r>
      <w:r w:rsidR="00C4736A" w:rsidRPr="00F65D4B">
        <w:rPr>
          <w:rFonts w:ascii="Arial" w:hAnsi="Arial" w:cs="Arial"/>
          <w:u w:val="dotted"/>
        </w:rPr>
        <w:tab/>
      </w:r>
      <w:r w:rsidR="0011298C" w:rsidRPr="00F65D4B">
        <w:rPr>
          <w:rFonts w:ascii="Arial" w:hAnsi="Arial" w:cs="Arial"/>
        </w:rPr>
        <w:t>3</w:t>
      </w:r>
      <w:r w:rsidR="00A87465">
        <w:rPr>
          <w:rFonts w:ascii="Arial" w:hAnsi="Arial" w:cs="Arial"/>
        </w:rPr>
        <w:t>7</w:t>
      </w:r>
    </w:p>
    <w:p w:rsidR="00DA2DE8" w:rsidRPr="00F65D4B" w:rsidRDefault="008830BD" w:rsidP="00C4736A">
      <w:pPr>
        <w:tabs>
          <w:tab w:val="left" w:pos="9070"/>
        </w:tabs>
        <w:spacing w:line="360" w:lineRule="auto"/>
        <w:ind w:left="708"/>
        <w:jc w:val="both"/>
        <w:rPr>
          <w:rFonts w:ascii="Arial" w:hAnsi="Arial" w:cs="Arial"/>
        </w:rPr>
      </w:pPr>
      <w:r>
        <w:rPr>
          <w:rFonts w:ascii="Arial" w:hAnsi="Arial" w:cs="Arial"/>
        </w:rPr>
        <w:t>3</w:t>
      </w:r>
      <w:r w:rsidR="00DA2DE8" w:rsidRPr="00F65D4B">
        <w:rPr>
          <w:rFonts w:ascii="Arial" w:hAnsi="Arial" w:cs="Arial"/>
        </w:rPr>
        <w:t xml:space="preserve">.10. </w:t>
      </w:r>
      <w:r w:rsidR="00FC5F0C" w:rsidRPr="00F65D4B">
        <w:rPr>
          <w:rFonts w:ascii="Arial" w:hAnsi="Arial" w:cs="Arial"/>
        </w:rPr>
        <w:t xml:space="preserve">Yükseköğretim </w:t>
      </w:r>
      <w:r w:rsidR="000B2E9C" w:rsidRPr="00F65D4B">
        <w:rPr>
          <w:rFonts w:ascii="Arial" w:hAnsi="Arial" w:cs="Arial"/>
        </w:rPr>
        <w:t>Görevini (</w:t>
      </w:r>
      <w:r w:rsidR="00FC5F0C" w:rsidRPr="00F65D4B">
        <w:rPr>
          <w:rFonts w:ascii="Arial" w:hAnsi="Arial" w:cs="Arial"/>
        </w:rPr>
        <w:t>Misyonunu</w:t>
      </w:r>
      <w:r w:rsidR="000B2E9C" w:rsidRPr="00F65D4B">
        <w:rPr>
          <w:rFonts w:ascii="Arial" w:hAnsi="Arial" w:cs="Arial"/>
        </w:rPr>
        <w:t>)</w:t>
      </w:r>
      <w:r w:rsidR="00FC5F0C" w:rsidRPr="00F65D4B">
        <w:rPr>
          <w:rFonts w:ascii="Arial" w:hAnsi="Arial" w:cs="Arial"/>
        </w:rPr>
        <w:t xml:space="preserve"> </w:t>
      </w:r>
      <w:r w:rsidR="000B2E9C" w:rsidRPr="00F65D4B">
        <w:rPr>
          <w:rFonts w:ascii="Arial" w:hAnsi="Arial" w:cs="Arial"/>
        </w:rPr>
        <w:t xml:space="preserve">Yerine Getirme Başarısının </w:t>
      </w:r>
      <w:r w:rsidR="00FC5F0C" w:rsidRPr="00F65D4B">
        <w:rPr>
          <w:rFonts w:ascii="Arial" w:hAnsi="Arial" w:cs="Arial"/>
        </w:rPr>
        <w:t>Değerlendirilmesi</w:t>
      </w:r>
      <w:r w:rsidR="00C4736A" w:rsidRPr="00F65D4B">
        <w:rPr>
          <w:rFonts w:ascii="Arial" w:hAnsi="Arial" w:cs="Arial"/>
          <w:u w:val="dotted"/>
        </w:rPr>
        <w:tab/>
      </w:r>
      <w:r w:rsidR="00B559D5" w:rsidRPr="00F65D4B">
        <w:rPr>
          <w:rFonts w:ascii="Arial" w:hAnsi="Arial" w:cs="Arial"/>
        </w:rPr>
        <w:t>3</w:t>
      </w:r>
      <w:r w:rsidR="00A87465">
        <w:rPr>
          <w:rFonts w:ascii="Arial" w:hAnsi="Arial" w:cs="Arial"/>
        </w:rPr>
        <w:t>8</w:t>
      </w:r>
    </w:p>
    <w:p w:rsidR="00DA2DE8" w:rsidRDefault="00DA2DE8" w:rsidP="00B371C4">
      <w:pPr>
        <w:tabs>
          <w:tab w:val="left" w:pos="9070"/>
        </w:tabs>
        <w:spacing w:line="360" w:lineRule="auto"/>
        <w:ind w:left="426"/>
        <w:jc w:val="both"/>
        <w:rPr>
          <w:rFonts w:ascii="Arial" w:hAnsi="Arial" w:cs="Arial"/>
        </w:rPr>
      </w:pPr>
    </w:p>
    <w:p w:rsidR="00DA2DE8" w:rsidRPr="00F65D4B" w:rsidRDefault="00DA2DE8" w:rsidP="005D5CB5">
      <w:pPr>
        <w:tabs>
          <w:tab w:val="left" w:pos="9070"/>
        </w:tabs>
        <w:spacing w:line="360" w:lineRule="auto"/>
        <w:jc w:val="both"/>
        <w:rPr>
          <w:rFonts w:ascii="Arial" w:hAnsi="Arial" w:cs="Arial"/>
          <w:b/>
        </w:rPr>
      </w:pPr>
      <w:r w:rsidRPr="00F65D4B">
        <w:rPr>
          <w:rFonts w:ascii="Arial" w:hAnsi="Arial" w:cs="Arial"/>
        </w:rPr>
        <w:t xml:space="preserve">    </w:t>
      </w:r>
      <w:r w:rsidRPr="00F65D4B">
        <w:rPr>
          <w:rFonts w:ascii="Arial" w:hAnsi="Arial" w:cs="Arial"/>
          <w:b/>
        </w:rPr>
        <w:t>EKLER</w:t>
      </w:r>
      <w:r w:rsidR="005929CE" w:rsidRPr="00F65D4B">
        <w:rPr>
          <w:rFonts w:ascii="Arial" w:hAnsi="Arial" w:cs="Arial"/>
          <w:u w:val="dotted"/>
        </w:rPr>
        <w:tab/>
      </w:r>
      <w:r w:rsidR="005929CE" w:rsidRPr="00F65D4B">
        <w:rPr>
          <w:rFonts w:ascii="Arial" w:hAnsi="Arial" w:cs="Arial"/>
        </w:rPr>
        <w:t>3</w:t>
      </w:r>
      <w:r w:rsidR="005D5CB5">
        <w:rPr>
          <w:rFonts w:ascii="Arial" w:hAnsi="Arial" w:cs="Arial"/>
        </w:rPr>
        <w:t>9</w:t>
      </w:r>
    </w:p>
    <w:p w:rsidR="00DA2DE8" w:rsidRPr="00F65D4B" w:rsidRDefault="004466CF" w:rsidP="00EB76DF">
      <w:pPr>
        <w:tabs>
          <w:tab w:val="left" w:pos="9070"/>
        </w:tabs>
        <w:spacing w:line="360" w:lineRule="auto"/>
        <w:ind w:left="1418" w:hanging="709"/>
        <w:jc w:val="both"/>
        <w:rPr>
          <w:rFonts w:ascii="Arial" w:hAnsi="Arial" w:cs="Arial"/>
        </w:rPr>
      </w:pPr>
      <w:r w:rsidRPr="00F65D4B">
        <w:rPr>
          <w:rFonts w:ascii="Arial" w:hAnsi="Arial" w:cs="Arial"/>
        </w:rPr>
        <w:t>EK</w:t>
      </w:r>
      <w:r w:rsidR="00DA2DE8" w:rsidRPr="00F65D4B">
        <w:rPr>
          <w:rFonts w:ascii="Arial" w:hAnsi="Arial" w:cs="Arial"/>
        </w:rPr>
        <w:t xml:space="preserve"> 1. Gazi Üniversitesi Akademik Birimler Özdeğerlendirme</w:t>
      </w:r>
      <w:r w:rsidR="00EB76DF" w:rsidRPr="00F65D4B">
        <w:rPr>
          <w:rFonts w:ascii="Arial" w:hAnsi="Arial" w:cs="Arial"/>
        </w:rPr>
        <w:t xml:space="preserve"> </w:t>
      </w:r>
      <w:r w:rsidR="00DA2DE8" w:rsidRPr="00F65D4B">
        <w:rPr>
          <w:rFonts w:ascii="Arial" w:hAnsi="Arial" w:cs="Arial"/>
        </w:rPr>
        <w:t>Puanları, 20</w:t>
      </w:r>
      <w:r w:rsidR="00511187" w:rsidRPr="00F65D4B">
        <w:rPr>
          <w:rFonts w:ascii="Arial" w:hAnsi="Arial" w:cs="Arial"/>
        </w:rPr>
        <w:t>1</w:t>
      </w:r>
      <w:r w:rsidR="00FB3A59" w:rsidRPr="00F65D4B">
        <w:rPr>
          <w:rFonts w:ascii="Arial" w:hAnsi="Arial" w:cs="Arial"/>
        </w:rPr>
        <w:t>2</w:t>
      </w:r>
      <w:r w:rsidR="00C4736A" w:rsidRPr="00F65D4B">
        <w:rPr>
          <w:rFonts w:ascii="Arial" w:hAnsi="Arial" w:cs="Arial"/>
          <w:u w:val="dotted"/>
        </w:rPr>
        <w:tab/>
      </w:r>
      <w:r w:rsidR="005D5CB5">
        <w:rPr>
          <w:rFonts w:ascii="Arial" w:hAnsi="Arial" w:cs="Arial"/>
        </w:rPr>
        <w:t>41</w:t>
      </w:r>
    </w:p>
    <w:p w:rsidR="009B45D3" w:rsidRPr="00F65D4B" w:rsidRDefault="00DA2DE8" w:rsidP="00C4736A">
      <w:pPr>
        <w:tabs>
          <w:tab w:val="left" w:pos="9070"/>
        </w:tabs>
        <w:spacing w:line="360" w:lineRule="auto"/>
        <w:ind w:left="708"/>
        <w:jc w:val="both"/>
        <w:rPr>
          <w:rFonts w:ascii="Arial" w:hAnsi="Arial" w:cs="Arial"/>
        </w:rPr>
      </w:pPr>
      <w:r w:rsidRPr="00F65D4B">
        <w:rPr>
          <w:rFonts w:ascii="Arial" w:hAnsi="Arial" w:cs="Arial"/>
        </w:rPr>
        <w:t>E</w:t>
      </w:r>
      <w:r w:rsidR="004466CF" w:rsidRPr="00F65D4B">
        <w:rPr>
          <w:rFonts w:ascii="Arial" w:hAnsi="Arial" w:cs="Arial"/>
        </w:rPr>
        <w:t>K</w:t>
      </w:r>
      <w:r w:rsidRPr="00F65D4B">
        <w:rPr>
          <w:rFonts w:ascii="Arial" w:hAnsi="Arial" w:cs="Arial"/>
        </w:rPr>
        <w:t xml:space="preserve"> 2. Gazi Üniversitesi 20</w:t>
      </w:r>
      <w:r w:rsidR="007A6605" w:rsidRPr="00F65D4B">
        <w:rPr>
          <w:rFonts w:ascii="Arial" w:hAnsi="Arial" w:cs="Arial"/>
        </w:rPr>
        <w:t>1</w:t>
      </w:r>
      <w:r w:rsidR="00FB3A59" w:rsidRPr="00F65D4B">
        <w:rPr>
          <w:rFonts w:ascii="Arial" w:hAnsi="Arial" w:cs="Arial"/>
        </w:rPr>
        <w:t>2</w:t>
      </w:r>
      <w:r w:rsidRPr="00F65D4B">
        <w:rPr>
          <w:rFonts w:ascii="Arial" w:hAnsi="Arial" w:cs="Arial"/>
        </w:rPr>
        <w:t xml:space="preserve"> GÜADEK </w:t>
      </w:r>
      <w:r w:rsidR="00C4736A" w:rsidRPr="00F65D4B">
        <w:rPr>
          <w:rFonts w:ascii="Arial" w:hAnsi="Arial" w:cs="Arial"/>
        </w:rPr>
        <w:t xml:space="preserve">Performans </w:t>
      </w:r>
      <w:r w:rsidRPr="00F65D4B">
        <w:rPr>
          <w:rFonts w:ascii="Arial" w:hAnsi="Arial" w:cs="Arial"/>
        </w:rPr>
        <w:t>Göstergeleri</w:t>
      </w:r>
      <w:r w:rsidR="00C4736A" w:rsidRPr="00F65D4B">
        <w:rPr>
          <w:rFonts w:ascii="Arial" w:hAnsi="Arial" w:cs="Arial"/>
          <w:u w:val="dotted"/>
        </w:rPr>
        <w:tab/>
      </w:r>
      <w:r w:rsidR="005D5CB5">
        <w:rPr>
          <w:rFonts w:ascii="Arial" w:hAnsi="Arial" w:cs="Arial"/>
        </w:rPr>
        <w:t>51</w:t>
      </w:r>
    </w:p>
    <w:p w:rsidR="008546F7" w:rsidRPr="00F65D4B" w:rsidRDefault="008546F7" w:rsidP="003705C4">
      <w:pPr>
        <w:pStyle w:val="Balk1"/>
        <w:sectPr w:rsidR="008546F7" w:rsidRPr="00F65D4B" w:rsidSect="007E3256">
          <w:type w:val="oddPage"/>
          <w:pgSz w:w="11906" w:h="16838" w:code="9"/>
          <w:pgMar w:top="1418" w:right="1418" w:bottom="1418" w:left="1418" w:header="454" w:footer="454" w:gutter="0"/>
          <w:pgNumType w:fmt="lowerRoman"/>
          <w:cols w:space="708"/>
          <w:titlePg/>
          <w:docGrid w:linePitch="360"/>
        </w:sectPr>
      </w:pPr>
      <w:bookmarkStart w:id="42" w:name="_Toc258080696"/>
    </w:p>
    <w:p w:rsidR="00203578" w:rsidRPr="00F65D4B" w:rsidRDefault="00203578" w:rsidP="003705C4">
      <w:pPr>
        <w:pStyle w:val="Balk1"/>
      </w:pPr>
      <w:r w:rsidRPr="00F65D4B">
        <w:lastRenderedPageBreak/>
        <w:t>KISALTMALAR</w:t>
      </w:r>
      <w:bookmarkEnd w:id="42"/>
    </w:p>
    <w:p w:rsidR="00203578" w:rsidRPr="00F65D4B" w:rsidRDefault="00203578" w:rsidP="00FE124B">
      <w:pPr>
        <w:pStyle w:val="NormalTez"/>
      </w:pPr>
    </w:p>
    <w:p w:rsidR="00BB32B2" w:rsidRPr="00F65D4B" w:rsidRDefault="00BB32B2" w:rsidP="005528CA">
      <w:pPr>
        <w:tabs>
          <w:tab w:val="left" w:pos="1276"/>
        </w:tabs>
        <w:spacing w:line="360" w:lineRule="auto"/>
        <w:rPr>
          <w:rFonts w:ascii="Arial" w:hAnsi="Arial" w:cs="Arial"/>
        </w:rPr>
      </w:pPr>
      <w:r w:rsidRPr="00F65D4B">
        <w:rPr>
          <w:rFonts w:ascii="Arial" w:hAnsi="Arial" w:cs="Arial"/>
          <w:b/>
        </w:rPr>
        <w:t>AB</w:t>
      </w:r>
      <w:r w:rsidRPr="00F65D4B">
        <w:rPr>
          <w:rFonts w:ascii="Arial" w:hAnsi="Arial" w:cs="Arial"/>
          <w:b/>
        </w:rPr>
        <w:tab/>
      </w:r>
      <w:r w:rsidRPr="00F65D4B">
        <w:rPr>
          <w:rFonts w:ascii="Arial" w:hAnsi="Arial" w:cs="Arial"/>
        </w:rPr>
        <w:t>: Avrupa Birliği</w:t>
      </w:r>
    </w:p>
    <w:p w:rsidR="00B50B10" w:rsidRPr="00F65D4B" w:rsidRDefault="00B50B10" w:rsidP="005528CA">
      <w:pPr>
        <w:tabs>
          <w:tab w:val="left" w:pos="1276"/>
        </w:tabs>
        <w:spacing w:line="360" w:lineRule="auto"/>
        <w:rPr>
          <w:rFonts w:ascii="Arial" w:hAnsi="Arial" w:cs="Arial"/>
        </w:rPr>
      </w:pPr>
      <w:r w:rsidRPr="00F65D4B">
        <w:rPr>
          <w:rFonts w:ascii="Arial" w:hAnsi="Arial" w:cs="Arial"/>
          <w:b/>
        </w:rPr>
        <w:t>BAP</w:t>
      </w:r>
      <w:r w:rsidR="00336532" w:rsidRPr="00F65D4B">
        <w:rPr>
          <w:rFonts w:ascii="Arial" w:hAnsi="Arial" w:cs="Arial"/>
          <w:b/>
        </w:rPr>
        <w:tab/>
      </w:r>
      <w:r w:rsidRPr="00F65D4B">
        <w:rPr>
          <w:rFonts w:ascii="Arial" w:hAnsi="Arial" w:cs="Arial"/>
        </w:rPr>
        <w:t>: Bilimsel Araştırma Projeleri Birimi</w:t>
      </w:r>
    </w:p>
    <w:p w:rsidR="00C612DE" w:rsidRPr="00F65D4B" w:rsidRDefault="00C612DE" w:rsidP="005528CA">
      <w:pPr>
        <w:tabs>
          <w:tab w:val="left" w:pos="1276"/>
        </w:tabs>
        <w:spacing w:line="360" w:lineRule="auto"/>
        <w:rPr>
          <w:rFonts w:ascii="Arial" w:hAnsi="Arial" w:cs="Arial"/>
        </w:rPr>
      </w:pPr>
      <w:r w:rsidRPr="00F65D4B">
        <w:rPr>
          <w:rFonts w:ascii="Arial" w:hAnsi="Arial" w:cs="Arial"/>
          <w:b/>
        </w:rPr>
        <w:t>BELTEK</w:t>
      </w:r>
      <w:r w:rsidR="00336532" w:rsidRPr="00F65D4B">
        <w:rPr>
          <w:rFonts w:ascii="Arial" w:hAnsi="Arial" w:cs="Arial"/>
          <w:b/>
        </w:rPr>
        <w:tab/>
      </w:r>
      <w:r w:rsidRPr="00F65D4B">
        <w:rPr>
          <w:rFonts w:ascii="Arial" w:hAnsi="Arial" w:cs="Arial"/>
        </w:rPr>
        <w:t>:</w:t>
      </w:r>
      <w:r w:rsidRPr="00F65D4B">
        <w:rPr>
          <w:rFonts w:ascii="Arial" w:hAnsi="Arial" w:cs="Arial"/>
          <w:b/>
        </w:rPr>
        <w:t xml:space="preserve"> </w:t>
      </w:r>
      <w:r w:rsidRPr="00F65D4B">
        <w:rPr>
          <w:rFonts w:ascii="Arial" w:hAnsi="Arial" w:cs="Arial"/>
        </w:rPr>
        <w:t>Gazi Üniversitesi-Ankara Büyükşehir Belediyesi Teknik Eğitim Kursları</w:t>
      </w:r>
    </w:p>
    <w:p w:rsidR="00B50B10" w:rsidRPr="00F65D4B" w:rsidRDefault="00B50B10" w:rsidP="00FE124B">
      <w:pPr>
        <w:pStyle w:val="NormalTez"/>
      </w:pPr>
      <w:r w:rsidRPr="00F65D4B">
        <w:rPr>
          <w:b/>
        </w:rPr>
        <w:t>DPT</w:t>
      </w:r>
      <w:r w:rsidR="001721D3" w:rsidRPr="00F65D4B">
        <w:rPr>
          <w:b/>
        </w:rPr>
        <w:tab/>
      </w:r>
      <w:r w:rsidRPr="00F65D4B">
        <w:t>: Devlet Planlama Teşkilatı</w:t>
      </w:r>
    </w:p>
    <w:p w:rsidR="00B50B10" w:rsidRPr="00F65D4B" w:rsidRDefault="00B50B10" w:rsidP="005528CA">
      <w:pPr>
        <w:tabs>
          <w:tab w:val="left" w:pos="1276"/>
        </w:tabs>
        <w:spacing w:line="360" w:lineRule="auto"/>
        <w:rPr>
          <w:rFonts w:ascii="Arial" w:hAnsi="Arial" w:cs="Arial"/>
        </w:rPr>
      </w:pPr>
      <w:r w:rsidRPr="00F65D4B">
        <w:rPr>
          <w:rFonts w:ascii="Arial" w:hAnsi="Arial" w:cs="Arial"/>
          <w:b/>
        </w:rPr>
        <w:t>GÜADEK</w:t>
      </w:r>
      <w:r w:rsidR="00C34D06" w:rsidRPr="00F65D4B">
        <w:rPr>
          <w:rFonts w:ascii="Arial" w:hAnsi="Arial" w:cs="Arial"/>
          <w:b/>
        </w:rPr>
        <w:tab/>
      </w:r>
      <w:r w:rsidRPr="00F65D4B">
        <w:rPr>
          <w:rFonts w:ascii="Arial" w:hAnsi="Arial" w:cs="Arial"/>
        </w:rPr>
        <w:t>: Gazi Üniversitesi Akademik Değerlendirme ve Kalite Geliştirme Kurulu</w:t>
      </w:r>
    </w:p>
    <w:p w:rsidR="005F5EB9" w:rsidRPr="00F65D4B" w:rsidRDefault="005F5EB9" w:rsidP="005528CA">
      <w:pPr>
        <w:tabs>
          <w:tab w:val="left" w:pos="1276"/>
        </w:tabs>
        <w:spacing w:line="360" w:lineRule="auto"/>
        <w:rPr>
          <w:rFonts w:ascii="Arial" w:hAnsi="Arial" w:cs="Arial"/>
        </w:rPr>
      </w:pPr>
      <w:r w:rsidRPr="00F65D4B">
        <w:rPr>
          <w:rFonts w:ascii="Arial" w:hAnsi="Arial" w:cs="Arial"/>
          <w:b/>
        </w:rPr>
        <w:t>PG</w:t>
      </w:r>
      <w:r w:rsidRPr="00F65D4B">
        <w:rPr>
          <w:rFonts w:ascii="Arial" w:hAnsi="Arial" w:cs="Arial"/>
          <w:b/>
        </w:rPr>
        <w:tab/>
      </w:r>
      <w:r w:rsidRPr="00F65D4B">
        <w:rPr>
          <w:rFonts w:ascii="Arial" w:hAnsi="Arial" w:cs="Arial"/>
        </w:rPr>
        <w:t>: Performans Göstergesi</w:t>
      </w:r>
    </w:p>
    <w:p w:rsidR="00090229" w:rsidRPr="00F65D4B" w:rsidRDefault="00090229" w:rsidP="00FE124B">
      <w:pPr>
        <w:pStyle w:val="NormalTez"/>
      </w:pPr>
      <w:r w:rsidRPr="00F65D4B">
        <w:rPr>
          <w:b/>
        </w:rPr>
        <w:t>TA</w:t>
      </w:r>
      <w:r w:rsidRPr="00F65D4B">
        <w:rPr>
          <w:b/>
        </w:rPr>
        <w:tab/>
      </w:r>
      <w:r w:rsidRPr="00F65D4B">
        <w:t xml:space="preserve">: Temel </w:t>
      </w:r>
      <w:r w:rsidR="00716614" w:rsidRPr="00F65D4B">
        <w:t>A</w:t>
      </w:r>
      <w:r w:rsidRPr="00F65D4B">
        <w:t>lan</w:t>
      </w:r>
    </w:p>
    <w:p w:rsidR="00B50B10" w:rsidRPr="00F65D4B" w:rsidRDefault="00B50B10" w:rsidP="00FE124B">
      <w:pPr>
        <w:pStyle w:val="NormalTez"/>
      </w:pPr>
      <w:r w:rsidRPr="00F65D4B">
        <w:rPr>
          <w:b/>
        </w:rPr>
        <w:t>TÜBİTAK</w:t>
      </w:r>
      <w:r w:rsidR="00C34D06" w:rsidRPr="00F65D4B">
        <w:rPr>
          <w:b/>
        </w:rPr>
        <w:tab/>
      </w:r>
      <w:r w:rsidRPr="00F65D4B">
        <w:t>: Türkiye Bilimsel ve Teknolojik Araştırma Kurumu</w:t>
      </w:r>
    </w:p>
    <w:p w:rsidR="00272363" w:rsidRPr="00F65D4B" w:rsidRDefault="00B50B10" w:rsidP="005528CA">
      <w:pPr>
        <w:tabs>
          <w:tab w:val="left" w:pos="1276"/>
        </w:tabs>
        <w:spacing w:line="360" w:lineRule="auto"/>
        <w:rPr>
          <w:rFonts w:ascii="Arial" w:hAnsi="Arial" w:cs="Arial"/>
        </w:rPr>
      </w:pPr>
      <w:r w:rsidRPr="00F65D4B">
        <w:rPr>
          <w:rFonts w:ascii="Arial" w:hAnsi="Arial" w:cs="Arial"/>
          <w:b/>
        </w:rPr>
        <w:t>YÖDEK</w:t>
      </w:r>
      <w:r w:rsidR="00C34D06" w:rsidRPr="00F65D4B">
        <w:rPr>
          <w:rFonts w:ascii="Arial" w:hAnsi="Arial" w:cs="Arial"/>
          <w:b/>
        </w:rPr>
        <w:tab/>
      </w:r>
      <w:r w:rsidRPr="00F65D4B">
        <w:rPr>
          <w:rFonts w:ascii="Arial" w:hAnsi="Arial" w:cs="Arial"/>
        </w:rPr>
        <w:t>:</w:t>
      </w:r>
      <w:r w:rsidRPr="00F65D4B">
        <w:rPr>
          <w:rFonts w:ascii="Arial" w:hAnsi="Arial" w:cs="Arial"/>
          <w:b/>
        </w:rPr>
        <w:t xml:space="preserve"> </w:t>
      </w:r>
      <w:r w:rsidRPr="00F65D4B">
        <w:rPr>
          <w:rFonts w:ascii="Arial" w:hAnsi="Arial" w:cs="Arial"/>
        </w:rPr>
        <w:t>Yükseköğretim Akademik Değ</w:t>
      </w:r>
      <w:r w:rsidR="00014D10" w:rsidRPr="00F65D4B">
        <w:rPr>
          <w:rFonts w:ascii="Arial" w:hAnsi="Arial" w:cs="Arial"/>
        </w:rPr>
        <w:t>erlendirme ve Kalite Geliştirme</w:t>
      </w:r>
    </w:p>
    <w:p w:rsidR="00B50B10" w:rsidRPr="00F65D4B" w:rsidRDefault="00272363" w:rsidP="005528CA">
      <w:pPr>
        <w:tabs>
          <w:tab w:val="left" w:pos="1276"/>
        </w:tabs>
        <w:spacing w:line="360" w:lineRule="auto"/>
        <w:rPr>
          <w:rFonts w:ascii="Arial" w:hAnsi="Arial" w:cs="Arial"/>
        </w:rPr>
      </w:pPr>
      <w:r w:rsidRPr="00F65D4B">
        <w:rPr>
          <w:rFonts w:ascii="Arial" w:hAnsi="Arial" w:cs="Arial"/>
          <w:b/>
        </w:rPr>
        <w:tab/>
        <w:t xml:space="preserve">  </w:t>
      </w:r>
      <w:r w:rsidR="00B50B10" w:rsidRPr="00F65D4B">
        <w:rPr>
          <w:rFonts w:ascii="Arial" w:hAnsi="Arial" w:cs="Arial"/>
        </w:rPr>
        <w:t>Komisyonu</w:t>
      </w:r>
    </w:p>
    <w:p w:rsidR="00F5247E" w:rsidRPr="00F65D4B" w:rsidRDefault="00F5247E" w:rsidP="00FE124B">
      <w:pPr>
        <w:pStyle w:val="NormalTez"/>
      </w:pPr>
    </w:p>
    <w:p w:rsidR="008546F7" w:rsidRPr="00F65D4B" w:rsidRDefault="008546F7" w:rsidP="003705C4">
      <w:pPr>
        <w:pStyle w:val="Balk1"/>
        <w:sectPr w:rsidR="008546F7" w:rsidRPr="00F65D4B" w:rsidSect="007D5C70">
          <w:type w:val="oddPage"/>
          <w:pgSz w:w="11906" w:h="16838" w:code="9"/>
          <w:pgMar w:top="1418" w:right="1418" w:bottom="1418" w:left="1418" w:header="454" w:footer="454" w:gutter="0"/>
          <w:pgNumType w:fmt="lowerRoman"/>
          <w:cols w:space="708"/>
          <w:titlePg/>
          <w:docGrid w:linePitch="360"/>
        </w:sectPr>
      </w:pPr>
    </w:p>
    <w:p w:rsidR="009B45D3" w:rsidRPr="00F65D4B" w:rsidRDefault="009B45D3" w:rsidP="003705C4">
      <w:pPr>
        <w:pStyle w:val="Balk1"/>
      </w:pPr>
      <w:r w:rsidRPr="00F65D4B">
        <w:lastRenderedPageBreak/>
        <w:t>ÇİZELGELER</w:t>
      </w:r>
    </w:p>
    <w:p w:rsidR="009B45D3" w:rsidRPr="00F65D4B" w:rsidRDefault="009B45D3" w:rsidP="00FE124B">
      <w:pPr>
        <w:pStyle w:val="NormalTez"/>
      </w:pPr>
    </w:p>
    <w:p w:rsidR="009B45D3" w:rsidRPr="00F65D4B" w:rsidRDefault="009B45D3" w:rsidP="00FE124B">
      <w:pPr>
        <w:pStyle w:val="NormalTez"/>
      </w:pPr>
      <w:r w:rsidRPr="00F65D4B">
        <w:rPr>
          <w:b/>
        </w:rPr>
        <w:t xml:space="preserve">Çizelge 1. </w:t>
      </w:r>
      <w:r w:rsidRPr="00F65D4B">
        <w:t>Öğrenci, Akademik Personel ve İdari Personel Sayıları</w:t>
      </w:r>
      <w:r w:rsidR="00FF790D" w:rsidRPr="00F65D4B">
        <w:t>ndaki Yıllık Değişme</w:t>
      </w:r>
      <w:r w:rsidRPr="00F65D4B">
        <w:t xml:space="preserve"> </w:t>
      </w:r>
      <w:r w:rsidRPr="00F65D4B">
        <w:rPr>
          <w:color w:val="000000" w:themeColor="text1"/>
          <w:u w:val="dotted"/>
        </w:rPr>
        <w:tab/>
      </w:r>
      <w:r w:rsidR="005D5CB5">
        <w:t>4</w:t>
      </w:r>
      <w:r w:rsidRPr="00F65D4B">
        <w:t xml:space="preserve"> </w:t>
      </w:r>
    </w:p>
    <w:p w:rsidR="009B45D3" w:rsidRPr="00F65D4B" w:rsidRDefault="009B45D3" w:rsidP="00FE124B">
      <w:pPr>
        <w:pStyle w:val="NormalTez"/>
      </w:pPr>
      <w:r w:rsidRPr="00F65D4B">
        <w:rPr>
          <w:b/>
        </w:rPr>
        <w:t xml:space="preserve">Çizelge 2.  </w:t>
      </w:r>
      <w:r w:rsidR="001A6CFA" w:rsidRPr="00F65D4B">
        <w:t>Yatırım Bütçesi</w:t>
      </w:r>
      <w:r w:rsidR="00E316EE" w:rsidRPr="00F65D4B">
        <w:t xml:space="preserve"> Durumu</w:t>
      </w:r>
      <w:r w:rsidRPr="00F65D4B">
        <w:rPr>
          <w:color w:val="000000" w:themeColor="text1"/>
          <w:u w:val="dotted"/>
        </w:rPr>
        <w:tab/>
      </w:r>
      <w:r w:rsidR="00572913" w:rsidRPr="00F65D4B">
        <w:t>1</w:t>
      </w:r>
      <w:r w:rsidR="005D5CB5">
        <w:t>4</w:t>
      </w:r>
    </w:p>
    <w:p w:rsidR="009B45D3" w:rsidRPr="00F65D4B" w:rsidRDefault="009B45D3" w:rsidP="00FE124B">
      <w:pPr>
        <w:pStyle w:val="NormalTez"/>
      </w:pPr>
      <w:r w:rsidRPr="00F65D4B">
        <w:rPr>
          <w:b/>
          <w:bCs/>
        </w:rPr>
        <w:t>Çizelge 3.</w:t>
      </w:r>
      <w:r w:rsidRPr="00F65D4B">
        <w:t xml:space="preserve">  Döner Sermaye Gelirleri</w:t>
      </w:r>
      <w:r w:rsidRPr="00F65D4B">
        <w:rPr>
          <w:color w:val="000000" w:themeColor="text1"/>
          <w:u w:val="dotted"/>
        </w:rPr>
        <w:tab/>
      </w:r>
      <w:r w:rsidR="000F7530" w:rsidRPr="00F65D4B">
        <w:t>1</w:t>
      </w:r>
      <w:r w:rsidR="005D5CB5">
        <w:t>5</w:t>
      </w:r>
    </w:p>
    <w:p w:rsidR="009B45D3" w:rsidRPr="00F65D4B" w:rsidRDefault="009B45D3" w:rsidP="00FE124B">
      <w:pPr>
        <w:pStyle w:val="NormalTez"/>
        <w:rPr>
          <w:rFonts w:ascii="Verdana" w:hAnsi="Verdana"/>
          <w:b/>
        </w:rPr>
      </w:pPr>
      <w:r w:rsidRPr="00F65D4B">
        <w:rPr>
          <w:b/>
        </w:rPr>
        <w:t xml:space="preserve">Çizelge 4.  </w:t>
      </w:r>
      <w:r w:rsidRPr="00F65D4B">
        <w:t>Öğrenci Başına Düşen Alanlar</w:t>
      </w:r>
      <w:r w:rsidRPr="00F65D4B">
        <w:rPr>
          <w:color w:val="000000" w:themeColor="text1"/>
          <w:u w:val="dotted"/>
        </w:rPr>
        <w:tab/>
      </w:r>
      <w:r w:rsidR="005B35F0" w:rsidRPr="00F65D4B">
        <w:t>1</w:t>
      </w:r>
      <w:r w:rsidR="005D5CB5">
        <w:t>6</w:t>
      </w:r>
      <w:r w:rsidRPr="00F65D4B">
        <w:rPr>
          <w:rFonts w:ascii="Verdana" w:hAnsi="Verdana"/>
          <w:b/>
        </w:rPr>
        <w:t xml:space="preserve">  </w:t>
      </w:r>
    </w:p>
    <w:p w:rsidR="009B45D3" w:rsidRPr="00F65D4B" w:rsidRDefault="009B45D3" w:rsidP="00FE124B">
      <w:pPr>
        <w:pStyle w:val="NormalTez"/>
        <w:rPr>
          <w:b/>
        </w:rPr>
      </w:pPr>
      <w:r w:rsidRPr="00F65D4B">
        <w:rPr>
          <w:b/>
        </w:rPr>
        <w:t xml:space="preserve">Çizelge 5.  </w:t>
      </w:r>
      <w:r w:rsidRPr="00F65D4B">
        <w:t>Öğrenci Başına Düşen Derslik Alanı</w:t>
      </w:r>
      <w:r w:rsidR="004F6096" w:rsidRPr="00F65D4B">
        <w:rPr>
          <w:u w:val="dotted"/>
        </w:rPr>
        <w:tab/>
      </w:r>
      <w:r w:rsidR="005B35F0" w:rsidRPr="00F65D4B">
        <w:t>1</w:t>
      </w:r>
      <w:r w:rsidR="005D5CB5">
        <w:t>6</w:t>
      </w:r>
      <w:r w:rsidR="004F6096" w:rsidRPr="00F65D4B">
        <w:tab/>
      </w:r>
      <w:r w:rsidR="00390C88" w:rsidRPr="00F65D4B">
        <w:rPr>
          <w:color w:val="000000" w:themeColor="text1"/>
        </w:rPr>
        <w:tab/>
      </w:r>
    </w:p>
    <w:p w:rsidR="009B45D3" w:rsidRPr="00F65D4B" w:rsidRDefault="009B45D3" w:rsidP="00FE124B">
      <w:pPr>
        <w:pStyle w:val="NormalTez"/>
      </w:pPr>
      <w:r w:rsidRPr="00F65D4B">
        <w:rPr>
          <w:b/>
        </w:rPr>
        <w:t xml:space="preserve">Çizelge 6.  </w:t>
      </w:r>
      <w:r w:rsidRPr="00F65D4B">
        <w:t>Öğrenci Başına Kullanıma Açık Bilgisayar Sayısı</w:t>
      </w:r>
      <w:r w:rsidRPr="00F65D4B">
        <w:rPr>
          <w:color w:val="000000" w:themeColor="text1"/>
          <w:u w:val="dotted"/>
        </w:rPr>
        <w:tab/>
      </w:r>
      <w:r w:rsidR="005B35F0" w:rsidRPr="00F65D4B">
        <w:t>1</w:t>
      </w:r>
      <w:r w:rsidR="005D5CB5">
        <w:t>7</w:t>
      </w:r>
      <w:r w:rsidRPr="00F65D4B">
        <w:t xml:space="preserve"> </w:t>
      </w:r>
    </w:p>
    <w:p w:rsidR="00867DA1" w:rsidRPr="00F65D4B" w:rsidRDefault="009B45D3" w:rsidP="00FE124B">
      <w:pPr>
        <w:pStyle w:val="NormalTez"/>
      </w:pPr>
      <w:r w:rsidRPr="00F65D4B">
        <w:rPr>
          <w:b/>
        </w:rPr>
        <w:t xml:space="preserve">Çizelge 7.  </w:t>
      </w:r>
      <w:r w:rsidRPr="00F65D4B">
        <w:t xml:space="preserve">Kütüphanede Takip Edilen Basılı ve Veri Tabanları İle Ulaşılabilen </w:t>
      </w:r>
    </w:p>
    <w:p w:rsidR="009B45D3" w:rsidRPr="00F65D4B" w:rsidRDefault="00867DA1" w:rsidP="00FE124B">
      <w:pPr>
        <w:pStyle w:val="NormalTez"/>
      </w:pPr>
      <w:r w:rsidRPr="00F65D4B">
        <w:tab/>
      </w:r>
      <w:r w:rsidR="009B45D3" w:rsidRPr="00F65D4B">
        <w:t>Tam Metin Elektronik Periyodik Dergi Sayısı</w:t>
      </w:r>
      <w:r w:rsidR="009B45D3" w:rsidRPr="00F65D4B">
        <w:rPr>
          <w:color w:val="000000" w:themeColor="text1"/>
          <w:u w:val="dotted"/>
        </w:rPr>
        <w:tab/>
      </w:r>
      <w:r w:rsidR="005B35F0" w:rsidRPr="00F65D4B">
        <w:t>1</w:t>
      </w:r>
      <w:r w:rsidR="005D5CB5">
        <w:t>7</w:t>
      </w:r>
    </w:p>
    <w:p w:rsidR="009B45D3" w:rsidRPr="00F65D4B" w:rsidRDefault="009B45D3" w:rsidP="00C64011">
      <w:pPr>
        <w:tabs>
          <w:tab w:val="left" w:pos="1418"/>
          <w:tab w:val="left" w:pos="9072"/>
        </w:tabs>
        <w:spacing w:line="360" w:lineRule="auto"/>
        <w:jc w:val="both"/>
        <w:rPr>
          <w:rFonts w:ascii="Arial" w:hAnsi="Arial" w:cs="Arial"/>
          <w:b/>
          <w:bCs/>
          <w:color w:val="000000"/>
        </w:rPr>
      </w:pPr>
      <w:r w:rsidRPr="00F65D4B">
        <w:rPr>
          <w:rFonts w:ascii="Arial" w:hAnsi="Arial" w:cs="Arial"/>
          <w:b/>
          <w:bCs/>
          <w:color w:val="000000"/>
        </w:rPr>
        <w:t xml:space="preserve">Çizelge </w:t>
      </w:r>
      <w:r w:rsidR="00442132" w:rsidRPr="00F65D4B">
        <w:rPr>
          <w:rFonts w:ascii="Arial" w:hAnsi="Arial" w:cs="Arial"/>
          <w:b/>
          <w:bCs/>
          <w:color w:val="000000"/>
        </w:rPr>
        <w:t>8</w:t>
      </w:r>
      <w:r w:rsidRPr="00F65D4B">
        <w:rPr>
          <w:rFonts w:ascii="Arial" w:hAnsi="Arial" w:cs="Arial"/>
          <w:b/>
          <w:bCs/>
          <w:color w:val="000000"/>
        </w:rPr>
        <w:t xml:space="preserve">.  </w:t>
      </w:r>
      <w:r w:rsidRPr="00F65D4B">
        <w:rPr>
          <w:rFonts w:ascii="Arial" w:hAnsi="Arial" w:cs="Arial"/>
          <w:bCs/>
          <w:color w:val="000000"/>
        </w:rPr>
        <w:t xml:space="preserve">Danışman Öğretim Üyesi ve </w:t>
      </w:r>
      <w:r w:rsidRPr="00F65D4B">
        <w:rPr>
          <w:rFonts w:ascii="Arial" w:hAnsi="Arial" w:cs="Arial"/>
        </w:rPr>
        <w:t>Tamamlanan Tez Sayıları</w:t>
      </w:r>
      <w:r w:rsidRPr="00F65D4B">
        <w:rPr>
          <w:rFonts w:ascii="Arial" w:hAnsi="Arial" w:cs="Arial"/>
          <w:color w:val="000000" w:themeColor="text1"/>
          <w:u w:val="dotted"/>
        </w:rPr>
        <w:tab/>
      </w:r>
      <w:r w:rsidR="00390C88" w:rsidRPr="00F65D4B">
        <w:rPr>
          <w:rFonts w:ascii="Arial" w:hAnsi="Arial" w:cs="Arial"/>
        </w:rPr>
        <w:t>1</w:t>
      </w:r>
      <w:r w:rsidR="005D5CB5">
        <w:rPr>
          <w:rFonts w:ascii="Arial" w:hAnsi="Arial" w:cs="Arial"/>
        </w:rPr>
        <w:t>8</w:t>
      </w:r>
    </w:p>
    <w:p w:rsidR="009B45D3" w:rsidRPr="00F65D4B" w:rsidRDefault="009B45D3" w:rsidP="00C64011">
      <w:pPr>
        <w:tabs>
          <w:tab w:val="left" w:pos="1418"/>
          <w:tab w:val="left" w:pos="9072"/>
        </w:tabs>
        <w:spacing w:line="360" w:lineRule="auto"/>
        <w:jc w:val="both"/>
        <w:rPr>
          <w:rFonts w:ascii="Arial" w:hAnsi="Arial" w:cs="Arial"/>
          <w:b/>
          <w:bCs/>
          <w:color w:val="000000"/>
        </w:rPr>
      </w:pPr>
      <w:r w:rsidRPr="00F65D4B">
        <w:rPr>
          <w:rFonts w:ascii="Arial" w:hAnsi="Arial" w:cs="Arial"/>
          <w:b/>
          <w:bCs/>
          <w:color w:val="000000"/>
        </w:rPr>
        <w:t xml:space="preserve">Çizelge </w:t>
      </w:r>
      <w:r w:rsidR="00442132" w:rsidRPr="00F65D4B">
        <w:rPr>
          <w:rFonts w:ascii="Arial" w:hAnsi="Arial" w:cs="Arial"/>
          <w:b/>
          <w:bCs/>
          <w:color w:val="000000"/>
        </w:rPr>
        <w:t>9</w:t>
      </w:r>
      <w:r w:rsidRPr="00F65D4B">
        <w:rPr>
          <w:rFonts w:ascii="Arial" w:hAnsi="Arial" w:cs="Arial"/>
          <w:b/>
          <w:bCs/>
          <w:color w:val="000000"/>
        </w:rPr>
        <w:t xml:space="preserve">.  </w:t>
      </w:r>
      <w:r w:rsidRPr="00F65D4B">
        <w:rPr>
          <w:rFonts w:ascii="Arial" w:hAnsi="Arial" w:cs="Arial"/>
        </w:rPr>
        <w:t>Uluslararası Öğrenci Değişim Programlarına Katılma Oranı</w:t>
      </w:r>
      <w:r w:rsidRPr="00F65D4B">
        <w:rPr>
          <w:rFonts w:ascii="Arial" w:hAnsi="Arial" w:cs="Arial"/>
          <w:color w:val="000000" w:themeColor="text1"/>
          <w:u w:val="dotted"/>
        </w:rPr>
        <w:tab/>
      </w:r>
      <w:r w:rsidR="00390C88" w:rsidRPr="00F65D4B">
        <w:rPr>
          <w:rFonts w:ascii="Arial" w:hAnsi="Arial" w:cs="Arial"/>
        </w:rPr>
        <w:t>1</w:t>
      </w:r>
      <w:r w:rsidR="005D5CB5">
        <w:rPr>
          <w:rFonts w:ascii="Arial" w:hAnsi="Arial" w:cs="Arial"/>
        </w:rPr>
        <w:t>8</w:t>
      </w:r>
    </w:p>
    <w:p w:rsidR="009B45D3" w:rsidRPr="00F65D4B" w:rsidRDefault="009B45D3" w:rsidP="00C64011">
      <w:pPr>
        <w:tabs>
          <w:tab w:val="left" w:pos="1418"/>
          <w:tab w:val="left" w:pos="9072"/>
        </w:tabs>
        <w:spacing w:line="360" w:lineRule="auto"/>
        <w:jc w:val="both"/>
        <w:rPr>
          <w:rFonts w:ascii="Arial" w:hAnsi="Arial" w:cs="Arial"/>
        </w:rPr>
      </w:pPr>
      <w:r w:rsidRPr="00F65D4B">
        <w:rPr>
          <w:rFonts w:ascii="Arial" w:hAnsi="Arial" w:cs="Arial"/>
          <w:b/>
          <w:bCs/>
          <w:color w:val="000000"/>
        </w:rPr>
        <w:t>Çizelge 1</w:t>
      </w:r>
      <w:r w:rsidR="00442132" w:rsidRPr="00F65D4B">
        <w:rPr>
          <w:rFonts w:ascii="Arial" w:hAnsi="Arial" w:cs="Arial"/>
          <w:b/>
          <w:bCs/>
          <w:color w:val="000000"/>
        </w:rPr>
        <w:t>0</w:t>
      </w:r>
      <w:r w:rsidRPr="00F65D4B">
        <w:rPr>
          <w:rFonts w:ascii="Arial" w:hAnsi="Arial" w:cs="Arial"/>
          <w:b/>
          <w:bCs/>
          <w:color w:val="000000"/>
        </w:rPr>
        <w:t xml:space="preserve">.  </w:t>
      </w:r>
      <w:r w:rsidRPr="00F65D4B">
        <w:rPr>
          <w:rFonts w:ascii="Arial" w:hAnsi="Arial" w:cs="Arial"/>
        </w:rPr>
        <w:t xml:space="preserve">Bilim Ağı Kapsamında Toplam ve Öğretim Üyesi Başına Düşen </w:t>
      </w:r>
    </w:p>
    <w:p w:rsidR="009B45D3" w:rsidRPr="00F65D4B" w:rsidRDefault="009B45D3" w:rsidP="00BD2B04">
      <w:pPr>
        <w:tabs>
          <w:tab w:val="left" w:pos="1418"/>
          <w:tab w:val="left" w:pos="9072"/>
        </w:tabs>
        <w:spacing w:line="360" w:lineRule="auto"/>
        <w:ind w:left="1418" w:hanging="1276"/>
        <w:jc w:val="both"/>
        <w:rPr>
          <w:rFonts w:ascii="Arial" w:hAnsi="Arial" w:cs="Arial"/>
          <w:b/>
          <w:bCs/>
          <w:color w:val="000000"/>
        </w:rPr>
      </w:pPr>
      <w:r w:rsidRPr="00F65D4B">
        <w:rPr>
          <w:rFonts w:ascii="Arial" w:hAnsi="Arial" w:cs="Arial"/>
          <w:b/>
          <w:bCs/>
          <w:color w:val="000000"/>
        </w:rPr>
        <w:tab/>
      </w:r>
      <w:r w:rsidRPr="00F65D4B">
        <w:rPr>
          <w:rFonts w:ascii="Arial" w:hAnsi="Arial" w:cs="Arial"/>
        </w:rPr>
        <w:t>Tam Metin Basılı Makale ve Atıf Sayıları</w:t>
      </w:r>
      <w:r w:rsidRPr="00F65D4B">
        <w:rPr>
          <w:rFonts w:ascii="Arial" w:hAnsi="Arial" w:cs="Arial"/>
          <w:color w:val="000000" w:themeColor="text1"/>
          <w:u w:val="dotted"/>
        </w:rPr>
        <w:tab/>
      </w:r>
      <w:r w:rsidR="00B74CD6" w:rsidRPr="00F65D4B">
        <w:rPr>
          <w:rFonts w:ascii="Arial" w:hAnsi="Arial" w:cs="Arial"/>
        </w:rPr>
        <w:t>1</w:t>
      </w:r>
      <w:r w:rsidR="005D5CB5">
        <w:rPr>
          <w:rFonts w:ascii="Arial" w:hAnsi="Arial" w:cs="Arial"/>
        </w:rPr>
        <w:t>9</w:t>
      </w:r>
    </w:p>
    <w:p w:rsidR="009B45D3" w:rsidRPr="00F65D4B" w:rsidRDefault="009B45D3" w:rsidP="00C64011">
      <w:pPr>
        <w:tabs>
          <w:tab w:val="left" w:pos="1418"/>
          <w:tab w:val="left" w:pos="9072"/>
        </w:tabs>
        <w:spacing w:line="360" w:lineRule="auto"/>
        <w:jc w:val="both"/>
        <w:rPr>
          <w:rFonts w:ascii="Arial" w:hAnsi="Arial" w:cs="Arial"/>
          <w:b/>
          <w:bCs/>
          <w:color w:val="000000"/>
        </w:rPr>
      </w:pPr>
      <w:r w:rsidRPr="00F65D4B">
        <w:rPr>
          <w:rFonts w:ascii="Arial" w:hAnsi="Arial" w:cs="Arial"/>
          <w:b/>
          <w:bCs/>
          <w:color w:val="000000"/>
        </w:rPr>
        <w:t>Çizelge 1</w:t>
      </w:r>
      <w:r w:rsidR="00442132" w:rsidRPr="00F65D4B">
        <w:rPr>
          <w:rFonts w:ascii="Arial" w:hAnsi="Arial" w:cs="Arial"/>
          <w:b/>
          <w:bCs/>
          <w:color w:val="000000"/>
        </w:rPr>
        <w:t>1</w:t>
      </w:r>
      <w:r w:rsidRPr="00F65D4B">
        <w:rPr>
          <w:rFonts w:ascii="Arial" w:hAnsi="Arial" w:cs="Arial"/>
          <w:b/>
          <w:bCs/>
          <w:color w:val="000000"/>
        </w:rPr>
        <w:t xml:space="preserve">.  </w:t>
      </w:r>
      <w:r w:rsidRPr="00F65D4B">
        <w:rPr>
          <w:rFonts w:ascii="Arial" w:hAnsi="Arial" w:cs="Arial"/>
        </w:rPr>
        <w:t>Yayın Teşvik Ödülü</w:t>
      </w:r>
      <w:r w:rsidRPr="00F65D4B">
        <w:rPr>
          <w:rFonts w:ascii="Arial" w:hAnsi="Arial" w:cs="Arial"/>
          <w:color w:val="000000" w:themeColor="text1"/>
          <w:u w:val="dotted"/>
        </w:rPr>
        <w:tab/>
      </w:r>
      <w:r w:rsidR="005D5CB5">
        <w:rPr>
          <w:rFonts w:ascii="Arial" w:hAnsi="Arial" w:cs="Arial"/>
        </w:rPr>
        <w:t>20</w:t>
      </w:r>
    </w:p>
    <w:p w:rsidR="009B45D3" w:rsidRPr="00F65D4B" w:rsidRDefault="009B45D3" w:rsidP="00C64011">
      <w:pPr>
        <w:tabs>
          <w:tab w:val="left" w:pos="1418"/>
          <w:tab w:val="left" w:pos="9072"/>
        </w:tabs>
        <w:spacing w:line="360" w:lineRule="auto"/>
        <w:jc w:val="both"/>
        <w:rPr>
          <w:rFonts w:ascii="Arial" w:hAnsi="Arial" w:cs="Arial"/>
        </w:rPr>
      </w:pPr>
      <w:r w:rsidRPr="00F65D4B">
        <w:rPr>
          <w:rFonts w:ascii="Arial" w:hAnsi="Arial" w:cs="Arial"/>
          <w:b/>
          <w:bCs/>
          <w:color w:val="000000"/>
        </w:rPr>
        <w:t>Çizelge 1</w:t>
      </w:r>
      <w:r w:rsidR="00442132" w:rsidRPr="00F65D4B">
        <w:rPr>
          <w:rFonts w:ascii="Arial" w:hAnsi="Arial" w:cs="Arial"/>
          <w:b/>
          <w:bCs/>
          <w:color w:val="000000"/>
        </w:rPr>
        <w:t>2</w:t>
      </w:r>
      <w:r w:rsidRPr="00F65D4B">
        <w:rPr>
          <w:rFonts w:ascii="Arial" w:hAnsi="Arial" w:cs="Arial"/>
          <w:b/>
          <w:bCs/>
        </w:rPr>
        <w:t xml:space="preserve">.  </w:t>
      </w:r>
      <w:r w:rsidR="006A1F88" w:rsidRPr="00F65D4B">
        <w:rPr>
          <w:rFonts w:ascii="Arial" w:hAnsi="Arial" w:cs="Arial"/>
          <w:bCs/>
        </w:rPr>
        <w:t>Tamamlanan</w:t>
      </w:r>
      <w:r w:rsidR="006A1F88" w:rsidRPr="00F65D4B">
        <w:rPr>
          <w:rFonts w:ascii="Arial" w:hAnsi="Arial" w:cs="Arial"/>
          <w:b/>
          <w:bCs/>
          <w:color w:val="000000"/>
        </w:rPr>
        <w:t xml:space="preserve"> </w:t>
      </w:r>
      <w:r w:rsidRPr="00F65D4B">
        <w:rPr>
          <w:rFonts w:ascii="Arial" w:hAnsi="Arial" w:cs="Arial"/>
        </w:rPr>
        <w:t>Proje Sayılar</w:t>
      </w:r>
      <w:r w:rsidR="00A0148A" w:rsidRPr="00F65D4B">
        <w:rPr>
          <w:rFonts w:ascii="Arial" w:hAnsi="Arial" w:cs="Arial"/>
        </w:rPr>
        <w:t>ı</w:t>
      </w:r>
      <w:r w:rsidRPr="00F65D4B">
        <w:rPr>
          <w:rFonts w:ascii="Arial" w:hAnsi="Arial" w:cs="Arial"/>
          <w:color w:val="000000" w:themeColor="text1"/>
          <w:u w:val="dotted"/>
        </w:rPr>
        <w:tab/>
      </w:r>
      <w:r w:rsidR="005D5CB5">
        <w:rPr>
          <w:rFonts w:ascii="Arial" w:hAnsi="Arial" w:cs="Arial"/>
        </w:rPr>
        <w:t>20</w:t>
      </w:r>
    </w:p>
    <w:p w:rsidR="00390C88" w:rsidRPr="00F65D4B" w:rsidRDefault="00390C88" w:rsidP="00C64011">
      <w:pPr>
        <w:tabs>
          <w:tab w:val="left" w:leader="dot" w:pos="1418"/>
          <w:tab w:val="left" w:leader="dot" w:pos="9072"/>
        </w:tabs>
        <w:spacing w:line="360" w:lineRule="auto"/>
        <w:ind w:left="1418" w:hanging="1418"/>
        <w:jc w:val="both"/>
        <w:rPr>
          <w:rFonts w:ascii="Arial" w:hAnsi="Arial" w:cs="Arial"/>
        </w:rPr>
      </w:pPr>
    </w:p>
    <w:p w:rsidR="00AA32B8" w:rsidRPr="00F65D4B" w:rsidRDefault="00AA32B8" w:rsidP="003705C4">
      <w:pPr>
        <w:pStyle w:val="Balk1"/>
        <w:sectPr w:rsidR="00AA32B8" w:rsidRPr="00F65D4B" w:rsidSect="00FE24A2">
          <w:headerReference w:type="default" r:id="rId18"/>
          <w:footerReference w:type="default" r:id="rId19"/>
          <w:headerReference w:type="first" r:id="rId20"/>
          <w:type w:val="oddPage"/>
          <w:pgSz w:w="11906" w:h="16838"/>
          <w:pgMar w:top="1418" w:right="1418" w:bottom="1418" w:left="1418" w:header="454" w:footer="454" w:gutter="0"/>
          <w:pgNumType w:fmt="lowerRoman"/>
          <w:cols w:space="708"/>
          <w:titlePg/>
          <w:docGrid w:linePitch="360"/>
        </w:sectPr>
      </w:pPr>
    </w:p>
    <w:p w:rsidR="009B45D3" w:rsidRPr="00F65D4B" w:rsidRDefault="009B45D3" w:rsidP="003705C4">
      <w:pPr>
        <w:pStyle w:val="Balk1"/>
      </w:pPr>
      <w:r w:rsidRPr="00F65D4B">
        <w:lastRenderedPageBreak/>
        <w:t>ŞEKİLLER</w:t>
      </w:r>
    </w:p>
    <w:p w:rsidR="009B45D3" w:rsidRPr="00F65D4B" w:rsidRDefault="009B45D3" w:rsidP="009B45D3"/>
    <w:p w:rsidR="001A5CC0" w:rsidRPr="00F65D4B" w:rsidRDefault="001A5CC0" w:rsidP="009B45D3"/>
    <w:p w:rsidR="009B45D3" w:rsidRPr="00F65D4B" w:rsidRDefault="009B45D3" w:rsidP="000A1B51">
      <w:pPr>
        <w:tabs>
          <w:tab w:val="left" w:pos="9072"/>
        </w:tabs>
        <w:spacing w:line="360" w:lineRule="auto"/>
        <w:ind w:left="993" w:hanging="993"/>
        <w:jc w:val="both"/>
        <w:rPr>
          <w:rFonts w:ascii="Arial" w:hAnsi="Arial" w:cs="Arial"/>
        </w:rPr>
      </w:pPr>
      <w:r w:rsidRPr="00F65D4B">
        <w:rPr>
          <w:rFonts w:ascii="Arial" w:hAnsi="Arial" w:cs="Arial"/>
          <w:b/>
          <w:color w:val="000000" w:themeColor="text1"/>
        </w:rPr>
        <w:t>Şekil 1.</w:t>
      </w:r>
      <w:r w:rsidRPr="00F65D4B">
        <w:rPr>
          <w:rFonts w:ascii="Arial" w:hAnsi="Arial" w:cs="Arial"/>
          <w:color w:val="000000" w:themeColor="text1"/>
        </w:rPr>
        <w:t xml:space="preserve"> Ağırlıklı Hizmet Alanlarına Göre Öğrenci Dağılımı</w:t>
      </w:r>
      <w:r w:rsidRPr="00F65D4B">
        <w:rPr>
          <w:rFonts w:ascii="Arial" w:hAnsi="Arial" w:cs="Arial"/>
          <w:color w:val="000000" w:themeColor="text1"/>
          <w:u w:val="dotted"/>
        </w:rPr>
        <w:tab/>
      </w:r>
      <w:r w:rsidR="005D5CB5">
        <w:rPr>
          <w:rFonts w:ascii="Arial" w:hAnsi="Arial" w:cs="Arial"/>
        </w:rPr>
        <w:t>5</w:t>
      </w:r>
    </w:p>
    <w:p w:rsidR="004423CB" w:rsidRPr="00F65D4B" w:rsidRDefault="009B45D3" w:rsidP="000A1B51">
      <w:pPr>
        <w:tabs>
          <w:tab w:val="left" w:pos="9072"/>
        </w:tabs>
        <w:spacing w:line="360" w:lineRule="auto"/>
        <w:ind w:left="993" w:hanging="993"/>
        <w:jc w:val="both"/>
        <w:rPr>
          <w:rFonts w:ascii="Arial" w:hAnsi="Arial" w:cs="Arial"/>
        </w:rPr>
      </w:pPr>
      <w:r w:rsidRPr="00F65D4B">
        <w:rPr>
          <w:rFonts w:ascii="Arial" w:hAnsi="Arial" w:cs="Arial"/>
          <w:b/>
        </w:rPr>
        <w:t>Şekil 2.</w:t>
      </w:r>
      <w:r w:rsidRPr="00F65D4B">
        <w:rPr>
          <w:rFonts w:ascii="Arial" w:hAnsi="Arial" w:cs="Arial"/>
        </w:rPr>
        <w:t xml:space="preserve"> </w:t>
      </w:r>
      <w:r w:rsidR="004423CB" w:rsidRPr="00F65D4B">
        <w:rPr>
          <w:rFonts w:ascii="Arial" w:hAnsi="Arial" w:cs="Arial"/>
          <w:color w:val="000000" w:themeColor="text1"/>
        </w:rPr>
        <w:t>Ağırlıklı Hizmet Alanlarına Göre Akademik Personel Dağılımı</w:t>
      </w:r>
      <w:r w:rsidR="004423CB" w:rsidRPr="00F65D4B">
        <w:rPr>
          <w:rFonts w:ascii="Arial" w:hAnsi="Arial" w:cs="Arial"/>
          <w:color w:val="000000" w:themeColor="text1"/>
          <w:u w:val="dotted"/>
        </w:rPr>
        <w:tab/>
      </w:r>
      <w:r w:rsidR="005D5CB5">
        <w:rPr>
          <w:rFonts w:ascii="Arial" w:hAnsi="Arial" w:cs="Arial"/>
        </w:rPr>
        <w:t>6</w:t>
      </w:r>
    </w:p>
    <w:p w:rsidR="00A63341" w:rsidRPr="00F65D4B" w:rsidRDefault="00A63341" w:rsidP="000036B6">
      <w:pPr>
        <w:tabs>
          <w:tab w:val="left" w:leader="dot" w:pos="9072"/>
        </w:tabs>
        <w:spacing w:line="360" w:lineRule="auto"/>
        <w:ind w:left="993" w:hanging="993"/>
        <w:jc w:val="both"/>
        <w:rPr>
          <w:rFonts w:ascii="Arial" w:hAnsi="Arial" w:cs="Arial"/>
        </w:rPr>
      </w:pPr>
      <w:r w:rsidRPr="00F65D4B">
        <w:rPr>
          <w:rFonts w:ascii="Arial" w:hAnsi="Arial" w:cs="Arial"/>
          <w:b/>
        </w:rPr>
        <w:t xml:space="preserve">Şekil 3. </w:t>
      </w:r>
      <w:r w:rsidRPr="00F65D4B">
        <w:rPr>
          <w:rFonts w:ascii="Arial" w:hAnsi="Arial" w:cs="Arial"/>
        </w:rPr>
        <w:t>Ağırlıklı Hizmet Alanlarına Göre Öğretim Üyesi Dağılımı</w:t>
      </w:r>
      <w:r w:rsidR="000036B6" w:rsidRPr="00F65D4B">
        <w:rPr>
          <w:rFonts w:ascii="Arial" w:hAnsi="Arial" w:cs="Arial"/>
        </w:rPr>
        <w:tab/>
      </w:r>
      <w:r w:rsidR="005D5CB5">
        <w:rPr>
          <w:rFonts w:ascii="Arial" w:hAnsi="Arial" w:cs="Arial"/>
        </w:rPr>
        <w:t>7</w:t>
      </w:r>
    </w:p>
    <w:p w:rsidR="0047355A" w:rsidRPr="00F65D4B" w:rsidRDefault="004423CB" w:rsidP="000A1B51">
      <w:pPr>
        <w:tabs>
          <w:tab w:val="left" w:pos="9072"/>
        </w:tabs>
        <w:spacing w:line="360" w:lineRule="auto"/>
        <w:ind w:left="993" w:hanging="993"/>
        <w:jc w:val="both"/>
        <w:rPr>
          <w:rFonts w:ascii="Arial" w:hAnsi="Arial" w:cs="Arial"/>
        </w:rPr>
      </w:pPr>
      <w:r w:rsidRPr="00F65D4B">
        <w:rPr>
          <w:rFonts w:ascii="Arial" w:hAnsi="Arial" w:cs="Arial"/>
          <w:b/>
        </w:rPr>
        <w:t xml:space="preserve">Şekil </w:t>
      </w:r>
      <w:r w:rsidR="000036B6" w:rsidRPr="00F65D4B">
        <w:rPr>
          <w:rFonts w:ascii="Arial" w:hAnsi="Arial" w:cs="Arial"/>
          <w:b/>
        </w:rPr>
        <w:t>4</w:t>
      </w:r>
      <w:r w:rsidRPr="00F65D4B">
        <w:rPr>
          <w:rFonts w:ascii="Arial" w:hAnsi="Arial" w:cs="Arial"/>
          <w:b/>
        </w:rPr>
        <w:t xml:space="preserve">. </w:t>
      </w:r>
      <w:r w:rsidR="009B45D3" w:rsidRPr="00F65D4B">
        <w:rPr>
          <w:rFonts w:ascii="Arial" w:hAnsi="Arial" w:cs="Arial"/>
        </w:rPr>
        <w:t xml:space="preserve">Ağırlıklı Hizmet Alanlarına Göre </w:t>
      </w:r>
      <w:r w:rsidR="00DB631F">
        <w:rPr>
          <w:rFonts w:ascii="Arial" w:hAnsi="Arial" w:cs="Arial"/>
          <w:sz w:val="22"/>
        </w:rPr>
        <w:t xml:space="preserve">Temel Alanlarda </w:t>
      </w:r>
      <w:r w:rsidR="009B45D3" w:rsidRPr="00F65D4B">
        <w:rPr>
          <w:rFonts w:ascii="Arial" w:hAnsi="Arial" w:cs="Arial"/>
        </w:rPr>
        <w:t>Akademik Personele Düşen</w:t>
      </w:r>
      <w:r w:rsidR="000A1B51" w:rsidRPr="00F65D4B">
        <w:rPr>
          <w:rFonts w:ascii="Arial" w:hAnsi="Arial" w:cs="Arial"/>
        </w:rPr>
        <w:t xml:space="preserve"> </w:t>
      </w:r>
    </w:p>
    <w:p w:rsidR="009B45D3" w:rsidRPr="00F65D4B" w:rsidRDefault="0047355A" w:rsidP="000A1B51">
      <w:pPr>
        <w:tabs>
          <w:tab w:val="left" w:pos="9072"/>
        </w:tabs>
        <w:spacing w:line="360" w:lineRule="auto"/>
        <w:ind w:left="993" w:hanging="993"/>
        <w:jc w:val="both"/>
        <w:rPr>
          <w:rFonts w:ascii="Arial" w:hAnsi="Arial" w:cs="Arial"/>
          <w:color w:val="000000" w:themeColor="text1"/>
        </w:rPr>
      </w:pPr>
      <w:r w:rsidRPr="00F65D4B">
        <w:rPr>
          <w:rFonts w:ascii="Arial" w:hAnsi="Arial" w:cs="Arial"/>
          <w:b/>
        </w:rPr>
        <w:tab/>
      </w:r>
      <w:r w:rsidR="009B45D3" w:rsidRPr="00F65D4B">
        <w:rPr>
          <w:rFonts w:ascii="Arial" w:hAnsi="Arial" w:cs="Arial"/>
        </w:rPr>
        <w:t>Öğrenci Sayısı</w:t>
      </w:r>
      <w:r w:rsidR="000D3406" w:rsidRPr="00F65D4B">
        <w:rPr>
          <w:rFonts w:ascii="Arial" w:hAnsi="Arial" w:cs="Arial"/>
          <w:color w:val="000000" w:themeColor="text1"/>
          <w:u w:val="dotted"/>
        </w:rPr>
        <w:tab/>
      </w:r>
      <w:r w:rsidR="005D5CB5">
        <w:rPr>
          <w:rFonts w:ascii="Arial" w:hAnsi="Arial" w:cs="Arial"/>
          <w:color w:val="000000" w:themeColor="text1"/>
        </w:rPr>
        <w:t>8</w:t>
      </w:r>
    </w:p>
    <w:p w:rsidR="000036B6" w:rsidRPr="00F65D4B" w:rsidRDefault="000036B6" w:rsidP="000036B6">
      <w:pPr>
        <w:tabs>
          <w:tab w:val="left" w:pos="9072"/>
        </w:tabs>
        <w:spacing w:line="360" w:lineRule="auto"/>
        <w:ind w:left="993" w:hanging="993"/>
        <w:jc w:val="both"/>
        <w:rPr>
          <w:rFonts w:ascii="Arial" w:hAnsi="Arial" w:cs="Arial"/>
        </w:rPr>
      </w:pPr>
      <w:r w:rsidRPr="00F65D4B">
        <w:rPr>
          <w:rFonts w:ascii="Arial" w:hAnsi="Arial" w:cs="Arial"/>
          <w:b/>
          <w:color w:val="000000" w:themeColor="text1"/>
        </w:rPr>
        <w:t xml:space="preserve">Şekil 5. </w:t>
      </w:r>
      <w:r w:rsidRPr="00F65D4B">
        <w:rPr>
          <w:rFonts w:ascii="Arial" w:hAnsi="Arial" w:cs="Arial"/>
        </w:rPr>
        <w:t xml:space="preserve">Ağırlıklı Hizmet Alanlarına Göre </w:t>
      </w:r>
      <w:r w:rsidR="00DB631F">
        <w:rPr>
          <w:rFonts w:ascii="Arial" w:hAnsi="Arial" w:cs="Arial"/>
          <w:sz w:val="22"/>
        </w:rPr>
        <w:t xml:space="preserve">Temel Alanlarda </w:t>
      </w:r>
      <w:r w:rsidRPr="00F65D4B">
        <w:rPr>
          <w:rFonts w:ascii="Arial" w:hAnsi="Arial" w:cs="Arial"/>
        </w:rPr>
        <w:t xml:space="preserve">Öğretim Üyesine Düşen </w:t>
      </w:r>
    </w:p>
    <w:p w:rsidR="000036B6" w:rsidRPr="00F65D4B" w:rsidRDefault="000036B6" w:rsidP="000036B6">
      <w:pPr>
        <w:tabs>
          <w:tab w:val="left" w:pos="9072"/>
        </w:tabs>
        <w:spacing w:line="360" w:lineRule="auto"/>
        <w:ind w:left="993" w:hanging="993"/>
        <w:jc w:val="both"/>
        <w:rPr>
          <w:rFonts w:ascii="Arial" w:hAnsi="Arial" w:cs="Arial"/>
        </w:rPr>
      </w:pPr>
      <w:r w:rsidRPr="00F65D4B">
        <w:rPr>
          <w:rFonts w:ascii="Arial" w:hAnsi="Arial" w:cs="Arial"/>
          <w:b/>
        </w:rPr>
        <w:tab/>
      </w:r>
      <w:r w:rsidRPr="00F65D4B">
        <w:rPr>
          <w:rFonts w:ascii="Arial" w:hAnsi="Arial" w:cs="Arial"/>
        </w:rPr>
        <w:t>Öğrenci Sayısı</w:t>
      </w:r>
      <w:r w:rsidRPr="00F65D4B">
        <w:rPr>
          <w:rFonts w:ascii="Arial" w:hAnsi="Arial" w:cs="Arial"/>
          <w:color w:val="000000" w:themeColor="text1"/>
          <w:u w:val="dotted"/>
        </w:rPr>
        <w:tab/>
      </w:r>
      <w:r w:rsidR="005D5CB5">
        <w:rPr>
          <w:rFonts w:ascii="Arial" w:hAnsi="Arial" w:cs="Arial"/>
          <w:color w:val="000000" w:themeColor="text1"/>
        </w:rPr>
        <w:t>8</w:t>
      </w:r>
    </w:p>
    <w:p w:rsidR="00943A44" w:rsidRPr="00F65D4B" w:rsidRDefault="004423CB" w:rsidP="00943A44">
      <w:pPr>
        <w:tabs>
          <w:tab w:val="left" w:leader="dot" w:pos="9072"/>
        </w:tabs>
        <w:spacing w:line="360" w:lineRule="auto"/>
        <w:jc w:val="both"/>
        <w:rPr>
          <w:rFonts w:ascii="Arial" w:hAnsi="Arial" w:cs="Arial"/>
        </w:rPr>
      </w:pPr>
      <w:r w:rsidRPr="00F65D4B">
        <w:rPr>
          <w:rFonts w:ascii="Arial" w:hAnsi="Arial" w:cs="Arial"/>
          <w:b/>
        </w:rPr>
        <w:t xml:space="preserve">Şekil </w:t>
      </w:r>
      <w:r w:rsidR="000036B6" w:rsidRPr="00F65D4B">
        <w:rPr>
          <w:rFonts w:ascii="Arial" w:hAnsi="Arial" w:cs="Arial"/>
          <w:b/>
        </w:rPr>
        <w:t>6</w:t>
      </w:r>
      <w:r w:rsidRPr="00F65D4B">
        <w:rPr>
          <w:rFonts w:ascii="Arial" w:hAnsi="Arial" w:cs="Arial"/>
          <w:b/>
        </w:rPr>
        <w:t xml:space="preserve">. </w:t>
      </w:r>
      <w:r w:rsidR="00943A44" w:rsidRPr="00F65D4B">
        <w:rPr>
          <w:rFonts w:ascii="Arial" w:hAnsi="Arial" w:cs="Arial"/>
        </w:rPr>
        <w:t xml:space="preserve">Akademik Birimlere Göre </w:t>
      </w:r>
      <w:r w:rsidR="00B833B6" w:rsidRPr="00F65D4B">
        <w:rPr>
          <w:rFonts w:ascii="Arial" w:hAnsi="Arial" w:cs="Arial"/>
        </w:rPr>
        <w:t xml:space="preserve">Öğrenci </w:t>
      </w:r>
      <w:r w:rsidR="00943A44" w:rsidRPr="00F65D4B">
        <w:rPr>
          <w:rFonts w:ascii="Arial" w:hAnsi="Arial" w:cs="Arial"/>
        </w:rPr>
        <w:t>Dağılım</w:t>
      </w:r>
      <w:r w:rsidR="00DB631F">
        <w:rPr>
          <w:rFonts w:ascii="Arial" w:hAnsi="Arial" w:cs="Arial"/>
        </w:rPr>
        <w:t>lar</w:t>
      </w:r>
      <w:r w:rsidR="00943A44" w:rsidRPr="00F65D4B">
        <w:rPr>
          <w:rFonts w:ascii="Arial" w:hAnsi="Arial" w:cs="Arial"/>
        </w:rPr>
        <w:t>ı</w:t>
      </w:r>
      <w:r w:rsidR="00943A44" w:rsidRPr="00F65D4B">
        <w:rPr>
          <w:rFonts w:ascii="Arial" w:hAnsi="Arial" w:cs="Arial"/>
        </w:rPr>
        <w:tab/>
      </w:r>
      <w:r w:rsidR="005D5CB5">
        <w:rPr>
          <w:rFonts w:ascii="Arial" w:hAnsi="Arial" w:cs="Arial"/>
        </w:rPr>
        <w:t>10</w:t>
      </w:r>
    </w:p>
    <w:p w:rsidR="00943A44" w:rsidRPr="00F65D4B" w:rsidRDefault="00B833B6" w:rsidP="00943A44">
      <w:pPr>
        <w:tabs>
          <w:tab w:val="left" w:leader="dot" w:pos="9072"/>
        </w:tabs>
        <w:spacing w:line="360" w:lineRule="auto"/>
        <w:jc w:val="both"/>
        <w:rPr>
          <w:rFonts w:ascii="Arial" w:hAnsi="Arial" w:cs="Arial"/>
        </w:rPr>
      </w:pPr>
      <w:r w:rsidRPr="00F65D4B">
        <w:rPr>
          <w:rFonts w:ascii="Arial" w:hAnsi="Arial" w:cs="Arial"/>
          <w:b/>
        </w:rPr>
        <w:t xml:space="preserve">Şekil </w:t>
      </w:r>
      <w:r w:rsidR="0008334A" w:rsidRPr="00F65D4B">
        <w:rPr>
          <w:rFonts w:ascii="Arial" w:hAnsi="Arial" w:cs="Arial"/>
          <w:b/>
        </w:rPr>
        <w:t>7</w:t>
      </w:r>
      <w:r w:rsidRPr="00F65D4B">
        <w:rPr>
          <w:rFonts w:ascii="Arial" w:hAnsi="Arial" w:cs="Arial"/>
          <w:b/>
        </w:rPr>
        <w:t xml:space="preserve">. </w:t>
      </w:r>
      <w:r w:rsidR="00943A44" w:rsidRPr="00F65D4B">
        <w:rPr>
          <w:rFonts w:ascii="Arial" w:hAnsi="Arial" w:cs="Arial"/>
        </w:rPr>
        <w:t xml:space="preserve">Akademik </w:t>
      </w:r>
      <w:r w:rsidR="004E0FB6" w:rsidRPr="00F65D4B">
        <w:rPr>
          <w:rFonts w:ascii="Arial" w:hAnsi="Arial" w:cs="Arial"/>
        </w:rPr>
        <w:t xml:space="preserve">Birimlere Göre </w:t>
      </w:r>
      <w:r w:rsidR="00A575E4" w:rsidRPr="00F65D4B">
        <w:rPr>
          <w:rFonts w:ascii="Arial" w:hAnsi="Arial" w:cs="Arial"/>
        </w:rPr>
        <w:t xml:space="preserve">Akademik </w:t>
      </w:r>
      <w:r w:rsidR="004E0FB6" w:rsidRPr="00F65D4B">
        <w:rPr>
          <w:rFonts w:ascii="Arial" w:hAnsi="Arial" w:cs="Arial"/>
        </w:rPr>
        <w:t xml:space="preserve">Personel </w:t>
      </w:r>
      <w:r w:rsidR="00943A44" w:rsidRPr="00F65D4B">
        <w:rPr>
          <w:rFonts w:ascii="Arial" w:hAnsi="Arial" w:cs="Arial"/>
        </w:rPr>
        <w:t>Dağılım</w:t>
      </w:r>
      <w:r w:rsidR="00DB631F">
        <w:rPr>
          <w:rFonts w:ascii="Arial" w:hAnsi="Arial" w:cs="Arial"/>
        </w:rPr>
        <w:t>lar</w:t>
      </w:r>
      <w:r w:rsidR="00943A44" w:rsidRPr="00F65D4B">
        <w:rPr>
          <w:rFonts w:ascii="Arial" w:hAnsi="Arial" w:cs="Arial"/>
        </w:rPr>
        <w:t>ı</w:t>
      </w:r>
      <w:r w:rsidR="00943A44" w:rsidRPr="00F65D4B">
        <w:rPr>
          <w:rFonts w:ascii="Arial" w:hAnsi="Arial" w:cs="Arial"/>
        </w:rPr>
        <w:tab/>
      </w:r>
      <w:r w:rsidR="005D5CB5">
        <w:rPr>
          <w:rFonts w:ascii="Arial" w:hAnsi="Arial" w:cs="Arial"/>
        </w:rPr>
        <w:t>11</w:t>
      </w:r>
    </w:p>
    <w:p w:rsidR="006C7562" w:rsidRDefault="006C7562" w:rsidP="00E316EE">
      <w:pPr>
        <w:tabs>
          <w:tab w:val="left" w:pos="9072"/>
        </w:tabs>
        <w:spacing w:line="360" w:lineRule="auto"/>
        <w:jc w:val="both"/>
        <w:rPr>
          <w:rFonts w:ascii="Arial" w:hAnsi="Arial" w:cs="Arial"/>
          <w:b/>
        </w:rPr>
      </w:pPr>
      <w:r w:rsidRPr="006C7562">
        <w:rPr>
          <w:rFonts w:ascii="Arial" w:hAnsi="Arial" w:cs="Arial"/>
          <w:b/>
        </w:rPr>
        <w:t xml:space="preserve">Şekil 8. </w:t>
      </w:r>
      <w:r w:rsidRPr="006C7562">
        <w:rPr>
          <w:rFonts w:ascii="Arial" w:hAnsi="Arial" w:cs="Arial"/>
        </w:rPr>
        <w:t>Lisans Düzeyinde Ders Veren Öğretim Elemanı Başına Düşen Öğrenci Sayısı</w:t>
      </w:r>
      <w:r w:rsidRPr="006C7562">
        <w:rPr>
          <w:rFonts w:ascii="Arial" w:hAnsi="Arial" w:cs="Arial"/>
          <w:u w:val="dotted"/>
        </w:rPr>
        <w:tab/>
      </w:r>
      <w:r>
        <w:rPr>
          <w:rFonts w:ascii="Arial" w:hAnsi="Arial" w:cs="Arial"/>
        </w:rPr>
        <w:t>1</w:t>
      </w:r>
      <w:r w:rsidR="00EF284D">
        <w:rPr>
          <w:rFonts w:ascii="Arial" w:hAnsi="Arial" w:cs="Arial"/>
        </w:rPr>
        <w:t>2</w:t>
      </w:r>
    </w:p>
    <w:p w:rsidR="009B45D3" w:rsidRPr="00F65D4B" w:rsidRDefault="006C7562" w:rsidP="00E316EE">
      <w:pPr>
        <w:tabs>
          <w:tab w:val="left" w:pos="9072"/>
        </w:tabs>
        <w:spacing w:line="360" w:lineRule="auto"/>
        <w:jc w:val="both"/>
        <w:rPr>
          <w:rFonts w:ascii="Arial" w:hAnsi="Arial" w:cs="Arial"/>
          <w:color w:val="000000" w:themeColor="text1"/>
        </w:rPr>
      </w:pPr>
      <w:r w:rsidRPr="006C7562">
        <w:rPr>
          <w:rFonts w:ascii="Arial" w:hAnsi="Arial" w:cs="Arial"/>
          <w:b/>
        </w:rPr>
        <w:t xml:space="preserve">Şekil 9. </w:t>
      </w:r>
      <w:r w:rsidRPr="006C7562">
        <w:rPr>
          <w:rFonts w:ascii="Arial" w:hAnsi="Arial" w:cs="Arial"/>
        </w:rPr>
        <w:t>Önlisans Düzeyinde Ders Veren Öğretim Elemanı Başına Düşen Öğrenci Sayısı</w:t>
      </w:r>
      <w:r w:rsidRPr="006C7562">
        <w:rPr>
          <w:rFonts w:ascii="Arial" w:hAnsi="Arial" w:cs="Arial"/>
          <w:u w:val="dotted"/>
        </w:rPr>
        <w:tab/>
      </w:r>
      <w:r>
        <w:rPr>
          <w:rFonts w:ascii="Arial" w:hAnsi="Arial" w:cs="Arial"/>
        </w:rPr>
        <w:t>12</w:t>
      </w:r>
    </w:p>
    <w:p w:rsidR="00D47E15" w:rsidRPr="00F65D4B" w:rsidRDefault="00D47E15" w:rsidP="00E316EE">
      <w:pPr>
        <w:tabs>
          <w:tab w:val="left" w:leader="dot" w:pos="9072"/>
        </w:tabs>
        <w:spacing w:line="360" w:lineRule="auto"/>
        <w:jc w:val="both"/>
        <w:rPr>
          <w:rFonts w:ascii="Arial" w:hAnsi="Arial" w:cs="Arial"/>
        </w:rPr>
      </w:pPr>
      <w:r w:rsidRPr="00F65D4B">
        <w:rPr>
          <w:rFonts w:ascii="Arial" w:hAnsi="Arial" w:cs="Arial"/>
          <w:b/>
        </w:rPr>
        <w:t xml:space="preserve">Şekil </w:t>
      </w:r>
      <w:r w:rsidR="006C7562">
        <w:rPr>
          <w:rFonts w:ascii="Arial" w:hAnsi="Arial" w:cs="Arial"/>
          <w:b/>
        </w:rPr>
        <w:t>10</w:t>
      </w:r>
      <w:r w:rsidRPr="00F65D4B">
        <w:rPr>
          <w:rFonts w:ascii="Arial" w:hAnsi="Arial" w:cs="Arial"/>
          <w:b/>
        </w:rPr>
        <w:t>.</w:t>
      </w:r>
      <w:r w:rsidRPr="00F65D4B">
        <w:rPr>
          <w:rFonts w:ascii="Arial" w:hAnsi="Arial" w:cs="Arial"/>
        </w:rPr>
        <w:t xml:space="preserve"> Öngörülen ve </w:t>
      </w:r>
      <w:r w:rsidR="00A96888" w:rsidRPr="00F65D4B">
        <w:rPr>
          <w:rFonts w:ascii="Arial" w:hAnsi="Arial" w:cs="Arial"/>
        </w:rPr>
        <w:t>G</w:t>
      </w:r>
      <w:r w:rsidRPr="00F65D4B">
        <w:rPr>
          <w:rFonts w:ascii="Arial" w:hAnsi="Arial" w:cs="Arial"/>
        </w:rPr>
        <w:t xml:space="preserve">erçekleşen </w:t>
      </w:r>
      <w:r w:rsidR="00A96888" w:rsidRPr="00F65D4B">
        <w:rPr>
          <w:rFonts w:ascii="Arial" w:hAnsi="Arial" w:cs="Arial"/>
        </w:rPr>
        <w:t>H</w:t>
      </w:r>
      <w:r w:rsidRPr="00F65D4B">
        <w:rPr>
          <w:rFonts w:ascii="Arial" w:hAnsi="Arial" w:cs="Arial"/>
        </w:rPr>
        <w:t xml:space="preserve">azine </w:t>
      </w:r>
      <w:r w:rsidR="00A96888" w:rsidRPr="00F65D4B">
        <w:rPr>
          <w:rFonts w:ascii="Arial" w:hAnsi="Arial" w:cs="Arial"/>
        </w:rPr>
        <w:t>K</w:t>
      </w:r>
      <w:r w:rsidRPr="00F65D4B">
        <w:rPr>
          <w:rFonts w:ascii="Arial" w:hAnsi="Arial" w:cs="Arial"/>
        </w:rPr>
        <w:t xml:space="preserve">aynaklı </w:t>
      </w:r>
      <w:r w:rsidR="00A96888" w:rsidRPr="00F65D4B">
        <w:rPr>
          <w:rFonts w:ascii="Arial" w:hAnsi="Arial" w:cs="Arial"/>
        </w:rPr>
        <w:t>Y</w:t>
      </w:r>
      <w:r w:rsidRPr="00F65D4B">
        <w:rPr>
          <w:rFonts w:ascii="Arial" w:hAnsi="Arial" w:cs="Arial"/>
        </w:rPr>
        <w:t xml:space="preserve">atırım </w:t>
      </w:r>
      <w:r w:rsidR="00A96888" w:rsidRPr="00F65D4B">
        <w:rPr>
          <w:rFonts w:ascii="Arial" w:hAnsi="Arial" w:cs="Arial"/>
        </w:rPr>
        <w:t>B</w:t>
      </w:r>
      <w:r w:rsidRPr="00F65D4B">
        <w:rPr>
          <w:rFonts w:ascii="Arial" w:hAnsi="Arial" w:cs="Arial"/>
        </w:rPr>
        <w:t>ütçesi</w:t>
      </w:r>
      <w:r w:rsidRPr="00F65D4B">
        <w:rPr>
          <w:rFonts w:ascii="Arial" w:hAnsi="Arial" w:cs="Arial"/>
        </w:rPr>
        <w:tab/>
      </w:r>
      <w:r w:rsidR="007F4D52" w:rsidRPr="00F65D4B">
        <w:rPr>
          <w:rFonts w:ascii="Arial" w:hAnsi="Arial" w:cs="Arial"/>
        </w:rPr>
        <w:t>1</w:t>
      </w:r>
      <w:r w:rsidR="00EF284D">
        <w:rPr>
          <w:rFonts w:ascii="Arial" w:hAnsi="Arial" w:cs="Arial"/>
        </w:rPr>
        <w:t>4</w:t>
      </w:r>
    </w:p>
    <w:p w:rsidR="00E316EE" w:rsidRPr="00F65D4B" w:rsidRDefault="00E316EE" w:rsidP="00E316EE">
      <w:pPr>
        <w:tabs>
          <w:tab w:val="left" w:leader="dot" w:pos="9072"/>
        </w:tabs>
        <w:spacing w:line="360" w:lineRule="auto"/>
        <w:jc w:val="both"/>
        <w:rPr>
          <w:rFonts w:ascii="Arial" w:hAnsi="Arial" w:cs="Arial"/>
        </w:rPr>
      </w:pPr>
      <w:r w:rsidRPr="00F65D4B">
        <w:rPr>
          <w:rFonts w:ascii="Arial" w:hAnsi="Arial" w:cs="Arial"/>
          <w:b/>
        </w:rPr>
        <w:t xml:space="preserve">Şekil </w:t>
      </w:r>
      <w:r w:rsidR="0008334A" w:rsidRPr="00F65D4B">
        <w:rPr>
          <w:rFonts w:ascii="Arial" w:hAnsi="Arial" w:cs="Arial"/>
          <w:b/>
        </w:rPr>
        <w:t>1</w:t>
      </w:r>
      <w:r w:rsidR="006C7562">
        <w:rPr>
          <w:rFonts w:ascii="Arial" w:hAnsi="Arial" w:cs="Arial"/>
          <w:b/>
        </w:rPr>
        <w:t>1</w:t>
      </w:r>
      <w:r w:rsidRPr="00F65D4B">
        <w:rPr>
          <w:rFonts w:ascii="Arial" w:hAnsi="Arial" w:cs="Arial"/>
          <w:b/>
        </w:rPr>
        <w:t>.</w:t>
      </w:r>
      <w:r w:rsidRPr="00F65D4B">
        <w:rPr>
          <w:rFonts w:ascii="Arial" w:hAnsi="Arial" w:cs="Arial"/>
        </w:rPr>
        <w:t xml:space="preserve"> Öngörülen ve </w:t>
      </w:r>
      <w:r w:rsidR="00A96888" w:rsidRPr="00F65D4B">
        <w:rPr>
          <w:rFonts w:ascii="Arial" w:hAnsi="Arial" w:cs="Arial"/>
        </w:rPr>
        <w:t>G</w:t>
      </w:r>
      <w:r w:rsidRPr="00F65D4B">
        <w:rPr>
          <w:rFonts w:ascii="Arial" w:hAnsi="Arial" w:cs="Arial"/>
        </w:rPr>
        <w:t xml:space="preserve">erçekleşen </w:t>
      </w:r>
      <w:r w:rsidR="00A96888" w:rsidRPr="00F65D4B">
        <w:rPr>
          <w:rFonts w:ascii="Arial" w:hAnsi="Arial" w:cs="Arial"/>
        </w:rPr>
        <w:t>Ö</w:t>
      </w:r>
      <w:r w:rsidRPr="00F65D4B">
        <w:rPr>
          <w:rFonts w:ascii="Arial" w:hAnsi="Arial" w:cs="Arial"/>
        </w:rPr>
        <w:t xml:space="preserve">zgelir </w:t>
      </w:r>
      <w:r w:rsidR="00A96888" w:rsidRPr="00F65D4B">
        <w:rPr>
          <w:rFonts w:ascii="Arial" w:hAnsi="Arial" w:cs="Arial"/>
        </w:rPr>
        <w:t>K</w:t>
      </w:r>
      <w:r w:rsidRPr="00F65D4B">
        <w:rPr>
          <w:rFonts w:ascii="Arial" w:hAnsi="Arial" w:cs="Arial"/>
        </w:rPr>
        <w:t xml:space="preserve">aynaklı </w:t>
      </w:r>
      <w:r w:rsidR="00A96888" w:rsidRPr="00F65D4B">
        <w:rPr>
          <w:rFonts w:ascii="Arial" w:hAnsi="Arial" w:cs="Arial"/>
        </w:rPr>
        <w:t>Y</w:t>
      </w:r>
      <w:r w:rsidRPr="00F65D4B">
        <w:rPr>
          <w:rFonts w:ascii="Arial" w:hAnsi="Arial" w:cs="Arial"/>
        </w:rPr>
        <w:t xml:space="preserve">atırım </w:t>
      </w:r>
      <w:r w:rsidR="00A96888" w:rsidRPr="00F65D4B">
        <w:rPr>
          <w:rFonts w:ascii="Arial" w:hAnsi="Arial" w:cs="Arial"/>
        </w:rPr>
        <w:t>B</w:t>
      </w:r>
      <w:r w:rsidRPr="00F65D4B">
        <w:rPr>
          <w:rFonts w:ascii="Arial" w:hAnsi="Arial" w:cs="Arial"/>
        </w:rPr>
        <w:t>ütçesi</w:t>
      </w:r>
      <w:r w:rsidRPr="00F65D4B">
        <w:rPr>
          <w:rFonts w:ascii="Arial" w:hAnsi="Arial" w:cs="Arial"/>
        </w:rPr>
        <w:tab/>
        <w:t>1</w:t>
      </w:r>
      <w:r w:rsidR="006A1BCC">
        <w:rPr>
          <w:rFonts w:ascii="Arial" w:hAnsi="Arial" w:cs="Arial"/>
        </w:rPr>
        <w:t>5</w:t>
      </w:r>
    </w:p>
    <w:p w:rsidR="008F2BEC" w:rsidRPr="00F65D4B" w:rsidRDefault="008F2BEC" w:rsidP="00D47E15">
      <w:pPr>
        <w:tabs>
          <w:tab w:val="left" w:leader="dot" w:pos="9072"/>
        </w:tabs>
        <w:spacing w:line="360" w:lineRule="auto"/>
        <w:jc w:val="both"/>
        <w:rPr>
          <w:rFonts w:ascii="Arial" w:hAnsi="Arial" w:cs="Arial"/>
        </w:rPr>
      </w:pPr>
      <w:r w:rsidRPr="00F65D4B">
        <w:rPr>
          <w:rFonts w:ascii="Arial" w:hAnsi="Arial" w:cs="Arial"/>
          <w:b/>
        </w:rPr>
        <w:t xml:space="preserve">Şekil </w:t>
      </w:r>
      <w:r w:rsidR="0008334A" w:rsidRPr="00F65D4B">
        <w:rPr>
          <w:rFonts w:ascii="Arial" w:hAnsi="Arial" w:cs="Arial"/>
          <w:b/>
        </w:rPr>
        <w:t>1</w:t>
      </w:r>
      <w:r w:rsidR="006C7562">
        <w:rPr>
          <w:rFonts w:ascii="Arial" w:hAnsi="Arial" w:cs="Arial"/>
          <w:b/>
        </w:rPr>
        <w:t>2</w:t>
      </w:r>
      <w:r w:rsidRPr="00F65D4B">
        <w:rPr>
          <w:rFonts w:ascii="Arial" w:hAnsi="Arial" w:cs="Arial"/>
          <w:b/>
        </w:rPr>
        <w:t xml:space="preserve">. </w:t>
      </w:r>
      <w:r w:rsidRPr="00F65D4B">
        <w:rPr>
          <w:rFonts w:ascii="Arial" w:hAnsi="Arial" w:cs="Arial"/>
        </w:rPr>
        <w:t>Genel</w:t>
      </w:r>
      <w:r w:rsidR="005D309E" w:rsidRPr="00F65D4B">
        <w:rPr>
          <w:rFonts w:ascii="Arial" w:hAnsi="Arial" w:cs="Arial"/>
        </w:rPr>
        <w:t xml:space="preserve"> Özdeğerlendirme Puanları, 201</w:t>
      </w:r>
      <w:r w:rsidR="00FB3A59" w:rsidRPr="00F65D4B">
        <w:rPr>
          <w:rFonts w:ascii="Arial" w:hAnsi="Arial" w:cs="Arial"/>
        </w:rPr>
        <w:t>2</w:t>
      </w:r>
      <w:r w:rsidR="005D309E" w:rsidRPr="00F65D4B">
        <w:rPr>
          <w:rFonts w:ascii="Arial" w:hAnsi="Arial" w:cs="Arial"/>
        </w:rPr>
        <w:tab/>
      </w:r>
      <w:r w:rsidR="00932F46" w:rsidRPr="00F65D4B">
        <w:rPr>
          <w:rFonts w:ascii="Arial" w:hAnsi="Arial" w:cs="Arial"/>
        </w:rPr>
        <w:t>2</w:t>
      </w:r>
      <w:r w:rsidR="0008334A" w:rsidRPr="00F65D4B">
        <w:rPr>
          <w:rFonts w:ascii="Arial" w:hAnsi="Arial" w:cs="Arial"/>
        </w:rPr>
        <w:t>2</w:t>
      </w:r>
    </w:p>
    <w:p w:rsidR="009B45D3" w:rsidRPr="00F65D4B" w:rsidRDefault="009B45D3" w:rsidP="008E2FE0">
      <w:pPr>
        <w:tabs>
          <w:tab w:val="right" w:pos="8931"/>
          <w:tab w:val="left" w:pos="9072"/>
        </w:tabs>
        <w:spacing w:line="360" w:lineRule="auto"/>
        <w:jc w:val="both"/>
        <w:rPr>
          <w:rFonts w:ascii="Arial" w:hAnsi="Arial" w:cs="Arial"/>
        </w:rPr>
      </w:pPr>
      <w:r w:rsidRPr="00F65D4B">
        <w:rPr>
          <w:rFonts w:ascii="Arial" w:hAnsi="Arial" w:cs="Arial"/>
          <w:b/>
        </w:rPr>
        <w:t xml:space="preserve">Şekil </w:t>
      </w:r>
      <w:r w:rsidR="00E316EE" w:rsidRPr="00F65D4B">
        <w:rPr>
          <w:rFonts w:ascii="Arial" w:hAnsi="Arial" w:cs="Arial"/>
          <w:b/>
        </w:rPr>
        <w:t>1</w:t>
      </w:r>
      <w:r w:rsidR="006C7562">
        <w:rPr>
          <w:rFonts w:ascii="Arial" w:hAnsi="Arial" w:cs="Arial"/>
          <w:b/>
        </w:rPr>
        <w:t>3</w:t>
      </w:r>
      <w:r w:rsidRPr="00F65D4B">
        <w:rPr>
          <w:rFonts w:ascii="Arial" w:hAnsi="Arial" w:cs="Arial"/>
          <w:b/>
        </w:rPr>
        <w:t>.</w:t>
      </w:r>
      <w:r w:rsidRPr="00F65D4B">
        <w:rPr>
          <w:rFonts w:ascii="Arial" w:hAnsi="Arial" w:cs="Arial"/>
        </w:rPr>
        <w:t xml:space="preserve"> </w:t>
      </w:r>
      <w:r w:rsidR="00B833B6" w:rsidRPr="00F65D4B">
        <w:rPr>
          <w:rFonts w:ascii="Arial" w:hAnsi="Arial" w:cs="Arial"/>
        </w:rPr>
        <w:t>Girdilerin (Kaynaklar ve İlişkilerin) Değerlendirilmesi</w:t>
      </w:r>
      <w:r w:rsidRPr="00F65D4B">
        <w:rPr>
          <w:rFonts w:ascii="Arial" w:hAnsi="Arial" w:cs="Arial"/>
          <w:color w:val="000000" w:themeColor="text1"/>
          <w:u w:val="dotted"/>
        </w:rPr>
        <w:tab/>
      </w:r>
      <w:r w:rsidR="008E2FE0" w:rsidRPr="00F65D4B">
        <w:rPr>
          <w:rFonts w:ascii="Arial" w:hAnsi="Arial" w:cs="Arial"/>
          <w:color w:val="000000" w:themeColor="text1"/>
          <w:u w:val="dotted"/>
        </w:rPr>
        <w:tab/>
      </w:r>
      <w:r w:rsidR="00506AC4" w:rsidRPr="00F65D4B">
        <w:rPr>
          <w:rFonts w:ascii="Arial" w:hAnsi="Arial" w:cs="Arial"/>
        </w:rPr>
        <w:t>2</w:t>
      </w:r>
      <w:r w:rsidR="0008334A" w:rsidRPr="00F65D4B">
        <w:rPr>
          <w:rFonts w:ascii="Arial" w:hAnsi="Arial" w:cs="Arial"/>
        </w:rPr>
        <w:t>3</w:t>
      </w:r>
    </w:p>
    <w:p w:rsidR="009B45D3" w:rsidRPr="00F65D4B" w:rsidRDefault="009B45D3" w:rsidP="008E2FE0">
      <w:pPr>
        <w:tabs>
          <w:tab w:val="right" w:pos="8931"/>
          <w:tab w:val="left" w:pos="9072"/>
        </w:tabs>
        <w:spacing w:line="360" w:lineRule="auto"/>
        <w:jc w:val="both"/>
        <w:rPr>
          <w:rFonts w:ascii="Arial" w:hAnsi="Arial" w:cs="Arial"/>
        </w:rPr>
      </w:pPr>
      <w:r w:rsidRPr="00F65D4B">
        <w:rPr>
          <w:rFonts w:ascii="Arial" w:hAnsi="Arial" w:cs="Arial"/>
          <w:b/>
        </w:rPr>
        <w:t xml:space="preserve">Şekil </w:t>
      </w:r>
      <w:r w:rsidR="00E316EE" w:rsidRPr="00F65D4B">
        <w:rPr>
          <w:rFonts w:ascii="Arial" w:hAnsi="Arial" w:cs="Arial"/>
          <w:b/>
        </w:rPr>
        <w:t>1</w:t>
      </w:r>
      <w:r w:rsidR="006C7562">
        <w:rPr>
          <w:rFonts w:ascii="Arial" w:hAnsi="Arial" w:cs="Arial"/>
          <w:b/>
        </w:rPr>
        <w:t>4</w:t>
      </w:r>
      <w:r w:rsidRPr="00F65D4B">
        <w:rPr>
          <w:rFonts w:ascii="Arial" w:hAnsi="Arial" w:cs="Arial"/>
          <w:b/>
        </w:rPr>
        <w:t>.</w:t>
      </w:r>
      <w:r w:rsidRPr="00F65D4B">
        <w:rPr>
          <w:rFonts w:ascii="Arial" w:hAnsi="Arial" w:cs="Arial"/>
        </w:rPr>
        <w:t xml:space="preserve"> </w:t>
      </w:r>
      <w:r w:rsidR="00B833B6" w:rsidRPr="00F65D4B">
        <w:rPr>
          <w:rFonts w:ascii="Arial" w:hAnsi="Arial" w:cs="Arial"/>
        </w:rPr>
        <w:t>Kurumsal Niteliklerin ve Özelliklerin Değerlendirilmesi</w:t>
      </w:r>
      <w:r w:rsidRPr="00F65D4B">
        <w:rPr>
          <w:rFonts w:ascii="Arial" w:hAnsi="Arial" w:cs="Arial"/>
          <w:color w:val="000000" w:themeColor="text1"/>
          <w:u w:val="dotted"/>
        </w:rPr>
        <w:tab/>
      </w:r>
      <w:r w:rsidR="008E2FE0" w:rsidRPr="00F65D4B">
        <w:rPr>
          <w:rFonts w:ascii="Arial" w:hAnsi="Arial" w:cs="Arial"/>
          <w:color w:val="000000" w:themeColor="text1"/>
          <w:u w:val="dotted"/>
        </w:rPr>
        <w:tab/>
      </w:r>
      <w:r w:rsidR="005D309E" w:rsidRPr="00F65D4B">
        <w:rPr>
          <w:rFonts w:ascii="Arial" w:hAnsi="Arial" w:cs="Arial"/>
        </w:rPr>
        <w:t>2</w:t>
      </w:r>
      <w:r w:rsidR="006A1BCC">
        <w:rPr>
          <w:rFonts w:ascii="Arial" w:hAnsi="Arial" w:cs="Arial"/>
        </w:rPr>
        <w:t>5</w:t>
      </w:r>
    </w:p>
    <w:p w:rsidR="009B45D3" w:rsidRPr="00F65D4B" w:rsidRDefault="009B45D3" w:rsidP="008E2FE0">
      <w:pPr>
        <w:tabs>
          <w:tab w:val="right" w:pos="8931"/>
          <w:tab w:val="left" w:pos="9072"/>
        </w:tabs>
        <w:spacing w:line="360" w:lineRule="auto"/>
        <w:jc w:val="both"/>
        <w:rPr>
          <w:rFonts w:ascii="Arial" w:hAnsi="Arial" w:cs="Arial"/>
        </w:rPr>
      </w:pPr>
      <w:r w:rsidRPr="00F65D4B">
        <w:rPr>
          <w:rFonts w:ascii="Arial" w:hAnsi="Arial" w:cs="Arial"/>
          <w:b/>
        </w:rPr>
        <w:t xml:space="preserve">Şekil </w:t>
      </w:r>
      <w:r w:rsidR="008F2BEC" w:rsidRPr="00F65D4B">
        <w:rPr>
          <w:rFonts w:ascii="Arial" w:hAnsi="Arial" w:cs="Arial"/>
          <w:b/>
        </w:rPr>
        <w:t>1</w:t>
      </w:r>
      <w:r w:rsidR="006C7562">
        <w:rPr>
          <w:rFonts w:ascii="Arial" w:hAnsi="Arial" w:cs="Arial"/>
          <w:b/>
        </w:rPr>
        <w:t>5</w:t>
      </w:r>
      <w:r w:rsidRPr="00F65D4B">
        <w:rPr>
          <w:rFonts w:ascii="Arial" w:hAnsi="Arial" w:cs="Arial"/>
          <w:b/>
        </w:rPr>
        <w:t>.</w:t>
      </w:r>
      <w:r w:rsidRPr="00F65D4B">
        <w:rPr>
          <w:rFonts w:ascii="Arial" w:hAnsi="Arial" w:cs="Arial"/>
        </w:rPr>
        <w:t xml:space="preserve"> </w:t>
      </w:r>
      <w:r w:rsidR="00B833B6" w:rsidRPr="00F65D4B">
        <w:rPr>
          <w:rFonts w:ascii="Arial" w:hAnsi="Arial" w:cs="Arial"/>
        </w:rPr>
        <w:t>Eğitim-Öğretim Süreçlerinin Değerlendirilmesi</w:t>
      </w:r>
      <w:r w:rsidRPr="00F65D4B">
        <w:rPr>
          <w:rFonts w:ascii="Arial" w:hAnsi="Arial" w:cs="Arial"/>
          <w:color w:val="000000" w:themeColor="text1"/>
          <w:u w:val="dotted"/>
        </w:rPr>
        <w:tab/>
      </w:r>
      <w:r w:rsidR="008E2FE0" w:rsidRPr="00F65D4B">
        <w:rPr>
          <w:rFonts w:ascii="Arial" w:hAnsi="Arial" w:cs="Arial"/>
          <w:color w:val="000000" w:themeColor="text1"/>
          <w:u w:val="dotted"/>
        </w:rPr>
        <w:tab/>
      </w:r>
      <w:r w:rsidR="004126B8" w:rsidRPr="00F65D4B">
        <w:rPr>
          <w:rFonts w:ascii="Arial" w:hAnsi="Arial" w:cs="Arial"/>
        </w:rPr>
        <w:t>2</w:t>
      </w:r>
      <w:r w:rsidR="006A1BCC">
        <w:rPr>
          <w:rFonts w:ascii="Arial" w:hAnsi="Arial" w:cs="Arial"/>
        </w:rPr>
        <w:t>7</w:t>
      </w:r>
    </w:p>
    <w:p w:rsidR="009B45D3" w:rsidRPr="00F65D4B" w:rsidRDefault="009B45D3" w:rsidP="008E2FE0">
      <w:pPr>
        <w:tabs>
          <w:tab w:val="right" w:pos="8931"/>
          <w:tab w:val="left" w:pos="9072"/>
        </w:tabs>
        <w:spacing w:line="360" w:lineRule="auto"/>
        <w:jc w:val="both"/>
        <w:rPr>
          <w:rFonts w:ascii="Arial" w:hAnsi="Arial" w:cs="Arial"/>
        </w:rPr>
      </w:pPr>
      <w:r w:rsidRPr="00F65D4B">
        <w:rPr>
          <w:rFonts w:ascii="Arial" w:hAnsi="Arial" w:cs="Arial"/>
          <w:b/>
        </w:rPr>
        <w:t xml:space="preserve">Şekil </w:t>
      </w:r>
      <w:r w:rsidR="00943A44" w:rsidRPr="00F65D4B">
        <w:rPr>
          <w:rFonts w:ascii="Arial" w:hAnsi="Arial" w:cs="Arial"/>
          <w:b/>
        </w:rPr>
        <w:t>1</w:t>
      </w:r>
      <w:r w:rsidR="006C7562">
        <w:rPr>
          <w:rFonts w:ascii="Arial" w:hAnsi="Arial" w:cs="Arial"/>
          <w:b/>
        </w:rPr>
        <w:t>6</w:t>
      </w:r>
      <w:r w:rsidRPr="00F65D4B">
        <w:rPr>
          <w:rFonts w:ascii="Arial" w:hAnsi="Arial" w:cs="Arial"/>
          <w:b/>
        </w:rPr>
        <w:t>.</w:t>
      </w:r>
      <w:r w:rsidRPr="00F65D4B">
        <w:rPr>
          <w:rFonts w:ascii="Arial" w:hAnsi="Arial" w:cs="Arial"/>
        </w:rPr>
        <w:t xml:space="preserve"> </w:t>
      </w:r>
      <w:r w:rsidR="00B833B6" w:rsidRPr="00F65D4B">
        <w:rPr>
          <w:rFonts w:ascii="Arial" w:hAnsi="Arial" w:cs="Arial"/>
        </w:rPr>
        <w:t>Araştırma ve Geliştirme (Bilgi Üretme) Süreçlerinin Değerlendirilmesi</w:t>
      </w:r>
      <w:r w:rsidRPr="00F65D4B">
        <w:rPr>
          <w:rFonts w:ascii="Arial" w:hAnsi="Arial" w:cs="Arial"/>
          <w:color w:val="000000" w:themeColor="text1"/>
          <w:u w:val="dotted"/>
        </w:rPr>
        <w:tab/>
      </w:r>
      <w:r w:rsidR="008E2FE0" w:rsidRPr="00F65D4B">
        <w:rPr>
          <w:rFonts w:ascii="Arial" w:hAnsi="Arial" w:cs="Arial"/>
          <w:color w:val="000000" w:themeColor="text1"/>
          <w:u w:val="dotted"/>
        </w:rPr>
        <w:tab/>
      </w:r>
      <w:r w:rsidR="004126B8" w:rsidRPr="00F65D4B">
        <w:rPr>
          <w:rFonts w:ascii="Arial" w:hAnsi="Arial" w:cs="Arial"/>
        </w:rPr>
        <w:t>2</w:t>
      </w:r>
      <w:r w:rsidR="006A1BCC">
        <w:rPr>
          <w:rFonts w:ascii="Arial" w:hAnsi="Arial" w:cs="Arial"/>
        </w:rPr>
        <w:t>9</w:t>
      </w:r>
    </w:p>
    <w:p w:rsidR="009B45D3" w:rsidRPr="00F65D4B" w:rsidRDefault="009B45D3" w:rsidP="008E2FE0">
      <w:pPr>
        <w:tabs>
          <w:tab w:val="right" w:pos="8931"/>
          <w:tab w:val="left" w:pos="9072"/>
        </w:tabs>
        <w:spacing w:line="360" w:lineRule="auto"/>
        <w:jc w:val="both"/>
        <w:rPr>
          <w:rFonts w:ascii="Arial" w:hAnsi="Arial" w:cs="Arial"/>
        </w:rPr>
      </w:pPr>
      <w:r w:rsidRPr="00F65D4B">
        <w:rPr>
          <w:rFonts w:ascii="Arial" w:hAnsi="Arial" w:cs="Arial"/>
          <w:b/>
        </w:rPr>
        <w:t xml:space="preserve">Şekil </w:t>
      </w:r>
      <w:r w:rsidR="00943A44" w:rsidRPr="00F65D4B">
        <w:rPr>
          <w:rFonts w:ascii="Arial" w:hAnsi="Arial" w:cs="Arial"/>
          <w:b/>
        </w:rPr>
        <w:t>1</w:t>
      </w:r>
      <w:r w:rsidR="006C7562">
        <w:rPr>
          <w:rFonts w:ascii="Arial" w:hAnsi="Arial" w:cs="Arial"/>
          <w:b/>
        </w:rPr>
        <w:t>7</w:t>
      </w:r>
      <w:r w:rsidRPr="00F65D4B">
        <w:rPr>
          <w:rFonts w:ascii="Arial" w:hAnsi="Arial" w:cs="Arial"/>
          <w:b/>
        </w:rPr>
        <w:t>.</w:t>
      </w:r>
      <w:r w:rsidRPr="00F65D4B">
        <w:rPr>
          <w:rFonts w:ascii="Arial" w:hAnsi="Arial" w:cs="Arial"/>
        </w:rPr>
        <w:t xml:space="preserve"> </w:t>
      </w:r>
      <w:r w:rsidR="00B833B6" w:rsidRPr="00F65D4B">
        <w:rPr>
          <w:rFonts w:ascii="Arial" w:hAnsi="Arial" w:cs="Arial"/>
        </w:rPr>
        <w:t>Uygulama ve Hizmet Süreçlerinin Değerlendirilmesi</w:t>
      </w:r>
      <w:r w:rsidRPr="00F65D4B">
        <w:rPr>
          <w:rFonts w:ascii="Arial" w:hAnsi="Arial" w:cs="Arial"/>
          <w:color w:val="000000" w:themeColor="text1"/>
          <w:u w:val="dotted"/>
        </w:rPr>
        <w:tab/>
      </w:r>
      <w:r w:rsidR="008E2FE0" w:rsidRPr="00F65D4B">
        <w:rPr>
          <w:rFonts w:ascii="Arial" w:hAnsi="Arial" w:cs="Arial"/>
          <w:color w:val="000000" w:themeColor="text1"/>
          <w:u w:val="dotted"/>
        </w:rPr>
        <w:tab/>
      </w:r>
      <w:r w:rsidR="006C7562">
        <w:rPr>
          <w:rFonts w:ascii="Arial" w:hAnsi="Arial" w:cs="Arial"/>
        </w:rPr>
        <w:t>31</w:t>
      </w:r>
    </w:p>
    <w:p w:rsidR="009B45D3" w:rsidRPr="00F65D4B" w:rsidRDefault="009B45D3" w:rsidP="008E2FE0">
      <w:pPr>
        <w:tabs>
          <w:tab w:val="right" w:pos="8931"/>
          <w:tab w:val="left" w:pos="9072"/>
        </w:tabs>
        <w:spacing w:line="360" w:lineRule="auto"/>
        <w:jc w:val="both"/>
        <w:rPr>
          <w:rFonts w:ascii="Arial" w:hAnsi="Arial" w:cs="Arial"/>
        </w:rPr>
      </w:pPr>
      <w:r w:rsidRPr="00F65D4B">
        <w:rPr>
          <w:rFonts w:ascii="Arial" w:hAnsi="Arial" w:cs="Arial"/>
          <w:b/>
        </w:rPr>
        <w:t xml:space="preserve">Şekil </w:t>
      </w:r>
      <w:r w:rsidR="00943A44" w:rsidRPr="00F65D4B">
        <w:rPr>
          <w:rFonts w:ascii="Arial" w:hAnsi="Arial" w:cs="Arial"/>
          <w:b/>
        </w:rPr>
        <w:t>1</w:t>
      </w:r>
      <w:r w:rsidR="006C7562">
        <w:rPr>
          <w:rFonts w:ascii="Arial" w:hAnsi="Arial" w:cs="Arial"/>
          <w:b/>
        </w:rPr>
        <w:t>8</w:t>
      </w:r>
      <w:r w:rsidRPr="00F65D4B">
        <w:rPr>
          <w:rFonts w:ascii="Arial" w:hAnsi="Arial" w:cs="Arial"/>
          <w:b/>
        </w:rPr>
        <w:t>.</w:t>
      </w:r>
      <w:r w:rsidRPr="00F65D4B">
        <w:rPr>
          <w:rFonts w:ascii="Arial" w:hAnsi="Arial" w:cs="Arial"/>
        </w:rPr>
        <w:t xml:space="preserve"> </w:t>
      </w:r>
      <w:r w:rsidR="00B833B6" w:rsidRPr="00F65D4B">
        <w:rPr>
          <w:rFonts w:ascii="Arial" w:hAnsi="Arial" w:cs="Arial"/>
        </w:rPr>
        <w:t>İdari ve Destek Süreçlerinin Değerlendirilmesi</w:t>
      </w:r>
      <w:r w:rsidRPr="00F65D4B">
        <w:rPr>
          <w:rFonts w:ascii="Arial" w:hAnsi="Arial" w:cs="Arial"/>
          <w:color w:val="000000" w:themeColor="text1"/>
          <w:u w:val="dotted"/>
        </w:rPr>
        <w:tab/>
      </w:r>
      <w:r w:rsidR="008E2FE0" w:rsidRPr="00F65D4B">
        <w:rPr>
          <w:rFonts w:ascii="Arial" w:hAnsi="Arial" w:cs="Arial"/>
          <w:color w:val="000000" w:themeColor="text1"/>
          <w:u w:val="dotted"/>
        </w:rPr>
        <w:tab/>
      </w:r>
      <w:r w:rsidR="006C7562">
        <w:rPr>
          <w:rFonts w:ascii="Arial" w:hAnsi="Arial" w:cs="Arial"/>
        </w:rPr>
        <w:t>33</w:t>
      </w:r>
    </w:p>
    <w:p w:rsidR="009B45D3" w:rsidRPr="00F65D4B" w:rsidRDefault="009B45D3" w:rsidP="008E2FE0">
      <w:pPr>
        <w:tabs>
          <w:tab w:val="right" w:pos="8931"/>
          <w:tab w:val="left" w:pos="9072"/>
        </w:tabs>
        <w:spacing w:line="360" w:lineRule="auto"/>
        <w:jc w:val="both"/>
        <w:rPr>
          <w:rFonts w:ascii="Arial" w:hAnsi="Arial" w:cs="Arial"/>
        </w:rPr>
      </w:pPr>
      <w:r w:rsidRPr="00F65D4B">
        <w:rPr>
          <w:rFonts w:ascii="Arial" w:hAnsi="Arial" w:cs="Arial"/>
          <w:b/>
        </w:rPr>
        <w:t>Şekil 1</w:t>
      </w:r>
      <w:r w:rsidR="006C7562">
        <w:rPr>
          <w:rFonts w:ascii="Arial" w:hAnsi="Arial" w:cs="Arial"/>
          <w:b/>
        </w:rPr>
        <w:t>9</w:t>
      </w:r>
      <w:r w:rsidRPr="00F65D4B">
        <w:rPr>
          <w:rFonts w:ascii="Arial" w:hAnsi="Arial" w:cs="Arial"/>
          <w:b/>
        </w:rPr>
        <w:t>.</w:t>
      </w:r>
      <w:r w:rsidRPr="00F65D4B">
        <w:rPr>
          <w:rFonts w:ascii="Arial" w:hAnsi="Arial" w:cs="Arial"/>
        </w:rPr>
        <w:t xml:space="preserve"> </w:t>
      </w:r>
      <w:r w:rsidR="00B833B6" w:rsidRPr="00F65D4B">
        <w:rPr>
          <w:rFonts w:ascii="Arial" w:hAnsi="Arial" w:cs="Arial"/>
        </w:rPr>
        <w:t>Yönetimin Yapısal Özelliklerinin Değerlendirilmesi</w:t>
      </w:r>
      <w:r w:rsidRPr="00F65D4B">
        <w:rPr>
          <w:rFonts w:ascii="Arial" w:hAnsi="Arial" w:cs="Arial"/>
          <w:color w:val="000000" w:themeColor="text1"/>
          <w:u w:val="dotted"/>
        </w:rPr>
        <w:tab/>
      </w:r>
      <w:r w:rsidR="008E2FE0" w:rsidRPr="00F65D4B">
        <w:rPr>
          <w:rFonts w:ascii="Arial" w:hAnsi="Arial" w:cs="Arial"/>
          <w:color w:val="000000" w:themeColor="text1"/>
          <w:u w:val="dotted"/>
        </w:rPr>
        <w:tab/>
      </w:r>
      <w:r w:rsidR="006C7562">
        <w:rPr>
          <w:rFonts w:ascii="Arial" w:hAnsi="Arial" w:cs="Arial"/>
        </w:rPr>
        <w:t>34</w:t>
      </w:r>
    </w:p>
    <w:p w:rsidR="009B45D3" w:rsidRPr="00F65D4B" w:rsidRDefault="009B45D3" w:rsidP="008E2FE0">
      <w:pPr>
        <w:tabs>
          <w:tab w:val="right" w:pos="8931"/>
          <w:tab w:val="left" w:pos="9072"/>
        </w:tabs>
        <w:spacing w:line="360" w:lineRule="auto"/>
        <w:jc w:val="both"/>
        <w:rPr>
          <w:rFonts w:ascii="Arial" w:hAnsi="Arial" w:cs="Arial"/>
        </w:rPr>
      </w:pPr>
      <w:r w:rsidRPr="00F65D4B">
        <w:rPr>
          <w:rFonts w:ascii="Arial" w:hAnsi="Arial" w:cs="Arial"/>
          <w:b/>
        </w:rPr>
        <w:t xml:space="preserve">Şekil </w:t>
      </w:r>
      <w:r w:rsidR="006C7562">
        <w:rPr>
          <w:rFonts w:ascii="Arial" w:hAnsi="Arial" w:cs="Arial"/>
          <w:b/>
        </w:rPr>
        <w:t>20</w:t>
      </w:r>
      <w:r w:rsidRPr="00F65D4B">
        <w:rPr>
          <w:rFonts w:ascii="Arial" w:hAnsi="Arial" w:cs="Arial"/>
          <w:b/>
        </w:rPr>
        <w:t xml:space="preserve">. </w:t>
      </w:r>
      <w:r w:rsidR="00B833B6" w:rsidRPr="00F65D4B">
        <w:rPr>
          <w:rFonts w:ascii="Arial" w:hAnsi="Arial" w:cs="Arial"/>
        </w:rPr>
        <w:t>Yönetimin Davranışsal Özelliklerinin Değerlendirilmesi</w:t>
      </w:r>
      <w:r w:rsidRPr="00F65D4B">
        <w:rPr>
          <w:rFonts w:ascii="Arial" w:hAnsi="Arial" w:cs="Arial"/>
          <w:color w:val="000000" w:themeColor="text1"/>
          <w:u w:val="dotted"/>
        </w:rPr>
        <w:tab/>
      </w:r>
      <w:r w:rsidR="008E2FE0" w:rsidRPr="00F65D4B">
        <w:rPr>
          <w:rFonts w:ascii="Arial" w:hAnsi="Arial" w:cs="Arial"/>
          <w:color w:val="000000" w:themeColor="text1"/>
          <w:u w:val="dotted"/>
        </w:rPr>
        <w:tab/>
      </w:r>
      <w:r w:rsidR="00755E84" w:rsidRPr="00F65D4B">
        <w:rPr>
          <w:rFonts w:ascii="Arial" w:hAnsi="Arial" w:cs="Arial"/>
        </w:rPr>
        <w:t>3</w:t>
      </w:r>
      <w:r w:rsidR="006C7562">
        <w:rPr>
          <w:rFonts w:ascii="Arial" w:hAnsi="Arial" w:cs="Arial"/>
        </w:rPr>
        <w:t>5</w:t>
      </w:r>
    </w:p>
    <w:p w:rsidR="009B45D3" w:rsidRPr="00F65D4B" w:rsidRDefault="009B45D3" w:rsidP="008E2FE0">
      <w:pPr>
        <w:tabs>
          <w:tab w:val="right" w:pos="8931"/>
          <w:tab w:val="left" w:pos="9072"/>
        </w:tabs>
        <w:spacing w:line="360" w:lineRule="auto"/>
        <w:jc w:val="both"/>
        <w:rPr>
          <w:rFonts w:ascii="Arial" w:hAnsi="Arial" w:cs="Arial"/>
        </w:rPr>
      </w:pPr>
      <w:r w:rsidRPr="00F65D4B">
        <w:rPr>
          <w:rFonts w:ascii="Arial" w:hAnsi="Arial" w:cs="Arial"/>
          <w:b/>
        </w:rPr>
        <w:t xml:space="preserve">Şekil </w:t>
      </w:r>
      <w:r w:rsidR="00755E84" w:rsidRPr="00F65D4B">
        <w:rPr>
          <w:rFonts w:ascii="Arial" w:hAnsi="Arial" w:cs="Arial"/>
          <w:b/>
        </w:rPr>
        <w:t>2</w:t>
      </w:r>
      <w:r w:rsidR="006C7562">
        <w:rPr>
          <w:rFonts w:ascii="Arial" w:hAnsi="Arial" w:cs="Arial"/>
          <w:b/>
        </w:rPr>
        <w:t>1</w:t>
      </w:r>
      <w:r w:rsidRPr="00F65D4B">
        <w:rPr>
          <w:rFonts w:ascii="Arial" w:hAnsi="Arial" w:cs="Arial"/>
        </w:rPr>
        <w:t xml:space="preserve">. </w:t>
      </w:r>
      <w:r w:rsidR="00B833B6" w:rsidRPr="00F65D4B">
        <w:rPr>
          <w:rFonts w:ascii="Arial" w:hAnsi="Arial" w:cs="Arial"/>
        </w:rPr>
        <w:t>Çıktılar/Sonuçların Değerlendirilmesi</w:t>
      </w:r>
      <w:r w:rsidRPr="00F65D4B">
        <w:rPr>
          <w:rFonts w:ascii="Arial" w:hAnsi="Arial" w:cs="Arial"/>
          <w:color w:val="000000" w:themeColor="text1"/>
          <w:u w:val="dotted"/>
        </w:rPr>
        <w:tab/>
      </w:r>
      <w:r w:rsidR="008E2FE0" w:rsidRPr="00F65D4B">
        <w:rPr>
          <w:rFonts w:ascii="Arial" w:hAnsi="Arial" w:cs="Arial"/>
          <w:color w:val="000000" w:themeColor="text1"/>
          <w:u w:val="dotted"/>
        </w:rPr>
        <w:tab/>
      </w:r>
      <w:r w:rsidR="00932F46" w:rsidRPr="00F65D4B">
        <w:rPr>
          <w:rFonts w:ascii="Arial" w:hAnsi="Arial" w:cs="Arial"/>
        </w:rPr>
        <w:t>3</w:t>
      </w:r>
      <w:r w:rsidR="006C7562">
        <w:rPr>
          <w:rFonts w:ascii="Arial" w:hAnsi="Arial" w:cs="Arial"/>
        </w:rPr>
        <w:t>7</w:t>
      </w:r>
    </w:p>
    <w:p w:rsidR="009E0FCA" w:rsidRPr="00F65D4B" w:rsidRDefault="009B45D3" w:rsidP="00FE124B">
      <w:pPr>
        <w:pStyle w:val="NormalTez"/>
      </w:pPr>
      <w:r w:rsidRPr="00F65D4B">
        <w:rPr>
          <w:b/>
        </w:rPr>
        <w:t xml:space="preserve">Şekil </w:t>
      </w:r>
      <w:r w:rsidR="00755E84" w:rsidRPr="00F65D4B">
        <w:rPr>
          <w:b/>
        </w:rPr>
        <w:t>2</w:t>
      </w:r>
      <w:r w:rsidR="006C7562">
        <w:rPr>
          <w:b/>
        </w:rPr>
        <w:t>2</w:t>
      </w:r>
      <w:r w:rsidRPr="00F65D4B">
        <w:rPr>
          <w:b/>
        </w:rPr>
        <w:t>.</w:t>
      </w:r>
      <w:r w:rsidRPr="00F65D4B">
        <w:t xml:space="preserve"> </w:t>
      </w:r>
      <w:r w:rsidR="00503881" w:rsidRPr="00F65D4B">
        <w:t xml:space="preserve">Yükseköğretim Görevini (Misyon) Yerine Getirme </w:t>
      </w:r>
    </w:p>
    <w:p w:rsidR="0011753C" w:rsidRPr="00F65D4B" w:rsidRDefault="009E0FCA" w:rsidP="009E0FCA">
      <w:pPr>
        <w:pStyle w:val="NormalTez"/>
        <w:tabs>
          <w:tab w:val="clear" w:pos="1418"/>
          <w:tab w:val="left" w:pos="993"/>
        </w:tabs>
        <w:ind w:left="993" w:hanging="993"/>
      </w:pPr>
      <w:r w:rsidRPr="00F65D4B">
        <w:rPr>
          <w:b/>
        </w:rPr>
        <w:tab/>
      </w:r>
      <w:r w:rsidR="00503881" w:rsidRPr="00F65D4B">
        <w:t>Başarısının Değerlendirilmesi</w:t>
      </w:r>
      <w:r w:rsidR="00943A44" w:rsidRPr="00F65D4B">
        <w:rPr>
          <w:u w:val="dotted"/>
        </w:rPr>
        <w:tab/>
      </w:r>
      <w:r w:rsidR="004126B8" w:rsidRPr="00F65D4B">
        <w:t>3</w:t>
      </w:r>
      <w:r w:rsidR="006C7562">
        <w:t>8</w:t>
      </w:r>
    </w:p>
    <w:p w:rsidR="008E2FE0" w:rsidRPr="00F65D4B" w:rsidRDefault="008E2FE0" w:rsidP="00FE124B">
      <w:pPr>
        <w:pStyle w:val="NormalTez"/>
      </w:pPr>
    </w:p>
    <w:p w:rsidR="008546F7" w:rsidRPr="00F65D4B" w:rsidRDefault="008546F7" w:rsidP="003705C4">
      <w:pPr>
        <w:pStyle w:val="Balk1"/>
      </w:pPr>
      <w:bookmarkStart w:id="43" w:name="_Toc258071169"/>
      <w:bookmarkStart w:id="44" w:name="_Toc258071566"/>
      <w:bookmarkStart w:id="45" w:name="_Toc258080694"/>
    </w:p>
    <w:bookmarkEnd w:id="43"/>
    <w:bookmarkEnd w:id="44"/>
    <w:bookmarkEnd w:id="45"/>
    <w:p w:rsidR="003A7450" w:rsidRPr="00F65D4B" w:rsidRDefault="003A7450" w:rsidP="007B6DEF">
      <w:pPr>
        <w:tabs>
          <w:tab w:val="left" w:pos="8647"/>
          <w:tab w:val="right" w:pos="8931"/>
          <w:tab w:val="left" w:pos="9070"/>
        </w:tabs>
        <w:spacing w:line="360" w:lineRule="auto"/>
        <w:jc w:val="both"/>
        <w:rPr>
          <w:rFonts w:ascii="Arial" w:hAnsi="Arial" w:cs="Arial"/>
        </w:rPr>
      </w:pPr>
    </w:p>
    <w:p w:rsidR="00BF280A" w:rsidRPr="00F65D4B" w:rsidRDefault="00BF280A" w:rsidP="007614DE">
      <w:pPr>
        <w:pStyle w:val="KonuBal"/>
        <w:sectPr w:rsidR="00BF280A" w:rsidRPr="00F65D4B" w:rsidSect="001F3846">
          <w:type w:val="oddPage"/>
          <w:pgSz w:w="11906" w:h="16838"/>
          <w:pgMar w:top="1418" w:right="1418" w:bottom="1418" w:left="1418" w:header="454" w:footer="454" w:gutter="0"/>
          <w:pgNumType w:fmt="lowerRoman"/>
          <w:cols w:space="708"/>
          <w:titlePg/>
          <w:docGrid w:linePitch="360"/>
        </w:sectPr>
      </w:pPr>
      <w:bookmarkStart w:id="46" w:name="_Toc258071568"/>
      <w:bookmarkStart w:id="47" w:name="_Toc258080697"/>
    </w:p>
    <w:p w:rsidR="007614DE" w:rsidRPr="00F65D4B" w:rsidRDefault="007614DE" w:rsidP="007614DE">
      <w:pPr>
        <w:pStyle w:val="KonuBal"/>
      </w:pPr>
      <w:r w:rsidRPr="00F65D4B">
        <w:lastRenderedPageBreak/>
        <w:t>SUNUŞ</w:t>
      </w:r>
    </w:p>
    <w:p w:rsidR="00BA0433" w:rsidRDefault="00BA0433" w:rsidP="00BA0433">
      <w:pPr>
        <w:autoSpaceDE w:val="0"/>
        <w:autoSpaceDN w:val="0"/>
        <w:adjustRightInd w:val="0"/>
        <w:spacing w:line="360" w:lineRule="auto"/>
        <w:ind w:firstLine="709"/>
        <w:jc w:val="both"/>
        <w:rPr>
          <w:rFonts w:ascii="Arial" w:hAnsi="Arial" w:cs="Arial"/>
        </w:rPr>
      </w:pPr>
    </w:p>
    <w:p w:rsidR="00BA0433" w:rsidRPr="00BA0433" w:rsidRDefault="00BA0433" w:rsidP="00BA0433">
      <w:pPr>
        <w:autoSpaceDE w:val="0"/>
        <w:autoSpaceDN w:val="0"/>
        <w:adjustRightInd w:val="0"/>
        <w:spacing w:line="360" w:lineRule="auto"/>
        <w:ind w:firstLine="709"/>
        <w:jc w:val="both"/>
        <w:rPr>
          <w:rFonts w:ascii="Arial" w:hAnsi="Arial" w:cs="Arial"/>
        </w:rPr>
      </w:pPr>
      <w:r w:rsidRPr="00BA0433">
        <w:rPr>
          <w:rFonts w:ascii="Arial" w:hAnsi="Arial" w:cs="Arial"/>
        </w:rPr>
        <w:t>Gazi Üniversitesi, kurulduğu günden bu yana Türkiye Cumhuriyeti’nin ihtiyaç duyduğu nitelikli insan gücünü yetiştirmek ve ülkenin bilimsel, kültürel ve sosyal açıdan gelişmesini desteklemek üzere yoğun bir şekilde çalışmaktadır. Üniversitemiz, akademik personelinin bilimsel alandaki çalışmaları ve mezunlarının iş yaşamındaki başarıları ile ülkenin büyük ve önemli üniversitelerinden birisi konumundadır. Verdiği kaliteli eğitim ile her geçen yıl daha çok tercih edilen bir üniversite olan Gazi Üniversitesi, ulusal ve uluslararası farklı bağımsız derecelendirme kuruluşları tarafından yapılan değerlendirmelerde, ülkemizde bilim üreten ilk dört üniversite arasında yer almakta</w:t>
      </w:r>
      <w:r>
        <w:rPr>
          <w:rFonts w:ascii="Arial" w:hAnsi="Arial" w:cs="Arial"/>
        </w:rPr>
        <w:t>dır</w:t>
      </w:r>
      <w:r w:rsidR="003D14EA">
        <w:rPr>
          <w:rFonts w:ascii="Arial" w:hAnsi="Arial" w:cs="Arial"/>
        </w:rPr>
        <w:t>.</w:t>
      </w:r>
      <w:r w:rsidRPr="00BA0433">
        <w:rPr>
          <w:rFonts w:ascii="Arial" w:hAnsi="Arial" w:cs="Arial"/>
        </w:rPr>
        <w:t xml:space="preserve"> Ankara’daki üniversitel</w:t>
      </w:r>
      <w:r>
        <w:rPr>
          <w:rFonts w:ascii="Arial" w:hAnsi="Arial" w:cs="Arial"/>
        </w:rPr>
        <w:t>er içerisinde de yaptığı ulusal</w:t>
      </w:r>
      <w:r w:rsidRPr="00BA0433">
        <w:rPr>
          <w:rFonts w:ascii="Arial" w:hAnsi="Arial" w:cs="Arial"/>
        </w:rPr>
        <w:t xml:space="preserve"> ve uluslararası makalelere en fazla atıf alan, dünya bilimine 87 farklı alanda katkılar sağlayan, sahip olduğu 21 bilimsel dergi ile hem ülke bilimine ve Türkçe bilim dilinin geliştirilmesine hem de uluslararası bilimin gelişmesine katkı sağlayan, sosyal bilimler, eğitim, mühendislik ve tıp alanlarında özellikle ülke ve dünya biliminin geliştirilmesine önderlik eden</w:t>
      </w:r>
      <w:r w:rsidR="003D14EA">
        <w:rPr>
          <w:rFonts w:ascii="Arial" w:hAnsi="Arial" w:cs="Arial"/>
        </w:rPr>
        <w:t xml:space="preserve">, </w:t>
      </w:r>
      <w:r w:rsidRPr="00BA0433">
        <w:rPr>
          <w:rFonts w:ascii="Arial" w:hAnsi="Arial" w:cs="Arial"/>
        </w:rPr>
        <w:t xml:space="preserve">ülkemiz bilim ve eğitimine en fazla katkı sağlayan üniversitelerin başlında gelen bir yere sahiptir. Dünyada ise ilk 500 üniversite </w:t>
      </w:r>
      <w:r>
        <w:rPr>
          <w:rFonts w:ascii="Arial" w:hAnsi="Arial" w:cs="Arial"/>
        </w:rPr>
        <w:t>arasına girmiş, bu sıralamalar</w:t>
      </w:r>
      <w:r w:rsidRPr="00BA0433">
        <w:rPr>
          <w:rFonts w:ascii="Arial" w:hAnsi="Arial" w:cs="Arial"/>
        </w:rPr>
        <w:t>da daha önlerde yer alabilmek için sahip olduğu bilgi birikimi, deneyimi ve bu konumu geliştirmek amacıyla var gücüyle çalışmaya devam etmektedir.</w:t>
      </w:r>
    </w:p>
    <w:p w:rsidR="009952AB" w:rsidRDefault="00BA0433" w:rsidP="00BA0433">
      <w:pPr>
        <w:autoSpaceDE w:val="0"/>
        <w:autoSpaceDN w:val="0"/>
        <w:adjustRightInd w:val="0"/>
        <w:spacing w:line="360" w:lineRule="auto"/>
        <w:ind w:firstLine="709"/>
        <w:jc w:val="both"/>
        <w:rPr>
          <w:rFonts w:ascii="Arial" w:hAnsi="Arial" w:cs="Arial"/>
        </w:rPr>
      </w:pPr>
      <w:r w:rsidRPr="00BA0433">
        <w:rPr>
          <w:rFonts w:ascii="Arial" w:hAnsi="Arial" w:cs="Arial"/>
        </w:rPr>
        <w:t>Üniversitemiz, yürüttüğü her türlü idari, bilimsel ve akademik süre</w:t>
      </w:r>
      <w:r>
        <w:rPr>
          <w:rFonts w:ascii="Arial" w:hAnsi="Arial" w:cs="Arial"/>
        </w:rPr>
        <w:t>cin düzenli olarak değerlendir</w:t>
      </w:r>
      <w:r w:rsidRPr="00BA0433">
        <w:rPr>
          <w:rFonts w:ascii="Arial" w:hAnsi="Arial" w:cs="Arial"/>
        </w:rPr>
        <w:t>mesi</w:t>
      </w:r>
      <w:r>
        <w:rPr>
          <w:rFonts w:ascii="Arial" w:hAnsi="Arial" w:cs="Arial"/>
        </w:rPr>
        <w:t>ni</w:t>
      </w:r>
      <w:r w:rsidRPr="00BA0433">
        <w:rPr>
          <w:rFonts w:ascii="Arial" w:hAnsi="Arial" w:cs="Arial"/>
        </w:rPr>
        <w:t xml:space="preserve"> yaparak başta kendi gelişimi olmak üzere ulusal gelişimin sağlanmasına büyük önem vermektedir. Akademik Değerlendirme ve Kalite Geliştirme Kurulu (GÜADEK) 2005 yılında kurulmuş ve bu amaçla çalışmalarını yürüten ve Üniversitemizin sunduğu hizmetlerin kalitesinin geliştirilmesine önemli katkıları olan bir kuruldur. Kurulun yürüttüğü çalışmalar ve hazırladığı raporlar, Üniversitemizle ilgili alınan kararlarda üst yönetime yol göstermesi açısından büyük önem arz etmektedir. Üniversitemiz ilerleyen yıllarda akademik ve bilimsel alanda yürüttüğü çalışmaları GÜADEK’in raporları doğrultusunda geliştirerek devam ettirecektir.</w:t>
      </w:r>
    </w:p>
    <w:p w:rsidR="009952AB" w:rsidRDefault="009952AB">
      <w:pPr>
        <w:rPr>
          <w:rFonts w:ascii="Arial" w:hAnsi="Arial" w:cs="Arial"/>
        </w:rPr>
      </w:pPr>
      <w:r>
        <w:rPr>
          <w:rFonts w:ascii="Arial" w:hAnsi="Arial" w:cs="Arial"/>
        </w:rPr>
        <w:br w:type="page"/>
      </w:r>
    </w:p>
    <w:p w:rsidR="007614DE" w:rsidRPr="00F65D4B" w:rsidRDefault="00BA0433" w:rsidP="00BA0433">
      <w:pPr>
        <w:autoSpaceDE w:val="0"/>
        <w:autoSpaceDN w:val="0"/>
        <w:adjustRightInd w:val="0"/>
        <w:spacing w:line="360" w:lineRule="auto"/>
        <w:ind w:firstLine="709"/>
        <w:jc w:val="both"/>
        <w:rPr>
          <w:rFonts w:ascii="Arial" w:hAnsi="Arial" w:cs="Arial"/>
        </w:rPr>
      </w:pPr>
      <w:r w:rsidRPr="00BA0433">
        <w:rPr>
          <w:rFonts w:ascii="Arial" w:hAnsi="Arial" w:cs="Arial"/>
        </w:rPr>
        <w:lastRenderedPageBreak/>
        <w:t>“Yükseköğretim Kurumlarında Akademik Değerlendirme ve Kalite Geliştirme</w:t>
      </w:r>
      <w:r>
        <w:rPr>
          <w:rFonts w:ascii="Arial" w:hAnsi="Arial" w:cs="Arial"/>
        </w:rPr>
        <w:t xml:space="preserve"> </w:t>
      </w:r>
      <w:r w:rsidRPr="00BA0433">
        <w:rPr>
          <w:rFonts w:ascii="Arial" w:hAnsi="Arial" w:cs="Arial"/>
        </w:rPr>
        <w:t>Yönetmeliği” doğrultusunda hazırlanan 201</w:t>
      </w:r>
      <w:r>
        <w:rPr>
          <w:rFonts w:ascii="Arial" w:hAnsi="Arial" w:cs="Arial"/>
        </w:rPr>
        <w:t>2 yılı “Özdeğerlendirme Raporu”</w:t>
      </w:r>
      <w:r w:rsidRPr="00BA0433">
        <w:rPr>
          <w:rFonts w:ascii="Arial" w:hAnsi="Arial" w:cs="Arial"/>
        </w:rPr>
        <w:t>nun hazırlanmasında emeği geçenlere teşekkür ed</w:t>
      </w:r>
      <w:r>
        <w:rPr>
          <w:rFonts w:ascii="Arial" w:hAnsi="Arial" w:cs="Arial"/>
        </w:rPr>
        <w:t>iyor</w:t>
      </w:r>
      <w:r w:rsidRPr="00BA0433">
        <w:rPr>
          <w:rFonts w:ascii="Arial" w:hAnsi="Arial" w:cs="Arial"/>
        </w:rPr>
        <w:t>, bu raporun, ilgili ve yetkili kurullarda incelenerek yeni stratejiler üretilmesine ve üretilmiş stratejilerin gözden geçirilmesine yardımcı olacağına inanıyorum.</w:t>
      </w:r>
      <w:r w:rsidR="007614DE" w:rsidRPr="00F65D4B">
        <w:rPr>
          <w:rFonts w:ascii="Arial" w:hAnsi="Arial" w:cs="Arial"/>
        </w:rPr>
        <w:t xml:space="preserve"> </w:t>
      </w:r>
    </w:p>
    <w:p w:rsidR="007614DE" w:rsidRPr="00F65D4B" w:rsidRDefault="007614DE" w:rsidP="007614DE">
      <w:pPr>
        <w:autoSpaceDE w:val="0"/>
        <w:autoSpaceDN w:val="0"/>
        <w:adjustRightInd w:val="0"/>
        <w:spacing w:line="360" w:lineRule="auto"/>
        <w:ind w:firstLine="709"/>
        <w:jc w:val="both"/>
        <w:rPr>
          <w:rFonts w:ascii="Arial" w:hAnsi="Arial" w:cs="Arial"/>
        </w:rPr>
      </w:pPr>
    </w:p>
    <w:p w:rsidR="007614DE" w:rsidRPr="00F65D4B" w:rsidRDefault="007614DE" w:rsidP="007614DE">
      <w:pPr>
        <w:autoSpaceDE w:val="0"/>
        <w:autoSpaceDN w:val="0"/>
        <w:adjustRightInd w:val="0"/>
        <w:spacing w:line="360" w:lineRule="auto"/>
        <w:ind w:firstLine="709"/>
        <w:jc w:val="both"/>
        <w:rPr>
          <w:rFonts w:ascii="Arial" w:hAnsi="Arial" w:cs="Arial"/>
        </w:rPr>
      </w:pPr>
    </w:p>
    <w:p w:rsidR="007614DE" w:rsidRPr="00F65D4B" w:rsidRDefault="007614DE" w:rsidP="00BA0433">
      <w:pPr>
        <w:tabs>
          <w:tab w:val="left" w:pos="4253"/>
        </w:tabs>
        <w:spacing w:after="120"/>
        <w:ind w:right="-2"/>
        <w:jc w:val="right"/>
        <w:rPr>
          <w:rFonts w:ascii="Arial" w:hAnsi="Arial" w:cs="Arial"/>
        </w:rPr>
      </w:pPr>
      <w:r w:rsidRPr="00F65D4B">
        <w:rPr>
          <w:rFonts w:ascii="Arial" w:hAnsi="Arial" w:cs="Arial"/>
        </w:rPr>
        <w:t xml:space="preserve">Prof. Dr. </w:t>
      </w:r>
      <w:r w:rsidR="00795EDC" w:rsidRPr="00F65D4B">
        <w:rPr>
          <w:rFonts w:ascii="Arial" w:hAnsi="Arial" w:cs="Arial"/>
        </w:rPr>
        <w:t>Süleyman BÜYÜKBERBER</w:t>
      </w:r>
    </w:p>
    <w:p w:rsidR="007614DE" w:rsidRPr="00F65D4B" w:rsidRDefault="007614DE" w:rsidP="00BA0433">
      <w:pPr>
        <w:tabs>
          <w:tab w:val="left" w:pos="4253"/>
        </w:tabs>
        <w:spacing w:after="120"/>
        <w:ind w:right="-2"/>
        <w:jc w:val="right"/>
        <w:rPr>
          <w:rFonts w:ascii="Arial" w:hAnsi="Arial" w:cs="Arial"/>
          <w:sz w:val="22"/>
          <w:szCs w:val="22"/>
        </w:rPr>
      </w:pPr>
      <w:r w:rsidRPr="00F65D4B">
        <w:rPr>
          <w:rFonts w:ascii="Arial" w:hAnsi="Arial" w:cs="Arial"/>
        </w:rPr>
        <w:t>Gazi Üniversitesi Rektörü</w:t>
      </w:r>
    </w:p>
    <w:p w:rsidR="00CB0E0B" w:rsidRPr="00F65D4B" w:rsidRDefault="00CB0E0B" w:rsidP="003705C4">
      <w:pPr>
        <w:pStyle w:val="KonuBal"/>
        <w:sectPr w:rsidR="00CB0E0B" w:rsidRPr="00F65D4B" w:rsidSect="00891B1B">
          <w:footerReference w:type="first" r:id="rId21"/>
          <w:type w:val="oddPage"/>
          <w:pgSz w:w="11906" w:h="16838"/>
          <w:pgMar w:top="1418" w:right="1418" w:bottom="1418" w:left="1418" w:header="454" w:footer="454" w:gutter="0"/>
          <w:pgNumType w:fmt="lowerRoman"/>
          <w:cols w:space="708"/>
          <w:titlePg/>
          <w:docGrid w:linePitch="360"/>
        </w:sectPr>
      </w:pPr>
    </w:p>
    <w:p w:rsidR="009A1093" w:rsidRPr="00F65D4B" w:rsidRDefault="009A1093" w:rsidP="003705C4">
      <w:pPr>
        <w:pStyle w:val="KonuBal"/>
        <w:sectPr w:rsidR="009A1093" w:rsidRPr="00F65D4B" w:rsidSect="00CB54F8">
          <w:type w:val="oddPage"/>
          <w:pgSz w:w="11906" w:h="16838"/>
          <w:pgMar w:top="1418" w:right="1418" w:bottom="1418" w:left="1418" w:header="454" w:footer="454" w:gutter="0"/>
          <w:pgNumType w:start="1"/>
          <w:cols w:space="708"/>
          <w:docGrid w:linePitch="360"/>
        </w:sectPr>
      </w:pPr>
    </w:p>
    <w:p w:rsidR="00416327" w:rsidRPr="00F65D4B" w:rsidRDefault="00F756C7" w:rsidP="003705C4">
      <w:pPr>
        <w:pStyle w:val="KonuBal"/>
      </w:pPr>
      <w:r w:rsidRPr="00F65D4B">
        <w:lastRenderedPageBreak/>
        <w:t>G</w:t>
      </w:r>
      <w:r w:rsidR="00416327" w:rsidRPr="00F65D4B">
        <w:t>İRİŞ</w:t>
      </w:r>
      <w:bookmarkEnd w:id="46"/>
      <w:bookmarkEnd w:id="47"/>
    </w:p>
    <w:p w:rsidR="001758CA" w:rsidRPr="00F65D4B" w:rsidRDefault="001758CA" w:rsidP="001758CA">
      <w:pPr>
        <w:autoSpaceDE w:val="0"/>
        <w:autoSpaceDN w:val="0"/>
        <w:adjustRightInd w:val="0"/>
        <w:spacing w:line="360" w:lineRule="auto"/>
        <w:jc w:val="both"/>
        <w:rPr>
          <w:rFonts w:ascii="Arial" w:hAnsi="Arial" w:cs="Arial"/>
        </w:rPr>
      </w:pPr>
    </w:p>
    <w:p w:rsidR="005B4490" w:rsidRDefault="00D842EF">
      <w:pPr>
        <w:autoSpaceDE w:val="0"/>
        <w:autoSpaceDN w:val="0"/>
        <w:adjustRightInd w:val="0"/>
        <w:spacing w:line="360" w:lineRule="auto"/>
        <w:ind w:firstLine="709"/>
        <w:jc w:val="both"/>
        <w:rPr>
          <w:rFonts w:ascii="Arial" w:hAnsi="Arial" w:cs="Arial"/>
        </w:rPr>
      </w:pPr>
      <w:r>
        <w:rPr>
          <w:rFonts w:ascii="Arial" w:hAnsi="Arial" w:cs="Arial"/>
        </w:rPr>
        <w:t>Gazi Üniversitesi Akademik Değerlendirme ve Kalite Geliştirme Kurulu (</w:t>
      </w:r>
      <w:r w:rsidRPr="00D842EF">
        <w:rPr>
          <w:rFonts w:ascii="Arial" w:hAnsi="Arial" w:cs="Arial"/>
        </w:rPr>
        <w:t>GÜADEK</w:t>
      </w:r>
      <w:r>
        <w:rPr>
          <w:rFonts w:ascii="Arial" w:hAnsi="Arial" w:cs="Arial"/>
        </w:rPr>
        <w:t>)</w:t>
      </w:r>
      <w:r w:rsidRPr="00D842EF">
        <w:rPr>
          <w:rFonts w:ascii="Arial" w:hAnsi="Arial" w:cs="Arial"/>
        </w:rPr>
        <w:t xml:space="preserve">, 14.10.2005 tarihli Senato kararı ile </w:t>
      </w:r>
      <w:r>
        <w:rPr>
          <w:rFonts w:ascii="Arial" w:hAnsi="Arial" w:cs="Arial"/>
        </w:rPr>
        <w:t>kurul</w:t>
      </w:r>
      <w:r w:rsidR="00B7680E">
        <w:rPr>
          <w:rFonts w:ascii="Arial" w:hAnsi="Arial" w:cs="Arial"/>
        </w:rPr>
        <w:t>duğu günden itibaren</w:t>
      </w:r>
      <w:r>
        <w:rPr>
          <w:rFonts w:ascii="Arial" w:hAnsi="Arial" w:cs="Arial"/>
        </w:rPr>
        <w:t xml:space="preserve"> </w:t>
      </w:r>
      <w:r w:rsidR="00B7680E">
        <w:rPr>
          <w:rFonts w:ascii="Arial" w:hAnsi="Arial" w:cs="Arial"/>
        </w:rPr>
        <w:t xml:space="preserve">Üniversitemizin </w:t>
      </w:r>
      <w:r>
        <w:rPr>
          <w:rFonts w:ascii="Arial" w:hAnsi="Arial" w:cs="Arial"/>
        </w:rPr>
        <w:t>a</w:t>
      </w:r>
      <w:r w:rsidRPr="00D842EF">
        <w:rPr>
          <w:rFonts w:ascii="Arial" w:hAnsi="Arial" w:cs="Arial"/>
        </w:rPr>
        <w:t>kademik ve idari hizmetlerin</w:t>
      </w:r>
      <w:r w:rsidR="00B7680E">
        <w:rPr>
          <w:rFonts w:ascii="Arial" w:hAnsi="Arial" w:cs="Arial"/>
        </w:rPr>
        <w:t>in</w:t>
      </w:r>
      <w:r w:rsidRPr="00D842EF">
        <w:rPr>
          <w:rFonts w:ascii="Arial" w:hAnsi="Arial" w:cs="Arial"/>
        </w:rPr>
        <w:t xml:space="preserve"> değerlendirilmesi çalışmalarını Rektör başkanlığında, akademik ve idari tüm birimlerle eşgüdümlü bir şekilde yürütme</w:t>
      </w:r>
      <w:r>
        <w:rPr>
          <w:rFonts w:ascii="Arial" w:hAnsi="Arial" w:cs="Arial"/>
        </w:rPr>
        <w:t xml:space="preserve">ktedir. </w:t>
      </w:r>
      <w:r w:rsidRPr="00D842EF">
        <w:rPr>
          <w:rFonts w:ascii="Arial" w:hAnsi="Arial" w:cs="Arial"/>
        </w:rPr>
        <w:t>Kalite ile ilgili çalışmaların başarılı olabilmesi için öncelikle tabana yayılması gerektiği gerçeğinden hareketle Kurul tarafından hazırlanan Yönerge doğrultusunda tüm akademik birimlerde Akademik Değerlendirme ve Kalite Geliştirme Koordinatörlükleri; anabilim dalları ile bölümlerde sürecin etkin işleyişi amacıyla da bu koordinatörlüklere bağlı Akademik Değerlendirme ve Kalite Geliştirme Komisyonları oluşturulmuştur. Bu koordinatörlükler ve komisyonlar sayesinde diploma veren en alt birimler dahi kalite ve akademik değerlendirme çalışmalarına dâhil edilmişlerdir. Üniversitemizde kalite çalışmaları 3</w:t>
      </w:r>
      <w:r w:rsidR="003A36B4">
        <w:rPr>
          <w:rFonts w:ascii="Arial" w:hAnsi="Arial" w:cs="Arial"/>
        </w:rPr>
        <w:t>7</w:t>
      </w:r>
      <w:r w:rsidRPr="00D842EF">
        <w:rPr>
          <w:rFonts w:ascii="Arial" w:hAnsi="Arial" w:cs="Arial"/>
        </w:rPr>
        <w:t xml:space="preserve"> akademik birim koordinatörlüğü ve bunlar bünyesindeki altı yüzü aşkın koordinatörlük ve komisyon üyesine ilaveten </w:t>
      </w:r>
      <w:r w:rsidR="003A36B4">
        <w:rPr>
          <w:rFonts w:ascii="Arial" w:hAnsi="Arial" w:cs="Arial"/>
        </w:rPr>
        <w:t>17</w:t>
      </w:r>
      <w:r w:rsidRPr="00D842EF">
        <w:rPr>
          <w:rFonts w:ascii="Arial" w:hAnsi="Arial" w:cs="Arial"/>
        </w:rPr>
        <w:t xml:space="preserve"> idari birim yöneticiliği ve 50’ye yakın personel sayesinde kapsamlı bir örgütlenmeyle yürütülmektedir. Ayrıca çalışmaların devamlılığını sağlamak ve birimlere daha etkin hizmet verebilmek amacı ile Rektörlük bünyesinde GÜADEK Ofisi oluşturulmuştur. Bu Ofiste görev yapan iki okutman, Kurulun iç ve dış koordinasyonuyla dokümantasyon faaliyetlerini</w:t>
      </w:r>
      <w:r w:rsidR="00520863">
        <w:rPr>
          <w:rFonts w:ascii="Arial" w:hAnsi="Arial" w:cs="Arial"/>
        </w:rPr>
        <w:t xml:space="preserve"> </w:t>
      </w:r>
      <w:r w:rsidRPr="00D842EF">
        <w:rPr>
          <w:rFonts w:ascii="Arial" w:hAnsi="Arial" w:cs="Arial"/>
        </w:rPr>
        <w:t>sürdürmektedir.</w:t>
      </w:r>
      <w:r w:rsidR="00141E22">
        <w:rPr>
          <w:rFonts w:ascii="Arial" w:hAnsi="Arial" w:cs="Arial"/>
        </w:rPr>
        <w:t xml:space="preserve"> </w:t>
      </w:r>
      <w:r w:rsidR="002E4735">
        <w:rPr>
          <w:rFonts w:ascii="Arial" w:hAnsi="Arial" w:cs="Arial"/>
        </w:rPr>
        <w:t>Ü</w:t>
      </w:r>
      <w:r w:rsidR="002E4735" w:rsidRPr="002E4735">
        <w:rPr>
          <w:rFonts w:ascii="Arial" w:hAnsi="Arial" w:cs="Arial"/>
        </w:rPr>
        <w:t>niversitemiz, 2005 yılından bu yana her yıl düzenli olarak yıllık özdeğerlendirme raporlarını hazırlayarak Yükseköğretim Kurulu Başkanlığı</w:t>
      </w:r>
      <w:r w:rsidR="00623ABA">
        <w:rPr>
          <w:rFonts w:ascii="Arial" w:hAnsi="Arial" w:cs="Arial"/>
        </w:rPr>
        <w:t>’</w:t>
      </w:r>
      <w:r w:rsidR="002E4735" w:rsidRPr="002E4735">
        <w:rPr>
          <w:rFonts w:ascii="Arial" w:hAnsi="Arial" w:cs="Arial"/>
        </w:rPr>
        <w:t xml:space="preserve">na sunmaktadır. Bu amaçla GÜADEK tarafından geliştirilen Özdeğerlendirme Raporu Hazırlama El Kitabı, 2007 yılına kadar akademik birimlerimizin özdeğerlendirme çalışmalarında yol gösterici olmuş, bu kitapta yer alan tablo verilerinin elektronik ortamda toplanmasına yönelik 2007 yılında bir veri tabanı oluşturularak hizmete </w:t>
      </w:r>
      <w:r w:rsidR="00623ABA">
        <w:rPr>
          <w:rFonts w:ascii="Arial" w:hAnsi="Arial" w:cs="Arial"/>
        </w:rPr>
        <w:t>sunu</w:t>
      </w:r>
      <w:r w:rsidR="002E4735" w:rsidRPr="002E4735">
        <w:rPr>
          <w:rFonts w:ascii="Arial" w:hAnsi="Arial" w:cs="Arial"/>
        </w:rPr>
        <w:t xml:space="preserve">lmuştur. </w:t>
      </w:r>
    </w:p>
    <w:p w:rsidR="00A84680" w:rsidRPr="00A84680" w:rsidRDefault="002E4735" w:rsidP="00A84680">
      <w:pPr>
        <w:autoSpaceDE w:val="0"/>
        <w:autoSpaceDN w:val="0"/>
        <w:adjustRightInd w:val="0"/>
        <w:spacing w:line="360" w:lineRule="auto"/>
        <w:ind w:firstLine="709"/>
        <w:jc w:val="both"/>
        <w:rPr>
          <w:rFonts w:ascii="Arial" w:hAnsi="Arial" w:cs="Arial"/>
        </w:rPr>
      </w:pPr>
      <w:r w:rsidRPr="002E4735">
        <w:rPr>
          <w:rFonts w:ascii="Arial" w:hAnsi="Arial" w:cs="Arial"/>
        </w:rPr>
        <w:t>2008 yılında ise özdeğerlendirme çalışmalarında yapısal birlik sağlanması ve birimlerin iş yükünün hafifletilmesi amacıyla kurumsal değerlendirme raporunun yapısı güncelle</w:t>
      </w:r>
      <w:r w:rsidR="00B7680E">
        <w:rPr>
          <w:rFonts w:ascii="Arial" w:hAnsi="Arial" w:cs="Arial"/>
        </w:rPr>
        <w:t>n</w:t>
      </w:r>
      <w:r w:rsidRPr="002E4735">
        <w:rPr>
          <w:rFonts w:ascii="Arial" w:hAnsi="Arial" w:cs="Arial"/>
        </w:rPr>
        <w:t>miş; YÖDEK tarafından yayımlanan Yükseköğretim Kurumlarında Akademik Değerlendirme ve Kalite Geliştirme Rehberiyle uyumlaştırılmıştır. Bu amaçla YÖDEK Rehberinde yer alan performans göstergelerinin daha sağlıklı ve verimli sonuç verebilecek</w:t>
      </w:r>
      <w:r w:rsidR="00B7680E">
        <w:rPr>
          <w:rFonts w:ascii="Arial" w:hAnsi="Arial" w:cs="Arial"/>
        </w:rPr>
        <w:t xml:space="preserve"> bir</w:t>
      </w:r>
      <w:r w:rsidRPr="002E4735">
        <w:rPr>
          <w:rFonts w:ascii="Arial" w:hAnsi="Arial" w:cs="Arial"/>
        </w:rPr>
        <w:t xml:space="preserve"> yapıya kavuşturulması sağlanarak Gazi Üniversitesinin kurumsal yapısına uygun performan</w:t>
      </w:r>
      <w:r w:rsidR="00DF2BCC">
        <w:rPr>
          <w:rFonts w:ascii="Arial" w:hAnsi="Arial" w:cs="Arial"/>
        </w:rPr>
        <w:t>s göstergeleri geliştirilmiştir</w:t>
      </w:r>
      <w:r w:rsidRPr="002E4735">
        <w:rPr>
          <w:rFonts w:ascii="Arial" w:hAnsi="Arial" w:cs="Arial"/>
        </w:rPr>
        <w:t>. Ayrıca bu rehberde yer alan Özdeğe</w:t>
      </w:r>
      <w:r w:rsidR="00DF2BCC">
        <w:rPr>
          <w:rFonts w:ascii="Arial" w:hAnsi="Arial" w:cs="Arial"/>
        </w:rPr>
        <w:t>rlendirme Modeli Tablosu</w:t>
      </w:r>
      <w:r w:rsidRPr="002E4735">
        <w:rPr>
          <w:rFonts w:ascii="Arial" w:hAnsi="Arial" w:cs="Arial"/>
        </w:rPr>
        <w:t xml:space="preserve">, akademik birimler için düzenlenmiş, </w:t>
      </w:r>
      <w:r w:rsidRPr="002E4735">
        <w:rPr>
          <w:rFonts w:ascii="Arial" w:hAnsi="Arial" w:cs="Arial"/>
        </w:rPr>
        <w:lastRenderedPageBreak/>
        <w:t>modeldeki değerlendirmeye somut veri sağlayabilecek performans göstergeleri</w:t>
      </w:r>
      <w:r>
        <w:rPr>
          <w:rFonts w:ascii="Arial" w:hAnsi="Arial" w:cs="Arial"/>
        </w:rPr>
        <w:t xml:space="preserve"> </w:t>
      </w:r>
      <w:r w:rsidRPr="002E4735">
        <w:rPr>
          <w:rFonts w:ascii="Arial" w:hAnsi="Arial" w:cs="Arial"/>
        </w:rPr>
        <w:t>saptanmıştır.</w:t>
      </w:r>
      <w:r w:rsidR="00A84680">
        <w:rPr>
          <w:rFonts w:ascii="Arial" w:hAnsi="Arial" w:cs="Arial"/>
        </w:rPr>
        <w:t>2010 yılında</w:t>
      </w:r>
      <w:r w:rsidR="00B7680E">
        <w:rPr>
          <w:rFonts w:ascii="Arial" w:hAnsi="Arial" w:cs="Arial"/>
        </w:rPr>
        <w:t xml:space="preserve"> hem</w:t>
      </w:r>
      <w:r w:rsidR="00A84680">
        <w:rPr>
          <w:rFonts w:ascii="Arial" w:hAnsi="Arial" w:cs="Arial"/>
        </w:rPr>
        <w:t xml:space="preserve"> i</w:t>
      </w:r>
      <w:r w:rsidR="00A84680" w:rsidRPr="00A84680">
        <w:rPr>
          <w:rFonts w:ascii="Arial" w:hAnsi="Arial" w:cs="Arial"/>
        </w:rPr>
        <w:t>statistik</w:t>
      </w:r>
      <w:r w:rsidR="00B7680E">
        <w:rPr>
          <w:rFonts w:ascii="Arial" w:hAnsi="Arial" w:cs="Arial"/>
        </w:rPr>
        <w:t>i</w:t>
      </w:r>
      <w:r w:rsidR="00A84680" w:rsidRPr="00A84680">
        <w:rPr>
          <w:rFonts w:ascii="Arial" w:hAnsi="Arial" w:cs="Arial"/>
        </w:rPr>
        <w:t xml:space="preserve"> verilerin derlenmesi süreci</w:t>
      </w:r>
      <w:r w:rsidR="00A84680">
        <w:rPr>
          <w:rFonts w:ascii="Arial" w:hAnsi="Arial" w:cs="Arial"/>
        </w:rPr>
        <w:t>ni kolaylaştırmak</w:t>
      </w:r>
      <w:r w:rsidR="00A84680" w:rsidRPr="00A84680">
        <w:rPr>
          <w:rFonts w:ascii="Arial" w:hAnsi="Arial" w:cs="Arial"/>
        </w:rPr>
        <w:t xml:space="preserve"> hem de doğru ve somut verilere ulaşabilmek amacıyla önemli bir proje hayata geçirilmiş; Bilgi İşlem Dairesi</w:t>
      </w:r>
      <w:r w:rsidR="00B7680E">
        <w:rPr>
          <w:rFonts w:ascii="Arial" w:hAnsi="Arial" w:cs="Arial"/>
        </w:rPr>
        <w:t xml:space="preserve"> Başkanlığının</w:t>
      </w:r>
      <w:r w:rsidR="00A84680" w:rsidRPr="00A84680">
        <w:rPr>
          <w:rFonts w:ascii="Arial" w:hAnsi="Arial" w:cs="Arial"/>
        </w:rPr>
        <w:t xml:space="preserve"> işbirliğiyle yürütülen uzun soluklu bir çalışmayla GÜADEK Bilgi Sistemi faaliyete </w:t>
      </w:r>
      <w:r w:rsidR="00623ABA">
        <w:rPr>
          <w:rFonts w:ascii="Arial" w:hAnsi="Arial" w:cs="Arial"/>
        </w:rPr>
        <w:t>başla</w:t>
      </w:r>
      <w:r w:rsidR="00A84680" w:rsidRPr="00A84680">
        <w:rPr>
          <w:rFonts w:ascii="Arial" w:hAnsi="Arial" w:cs="Arial"/>
        </w:rPr>
        <w:t xml:space="preserve">mıştır. GÜADEK Bilgi sistemi, hem yıllık özdeğerlendirme raporları için veri temini hem de memnuniyet anketlerinin elektronik ortamda uygulanması imkânını sunmaktadır. </w:t>
      </w:r>
    </w:p>
    <w:p w:rsidR="00A84680" w:rsidRPr="00A84680" w:rsidRDefault="00A84680" w:rsidP="00A84680">
      <w:pPr>
        <w:autoSpaceDE w:val="0"/>
        <w:autoSpaceDN w:val="0"/>
        <w:adjustRightInd w:val="0"/>
        <w:spacing w:line="360" w:lineRule="auto"/>
        <w:ind w:firstLine="709"/>
        <w:jc w:val="both"/>
        <w:rPr>
          <w:rFonts w:ascii="Arial" w:hAnsi="Arial" w:cs="Arial"/>
        </w:rPr>
      </w:pPr>
      <w:r w:rsidRPr="00A84680">
        <w:rPr>
          <w:rFonts w:ascii="Arial" w:hAnsi="Arial" w:cs="Arial"/>
        </w:rPr>
        <w:t>GÜADEK Bilgi Sistemi bünyesindeki “GÜADEK Veri Toplama ve Değerlendirme Sistemi”, özdeğerlendirme raporlarında kullanılan bilgilerin, üniversitenin mevcut veri tabanlarından ve bilgi sistemlerinden çekilmesini, kalan kısmının da birimlerden elektronik ortamda temin edilmesini sağlamaktadır. Yetki</w:t>
      </w:r>
      <w:r w:rsidR="008E7A66">
        <w:rPr>
          <w:rFonts w:ascii="Arial" w:hAnsi="Arial" w:cs="Arial"/>
        </w:rPr>
        <w:t>si</w:t>
      </w:r>
      <w:r w:rsidRPr="00A84680">
        <w:rPr>
          <w:rFonts w:ascii="Arial" w:hAnsi="Arial" w:cs="Arial"/>
        </w:rPr>
        <w:t xml:space="preserve"> tanımlanan akademik birim koordinatörleri ile idari birim sorumlularının e-posta kullanıcı adı ve şifreleriyle giriş yaptığı bu sistem, veri güvenliği açısından Kurul faaliyetlerine önemli bir katkı sağlamıştır. Bilgi Sistemindeki verilerin derlenmesi ve raporun hazırlanmasında koordinasyon, GÜADEK Ofisince yürütülm</w:t>
      </w:r>
      <w:r w:rsidR="00B7680E">
        <w:rPr>
          <w:rFonts w:ascii="Arial" w:hAnsi="Arial" w:cs="Arial"/>
        </w:rPr>
        <w:t>ektedir</w:t>
      </w:r>
      <w:r w:rsidRPr="00A84680">
        <w:rPr>
          <w:rFonts w:ascii="Arial" w:hAnsi="Arial" w:cs="Arial"/>
        </w:rPr>
        <w:t xml:space="preserve">. </w:t>
      </w:r>
    </w:p>
    <w:p w:rsidR="00A84680" w:rsidRPr="00A84680" w:rsidRDefault="00A84680" w:rsidP="00A84680">
      <w:pPr>
        <w:autoSpaceDE w:val="0"/>
        <w:autoSpaceDN w:val="0"/>
        <w:adjustRightInd w:val="0"/>
        <w:spacing w:line="360" w:lineRule="auto"/>
        <w:ind w:firstLine="709"/>
        <w:jc w:val="both"/>
        <w:rPr>
          <w:rFonts w:ascii="Arial" w:hAnsi="Arial" w:cs="Arial"/>
        </w:rPr>
      </w:pPr>
      <w:r w:rsidRPr="00A84680">
        <w:rPr>
          <w:rFonts w:ascii="Arial" w:hAnsi="Arial" w:cs="Arial"/>
        </w:rPr>
        <w:t>Özdeğerlendirme raporunun temel bileşenleri olan “GÜADEK Performans Göstergeleri Tablosu” ve “Özdeğerlendirme Tablosu”, GÜADEK Bilgi Sistemi üzerinden gerçekleştirilirken raporun diğer önemli unsuru “Ağırlıklı Hizmet Alanları Tablosu” verileri de bu yıl birimlerden talep edilmek yerine Personel Dairesi Başkanlığı ve Öğrenci İşleri Dairesi Başkanlığı tarafından hesaplanmıştır.</w:t>
      </w:r>
    </w:p>
    <w:p w:rsidR="002E4735" w:rsidRDefault="00A84680" w:rsidP="00A84680">
      <w:pPr>
        <w:autoSpaceDE w:val="0"/>
        <w:autoSpaceDN w:val="0"/>
        <w:adjustRightInd w:val="0"/>
        <w:spacing w:line="360" w:lineRule="auto"/>
        <w:ind w:firstLine="709"/>
        <w:jc w:val="both"/>
        <w:rPr>
          <w:rFonts w:ascii="Arial" w:hAnsi="Arial" w:cs="Arial"/>
        </w:rPr>
      </w:pPr>
      <w:r w:rsidRPr="00A84680">
        <w:rPr>
          <w:rFonts w:ascii="Arial" w:hAnsi="Arial" w:cs="Arial"/>
        </w:rPr>
        <w:t xml:space="preserve">Gazi Üniversitesi </w:t>
      </w:r>
      <w:r w:rsidR="00B7680E">
        <w:rPr>
          <w:rFonts w:ascii="Arial" w:hAnsi="Arial" w:cs="Arial"/>
        </w:rPr>
        <w:t>2012 Yılı</w:t>
      </w:r>
      <w:r w:rsidRPr="00A84680">
        <w:rPr>
          <w:rFonts w:ascii="Arial" w:hAnsi="Arial" w:cs="Arial"/>
        </w:rPr>
        <w:t xml:space="preserve"> Özdeğerlendirme Raporu,</w:t>
      </w:r>
      <w:r w:rsidR="00B7680E">
        <w:rPr>
          <w:rFonts w:ascii="Arial" w:hAnsi="Arial" w:cs="Arial"/>
        </w:rPr>
        <w:t xml:space="preserve"> her yıl olduğu gibi bu yıl da</w:t>
      </w:r>
      <w:r w:rsidRPr="00A84680">
        <w:rPr>
          <w:rFonts w:ascii="Arial" w:hAnsi="Arial" w:cs="Arial"/>
        </w:rPr>
        <w:t xml:space="preserve"> akademik ve idari birimlerden gelen bilgiler kullanılarak hazırlanm</w:t>
      </w:r>
      <w:r w:rsidR="00B7680E">
        <w:rPr>
          <w:rFonts w:ascii="Arial" w:hAnsi="Arial" w:cs="Arial"/>
        </w:rPr>
        <w:t>ıştır</w:t>
      </w:r>
      <w:r w:rsidRPr="00A84680">
        <w:rPr>
          <w:rFonts w:ascii="Arial" w:hAnsi="Arial" w:cs="Arial"/>
        </w:rPr>
        <w:t>. Kurumun performans göstergelerinin ve ağırlıklı hizmet alanlarının sunulduğu bu raporda, akademik birimlerin YÖK tarafından belirlenen on ana başlık altında kendilerini değerlendirdikleri özdeğerlendirme tablosu da yer almaktadır.</w:t>
      </w:r>
    </w:p>
    <w:p w:rsidR="005B4490" w:rsidRDefault="005B4490">
      <w:pPr>
        <w:autoSpaceDE w:val="0"/>
        <w:autoSpaceDN w:val="0"/>
        <w:adjustRightInd w:val="0"/>
        <w:spacing w:line="360" w:lineRule="auto"/>
        <w:jc w:val="both"/>
        <w:rPr>
          <w:rFonts w:ascii="Arial" w:hAnsi="Arial" w:cs="Arial"/>
        </w:rPr>
      </w:pPr>
    </w:p>
    <w:p w:rsidR="006C31A2" w:rsidRPr="00F65D4B" w:rsidRDefault="006C31A2" w:rsidP="006C31A2">
      <w:pPr>
        <w:rPr>
          <w:rFonts w:ascii="Arial" w:hAnsi="Arial" w:cs="Arial"/>
        </w:rPr>
        <w:sectPr w:rsidR="006C31A2" w:rsidRPr="00F65D4B" w:rsidSect="00CB54F8">
          <w:type w:val="oddPage"/>
          <w:pgSz w:w="11906" w:h="16838"/>
          <w:pgMar w:top="1418" w:right="1418" w:bottom="1418" w:left="1418" w:header="454" w:footer="454" w:gutter="0"/>
          <w:pgNumType w:start="1"/>
          <w:cols w:space="708"/>
          <w:docGrid w:linePitch="360"/>
        </w:sectPr>
      </w:pPr>
    </w:p>
    <w:p w:rsidR="009019A7" w:rsidRPr="00F65D4B" w:rsidRDefault="009019A7" w:rsidP="009019A7">
      <w:pPr>
        <w:pStyle w:val="KonuBal"/>
      </w:pPr>
      <w:r w:rsidRPr="00F65D4B">
        <w:lastRenderedPageBreak/>
        <w:t xml:space="preserve">1. </w:t>
      </w:r>
      <w:r>
        <w:t>YÖNTEM</w:t>
      </w:r>
    </w:p>
    <w:p w:rsidR="009019A7" w:rsidRDefault="009019A7" w:rsidP="009019A7">
      <w:pPr>
        <w:spacing w:line="360" w:lineRule="auto"/>
        <w:jc w:val="both"/>
        <w:rPr>
          <w:rFonts w:ascii="Arial" w:hAnsi="Arial" w:cs="Arial"/>
        </w:rPr>
      </w:pPr>
    </w:p>
    <w:p w:rsidR="005B4490" w:rsidRDefault="00A6194B">
      <w:pPr>
        <w:spacing w:line="360" w:lineRule="auto"/>
        <w:ind w:firstLine="709"/>
        <w:jc w:val="both"/>
        <w:rPr>
          <w:rFonts w:ascii="Arial" w:hAnsi="Arial" w:cs="Arial"/>
        </w:rPr>
      </w:pPr>
      <w:r>
        <w:rPr>
          <w:rFonts w:ascii="Arial" w:hAnsi="Arial" w:cs="Arial"/>
        </w:rPr>
        <w:t>Gazi Üniversitesi</w:t>
      </w:r>
      <w:r w:rsidR="006C31A2" w:rsidRPr="006C31A2">
        <w:rPr>
          <w:rFonts w:ascii="Arial" w:hAnsi="Arial" w:cs="Arial"/>
        </w:rPr>
        <w:t xml:space="preserve">nin akademik ve idari yapı ve süreçlerini değerlendirmeye yönelik bu çalışmada tarama modeli kullanılmıştır. İhtiyaç duyulan öğrenci, öğretim elemanı, idari personel sayısı, bütçe durumları gibi olgusal veriler, genel olarak Üniversite kayıtlarından ve elektronik veri </w:t>
      </w:r>
      <w:r w:rsidR="00AA5085" w:rsidRPr="00141E22">
        <w:rPr>
          <w:rFonts w:ascii="Arial" w:hAnsi="Arial" w:cs="Arial"/>
        </w:rPr>
        <w:t>tabanlarından</w:t>
      </w:r>
      <w:r w:rsidR="006C31A2" w:rsidRPr="00141E22">
        <w:rPr>
          <w:rFonts w:ascii="Arial" w:hAnsi="Arial" w:cs="Arial"/>
        </w:rPr>
        <w:t xml:space="preserve"> d</w:t>
      </w:r>
      <w:r w:rsidR="006C31A2" w:rsidRPr="006C31A2">
        <w:rPr>
          <w:rFonts w:ascii="Arial" w:hAnsi="Arial" w:cs="Arial"/>
        </w:rPr>
        <w:t>erlenmiştir.</w:t>
      </w:r>
      <w:r w:rsidR="006C31A2">
        <w:rPr>
          <w:rFonts w:ascii="Arial" w:hAnsi="Arial" w:cs="Arial"/>
        </w:rPr>
        <w:t xml:space="preserve"> GÜADEK Sistemi üzerinden 173 performans göstergesi için </w:t>
      </w:r>
      <w:r w:rsidR="00954C73">
        <w:rPr>
          <w:rFonts w:ascii="Arial" w:hAnsi="Arial" w:cs="Arial"/>
        </w:rPr>
        <w:t>759 veri hesaplanmış, bunun için akademik ve idari birimler</w:t>
      </w:r>
      <w:r w:rsidR="003A36B4">
        <w:rPr>
          <w:rFonts w:ascii="Arial" w:hAnsi="Arial" w:cs="Arial"/>
        </w:rPr>
        <w:t xml:space="preserve"> ile Üniversitemizin bazı paydaşlarından (BELTEK, Döner Sermaye Saymanlığı, KOSGEB-TEKMER, Teknopark vb.) </w:t>
      </w:r>
      <w:r w:rsidR="00954C73">
        <w:rPr>
          <w:rFonts w:ascii="Arial" w:hAnsi="Arial" w:cs="Arial"/>
        </w:rPr>
        <w:t>7031 parametre sorgulanmıştır. B</w:t>
      </w:r>
      <w:r w:rsidR="00954C73" w:rsidRPr="00954C73">
        <w:rPr>
          <w:rFonts w:ascii="Arial" w:hAnsi="Arial" w:cs="Arial"/>
        </w:rPr>
        <w:t xml:space="preserve">irimlerden gelen </w:t>
      </w:r>
      <w:r w:rsidR="00954C73">
        <w:rPr>
          <w:rFonts w:ascii="Arial" w:hAnsi="Arial" w:cs="Arial"/>
        </w:rPr>
        <w:t>bu</w:t>
      </w:r>
      <w:r w:rsidR="00954C73" w:rsidRPr="00954C73">
        <w:rPr>
          <w:rFonts w:ascii="Arial" w:hAnsi="Arial" w:cs="Arial"/>
        </w:rPr>
        <w:t xml:space="preserve"> veri</w:t>
      </w:r>
      <w:r w:rsidR="00954C73">
        <w:rPr>
          <w:rFonts w:ascii="Arial" w:hAnsi="Arial" w:cs="Arial"/>
        </w:rPr>
        <w:t>lerin doğruluk ve güvenilirliğinin sağlanması için</w:t>
      </w:r>
      <w:r w:rsidR="00954C73" w:rsidRPr="00954C73">
        <w:rPr>
          <w:rFonts w:ascii="Arial" w:hAnsi="Arial" w:cs="Arial"/>
        </w:rPr>
        <w:t xml:space="preserve"> her bir birimin sisteme girişini yaptığı veriler </w:t>
      </w:r>
      <w:r w:rsidR="00954C73">
        <w:rPr>
          <w:rFonts w:ascii="Arial" w:hAnsi="Arial" w:cs="Arial"/>
        </w:rPr>
        <w:t xml:space="preserve">GÜADEK Ofisi tarafından </w:t>
      </w:r>
      <w:r w:rsidR="00954C73" w:rsidRPr="00954C73">
        <w:rPr>
          <w:rFonts w:ascii="Arial" w:hAnsi="Arial" w:cs="Arial"/>
        </w:rPr>
        <w:t>tek tek kontrol edilmiş</w:t>
      </w:r>
      <w:r w:rsidR="00333487">
        <w:rPr>
          <w:rFonts w:ascii="Arial" w:hAnsi="Arial" w:cs="Arial"/>
        </w:rPr>
        <w:t>tir. Bu kontroller neticesinde</w:t>
      </w:r>
      <w:r w:rsidR="00954C73" w:rsidRPr="00954C73">
        <w:rPr>
          <w:rFonts w:ascii="Arial" w:hAnsi="Arial" w:cs="Arial"/>
        </w:rPr>
        <w:t xml:space="preserve"> cevaplanması gerektiği halde cevaplanmayan, önceki yıllarla veya diğer birimlerin verdiği yanıtlarla</w:t>
      </w:r>
      <w:r>
        <w:rPr>
          <w:rFonts w:ascii="Arial" w:hAnsi="Arial" w:cs="Arial"/>
        </w:rPr>
        <w:t xml:space="preserve"> uyumlu olmayan</w:t>
      </w:r>
      <w:r w:rsidR="00954C73" w:rsidRPr="00954C73">
        <w:rPr>
          <w:rFonts w:ascii="Arial" w:hAnsi="Arial" w:cs="Arial"/>
        </w:rPr>
        <w:t xml:space="preserve"> ya da mantıksal değerlendirme sonucu tutarsızlığı saptanabilen her bir veri, ilgili maddenin yanına yapılan uyarı yazısıyla, ilgili birime düzeltilmek üzere yeniden gönderilmiştir.</w:t>
      </w:r>
      <w:r w:rsidR="004D2167">
        <w:rPr>
          <w:rFonts w:ascii="Arial" w:hAnsi="Arial" w:cs="Arial"/>
        </w:rPr>
        <w:t xml:space="preserve"> Bu işlem tüm düzeltmeler tamamlanana kadar tekrarlanmıştır.</w:t>
      </w:r>
    </w:p>
    <w:p w:rsidR="005B4490" w:rsidRDefault="006C31A2">
      <w:pPr>
        <w:spacing w:line="360" w:lineRule="auto"/>
        <w:ind w:firstLine="709"/>
        <w:jc w:val="both"/>
        <w:rPr>
          <w:rFonts w:ascii="Arial" w:hAnsi="Arial" w:cs="Arial"/>
          <w:b/>
          <w:bCs/>
          <w:color w:val="17365D"/>
          <w:spacing w:val="5"/>
          <w:sz w:val="28"/>
          <w:szCs w:val="28"/>
        </w:rPr>
      </w:pPr>
      <w:r w:rsidRPr="006C31A2">
        <w:rPr>
          <w:rFonts w:ascii="Arial" w:hAnsi="Arial" w:cs="Arial"/>
        </w:rPr>
        <w:t xml:space="preserve">Üniversitenin süreçlerine ve sonuçlarına odaklı algısal veriler ise </w:t>
      </w:r>
      <w:r>
        <w:rPr>
          <w:rFonts w:ascii="Arial" w:hAnsi="Arial" w:cs="Arial"/>
        </w:rPr>
        <w:t>elektronik ortamda uygulanan özdeğerlendirme</w:t>
      </w:r>
      <w:r w:rsidRPr="006C31A2">
        <w:rPr>
          <w:rFonts w:ascii="Arial" w:hAnsi="Arial" w:cs="Arial"/>
        </w:rPr>
        <w:t xml:space="preserve"> anket</w:t>
      </w:r>
      <w:r>
        <w:rPr>
          <w:rFonts w:ascii="Arial" w:hAnsi="Arial" w:cs="Arial"/>
        </w:rPr>
        <w:t>i i</w:t>
      </w:r>
      <w:r w:rsidRPr="006C31A2">
        <w:rPr>
          <w:rFonts w:ascii="Arial" w:hAnsi="Arial" w:cs="Arial"/>
        </w:rPr>
        <w:t xml:space="preserve">le toplanmıştır. </w:t>
      </w:r>
      <w:r>
        <w:rPr>
          <w:rFonts w:ascii="Arial" w:hAnsi="Arial" w:cs="Arial"/>
        </w:rPr>
        <w:t xml:space="preserve">Otuz yedi akademik birim koordinatörlüğünce cevaplanan </w:t>
      </w:r>
      <w:r w:rsidRPr="006C31A2">
        <w:rPr>
          <w:rFonts w:ascii="Arial" w:hAnsi="Arial" w:cs="Arial"/>
        </w:rPr>
        <w:t>anket</w:t>
      </w:r>
      <w:r>
        <w:rPr>
          <w:rFonts w:ascii="Arial" w:hAnsi="Arial" w:cs="Arial"/>
        </w:rPr>
        <w:t>ler GÜADEK Bilgi Sistemi tarafından derlenmiştir.</w:t>
      </w:r>
      <w:r w:rsidR="00D67403">
        <w:rPr>
          <w:rFonts w:ascii="Arial" w:hAnsi="Arial" w:cs="Arial"/>
        </w:rPr>
        <w:t xml:space="preserve"> </w:t>
      </w:r>
      <w:r w:rsidRPr="006C31A2">
        <w:rPr>
          <w:rFonts w:ascii="Arial" w:hAnsi="Arial" w:cs="Arial"/>
        </w:rPr>
        <w:t>Yüksek Öğretim Akademik Değerlendirme ve Kalite Geliştirme Komisyonu(YÖDEK)’</w:t>
      </w:r>
      <w:r w:rsidR="008E7A66">
        <w:rPr>
          <w:rFonts w:ascii="Arial" w:hAnsi="Arial" w:cs="Arial"/>
        </w:rPr>
        <w:t>nun</w:t>
      </w:r>
      <w:r w:rsidRPr="006C31A2">
        <w:rPr>
          <w:rFonts w:ascii="Arial" w:hAnsi="Arial" w:cs="Arial"/>
        </w:rPr>
        <w:t xml:space="preserve"> belirttiği kapsamda hazırlanan anket, </w:t>
      </w:r>
      <w:r>
        <w:rPr>
          <w:rFonts w:ascii="Arial" w:hAnsi="Arial" w:cs="Arial"/>
        </w:rPr>
        <w:t xml:space="preserve">10 başlık altında </w:t>
      </w:r>
      <w:r w:rsidRPr="006C31A2">
        <w:rPr>
          <w:rFonts w:ascii="Arial" w:hAnsi="Arial" w:cs="Arial"/>
        </w:rPr>
        <w:t xml:space="preserve">toplam </w:t>
      </w:r>
      <w:r>
        <w:rPr>
          <w:rFonts w:ascii="Arial" w:hAnsi="Arial" w:cs="Arial"/>
        </w:rPr>
        <w:t>122</w:t>
      </w:r>
      <w:r w:rsidRPr="006C31A2">
        <w:rPr>
          <w:rFonts w:ascii="Arial" w:hAnsi="Arial" w:cs="Arial"/>
        </w:rPr>
        <w:t xml:space="preserve"> </w:t>
      </w:r>
      <w:r>
        <w:rPr>
          <w:rFonts w:ascii="Arial" w:hAnsi="Arial" w:cs="Arial"/>
        </w:rPr>
        <w:t>s</w:t>
      </w:r>
      <w:r w:rsidRPr="006C31A2">
        <w:rPr>
          <w:rFonts w:ascii="Arial" w:hAnsi="Arial" w:cs="Arial"/>
        </w:rPr>
        <w:t xml:space="preserve">orudan oluşmaktadır. Ankette yer alan performans </w:t>
      </w:r>
      <w:r>
        <w:rPr>
          <w:rFonts w:ascii="Arial" w:hAnsi="Arial" w:cs="Arial"/>
        </w:rPr>
        <w:t>değerlendirme</w:t>
      </w:r>
      <w:r w:rsidRPr="006C31A2">
        <w:rPr>
          <w:rFonts w:ascii="Arial" w:hAnsi="Arial" w:cs="Arial"/>
        </w:rPr>
        <w:t xml:space="preserve"> sorularına verilen cevaplar için Likert tipi beşli derecelendirme ölçeği kullanılmıştır. Faaliyet, beklenen düzeyin çok altında ise 1 puan, beklenen düzeyin altında ise 2 puan, beklenen düzeyde ise 3 puan, beklenen düzeyin üstünde ise 4 puan ve beklenen düzeyin çok üstünde ise 5 puan ile kodlanmıştır. Puanın yüksek olması faaliyetle ilgili olumlu görüşü yansıtmaktadır. Toplanan verilerin analizinde aritmetik ortalama kullanılmış ve sonuçlar</w:t>
      </w:r>
      <w:r>
        <w:rPr>
          <w:rFonts w:ascii="Arial" w:hAnsi="Arial" w:cs="Arial"/>
        </w:rPr>
        <w:t xml:space="preserve"> akademik birimler arasında</w:t>
      </w:r>
      <w:r w:rsidRPr="006C31A2">
        <w:rPr>
          <w:rFonts w:ascii="Arial" w:hAnsi="Arial" w:cs="Arial"/>
        </w:rPr>
        <w:t xml:space="preserve"> karşılaştırmalı olarak grafik üzerinde gösterilmiştir.</w:t>
      </w:r>
      <w:r w:rsidR="00AA5085" w:rsidRPr="00AA5085">
        <w:rPr>
          <w:rFonts w:ascii="Arial" w:hAnsi="Arial" w:cs="Arial"/>
        </w:rPr>
        <w:br w:type="page"/>
      </w:r>
    </w:p>
    <w:p w:rsidR="00416327" w:rsidRPr="00F65D4B" w:rsidRDefault="009019A7" w:rsidP="002E4735">
      <w:pPr>
        <w:pStyle w:val="KonuBal"/>
      </w:pPr>
      <w:r>
        <w:lastRenderedPageBreak/>
        <w:t>2</w:t>
      </w:r>
      <w:r w:rsidR="00A57DC8" w:rsidRPr="00F65D4B">
        <w:t>. K</w:t>
      </w:r>
      <w:r w:rsidR="00337B07" w:rsidRPr="00F65D4B">
        <w:t>URUMSAL ÖZELLİKLER</w:t>
      </w:r>
    </w:p>
    <w:p w:rsidR="004B7B1B" w:rsidRPr="00F65D4B" w:rsidRDefault="004B7B1B" w:rsidP="00BD368D">
      <w:pPr>
        <w:spacing w:line="360" w:lineRule="auto"/>
        <w:jc w:val="both"/>
        <w:rPr>
          <w:rFonts w:ascii="Arial" w:hAnsi="Arial" w:cs="Arial"/>
        </w:rPr>
      </w:pPr>
      <w:bookmarkStart w:id="48" w:name="_Toc258079815"/>
    </w:p>
    <w:p w:rsidR="00BD368D" w:rsidRPr="00F65D4B" w:rsidRDefault="002B49C1" w:rsidP="00DB1E74">
      <w:pPr>
        <w:spacing w:line="360" w:lineRule="auto"/>
        <w:ind w:firstLine="709"/>
        <w:jc w:val="both"/>
        <w:rPr>
          <w:rFonts w:ascii="Arial" w:hAnsi="Arial" w:cs="Arial"/>
        </w:rPr>
      </w:pPr>
      <w:r w:rsidRPr="00F65D4B">
        <w:rPr>
          <w:rFonts w:ascii="Arial" w:hAnsi="Arial" w:cs="Arial"/>
        </w:rPr>
        <w:t>Kurumsal özelliklere ilişkin ö</w:t>
      </w:r>
      <w:r w:rsidR="00FE4A02" w:rsidRPr="00F65D4B">
        <w:rPr>
          <w:rFonts w:ascii="Arial" w:hAnsi="Arial" w:cs="Arial"/>
        </w:rPr>
        <w:t>zdeğerlendirme sonuçlar</w:t>
      </w:r>
      <w:r w:rsidR="00041DDB" w:rsidRPr="00F65D4B">
        <w:rPr>
          <w:rFonts w:ascii="Arial" w:hAnsi="Arial" w:cs="Arial"/>
        </w:rPr>
        <w:t>ı</w:t>
      </w:r>
      <w:r w:rsidR="00132B25" w:rsidRPr="00F65D4B">
        <w:rPr>
          <w:rFonts w:ascii="Arial" w:hAnsi="Arial" w:cs="Arial"/>
        </w:rPr>
        <w:t xml:space="preserve"> </w:t>
      </w:r>
      <w:r w:rsidRPr="00F65D4B">
        <w:rPr>
          <w:rFonts w:ascii="Arial" w:hAnsi="Arial" w:cs="Arial"/>
        </w:rPr>
        <w:t>insan kaynakları, mali ve fiziksel kaynaklar, eğitim-öğretim ve araştırma-yayın</w:t>
      </w:r>
      <w:r w:rsidR="00132B25" w:rsidRPr="00F65D4B">
        <w:rPr>
          <w:rFonts w:ascii="Arial" w:hAnsi="Arial" w:cs="Arial"/>
        </w:rPr>
        <w:t xml:space="preserve"> başlıklar</w:t>
      </w:r>
      <w:r w:rsidRPr="00F65D4B">
        <w:rPr>
          <w:rFonts w:ascii="Arial" w:hAnsi="Arial" w:cs="Arial"/>
        </w:rPr>
        <w:t>ı</w:t>
      </w:r>
      <w:r w:rsidR="00132B25" w:rsidRPr="00F65D4B">
        <w:rPr>
          <w:rFonts w:ascii="Arial" w:hAnsi="Arial" w:cs="Arial"/>
        </w:rPr>
        <w:t xml:space="preserve"> altında verilmiştir. </w:t>
      </w:r>
      <w:r w:rsidR="007A106C" w:rsidRPr="00F65D4B">
        <w:rPr>
          <w:rFonts w:ascii="Arial" w:hAnsi="Arial" w:cs="Arial"/>
        </w:rPr>
        <w:t>Kurumsal özelliklere ilişkin özdeğerlendirme sonuçlarının yorumlanmasında</w:t>
      </w:r>
      <w:r w:rsidR="007A106C" w:rsidRPr="00F65D4B" w:rsidDel="00BA545B">
        <w:rPr>
          <w:rFonts w:ascii="Arial" w:hAnsi="Arial" w:cs="Arial"/>
        </w:rPr>
        <w:t xml:space="preserve"> </w:t>
      </w:r>
      <w:r w:rsidR="007A106C" w:rsidRPr="00F65D4B">
        <w:rPr>
          <w:rFonts w:ascii="Arial" w:hAnsi="Arial" w:cs="Arial"/>
        </w:rPr>
        <w:t>Üniversitemizin eğitim-öğretim, araştırma hizmetleri ile ürettiği bilgi ve teknolojiyi topluma yayma konularındaki faaliyetlerini kısıtlı insan kaynakları, kısıtlı mali ve fiziksel imk</w:t>
      </w:r>
      <w:r w:rsidR="008E7A66">
        <w:rPr>
          <w:rFonts w:ascii="Arial" w:hAnsi="Arial" w:cs="Arial"/>
        </w:rPr>
        <w:t>â</w:t>
      </w:r>
      <w:r w:rsidR="007A106C" w:rsidRPr="00F65D4B">
        <w:rPr>
          <w:rFonts w:ascii="Arial" w:hAnsi="Arial" w:cs="Arial"/>
        </w:rPr>
        <w:t>nlara rağmen gerçekleştirdiği göz önüne alınmalıdır.</w:t>
      </w:r>
    </w:p>
    <w:p w:rsidR="00103F82" w:rsidRPr="00F65D4B" w:rsidRDefault="00103F82" w:rsidP="00BD368D">
      <w:pPr>
        <w:spacing w:line="360" w:lineRule="auto"/>
        <w:jc w:val="both"/>
        <w:rPr>
          <w:rFonts w:ascii="Arial" w:hAnsi="Arial" w:cs="Arial"/>
        </w:rPr>
      </w:pPr>
    </w:p>
    <w:p w:rsidR="001E139C" w:rsidRPr="00F65D4B" w:rsidRDefault="001E139C" w:rsidP="00B371C4">
      <w:pPr>
        <w:pStyle w:val="ListeParagraf"/>
        <w:keepNext/>
        <w:numPr>
          <w:ilvl w:val="0"/>
          <w:numId w:val="5"/>
        </w:numPr>
        <w:spacing w:line="360" w:lineRule="auto"/>
        <w:outlineLvl w:val="0"/>
        <w:rPr>
          <w:rFonts w:ascii="Verdana" w:hAnsi="Verdana" w:cs="Verdana"/>
          <w:b/>
          <w:bCs/>
          <w:vanish/>
          <w:kern w:val="32"/>
        </w:rPr>
      </w:pPr>
    </w:p>
    <w:p w:rsidR="001E139C" w:rsidRPr="00F65D4B" w:rsidRDefault="001E139C" w:rsidP="00B371C4">
      <w:pPr>
        <w:pStyle w:val="ListeParagraf"/>
        <w:keepNext/>
        <w:numPr>
          <w:ilvl w:val="0"/>
          <w:numId w:val="5"/>
        </w:numPr>
        <w:spacing w:line="360" w:lineRule="auto"/>
        <w:outlineLvl w:val="0"/>
        <w:rPr>
          <w:rFonts w:ascii="Verdana" w:hAnsi="Verdana" w:cs="Verdana"/>
          <w:b/>
          <w:bCs/>
          <w:vanish/>
          <w:kern w:val="32"/>
        </w:rPr>
      </w:pPr>
    </w:p>
    <w:p w:rsidR="00BD368D" w:rsidRPr="00F65D4B" w:rsidRDefault="009019A7" w:rsidP="00732A88">
      <w:pPr>
        <w:pStyle w:val="BALIK2N"/>
      </w:pPr>
      <w:r>
        <w:t>2</w:t>
      </w:r>
      <w:r w:rsidR="003E4C9C" w:rsidRPr="00F65D4B">
        <w:t>.1 İ</w:t>
      </w:r>
      <w:r w:rsidR="00AD35FE" w:rsidRPr="00F65D4B">
        <w:t>nsan Kaynakları</w:t>
      </w:r>
    </w:p>
    <w:p w:rsidR="004637C0" w:rsidRPr="00F65D4B" w:rsidRDefault="004637C0" w:rsidP="00F0009D">
      <w:pPr>
        <w:spacing w:line="360" w:lineRule="auto"/>
        <w:jc w:val="both"/>
        <w:rPr>
          <w:rFonts w:ascii="Arial" w:hAnsi="Arial" w:cs="Arial"/>
          <w:bCs/>
        </w:rPr>
      </w:pPr>
    </w:p>
    <w:p w:rsidR="007A106C" w:rsidRPr="00F65D4B" w:rsidRDefault="00827475" w:rsidP="007A106C">
      <w:pPr>
        <w:spacing w:line="360" w:lineRule="auto"/>
        <w:ind w:firstLine="708"/>
        <w:jc w:val="both"/>
        <w:rPr>
          <w:rFonts w:ascii="Arial" w:hAnsi="Arial" w:cs="Arial"/>
          <w:bCs/>
        </w:rPr>
      </w:pPr>
      <w:r w:rsidRPr="00F65D4B">
        <w:rPr>
          <w:rFonts w:ascii="Arial" w:hAnsi="Arial" w:cs="Arial"/>
          <w:bCs/>
        </w:rPr>
        <w:t>Çizelge 1</w:t>
      </w:r>
      <w:r w:rsidR="007A106C" w:rsidRPr="00F65D4B">
        <w:rPr>
          <w:rFonts w:ascii="Arial" w:hAnsi="Arial" w:cs="Arial"/>
          <w:bCs/>
        </w:rPr>
        <w:t xml:space="preserve">’deki verilere göre, her yıl </w:t>
      </w:r>
      <w:r w:rsidR="009B0971" w:rsidRPr="00F65D4B">
        <w:rPr>
          <w:rFonts w:ascii="Arial" w:hAnsi="Arial" w:cs="Arial"/>
          <w:bCs/>
        </w:rPr>
        <w:t>akademik personel ve öğretim üyesi sayılarındaki artış oranı</w:t>
      </w:r>
      <w:r w:rsidR="009A2072">
        <w:rPr>
          <w:rFonts w:ascii="Arial" w:hAnsi="Arial" w:cs="Arial"/>
          <w:bCs/>
        </w:rPr>
        <w:t>,</w:t>
      </w:r>
      <w:r w:rsidR="009B0971" w:rsidRPr="00F65D4B">
        <w:rPr>
          <w:rFonts w:ascii="Arial" w:hAnsi="Arial" w:cs="Arial"/>
          <w:bCs/>
        </w:rPr>
        <w:t xml:space="preserve"> öğrenci sayısındaki artış oranının gerisinde kalmaktadır. Bu nedenle</w:t>
      </w:r>
      <w:r w:rsidR="006A4F8B" w:rsidRPr="00F65D4B">
        <w:rPr>
          <w:rFonts w:ascii="Arial" w:hAnsi="Arial" w:cs="Arial"/>
          <w:bCs/>
        </w:rPr>
        <w:t xml:space="preserve"> akademik personel başına düşen öğrenci sayısı</w:t>
      </w:r>
      <w:r w:rsidR="009B0971" w:rsidRPr="00F65D4B">
        <w:rPr>
          <w:rFonts w:ascii="Arial" w:hAnsi="Arial" w:cs="Arial"/>
          <w:bCs/>
        </w:rPr>
        <w:t xml:space="preserve"> da</w:t>
      </w:r>
      <w:r w:rsidR="006A4F8B" w:rsidRPr="00F65D4B">
        <w:rPr>
          <w:rFonts w:ascii="Arial" w:hAnsi="Arial" w:cs="Arial"/>
          <w:bCs/>
        </w:rPr>
        <w:t xml:space="preserve"> her geçen yıl art</w:t>
      </w:r>
      <w:r w:rsidR="009B0971" w:rsidRPr="00F65D4B">
        <w:rPr>
          <w:rFonts w:ascii="Arial" w:hAnsi="Arial" w:cs="Arial"/>
          <w:bCs/>
        </w:rPr>
        <w:t>ış göstermektedir</w:t>
      </w:r>
      <w:r w:rsidR="006A4F8B" w:rsidRPr="00F65D4B">
        <w:rPr>
          <w:rFonts w:ascii="Arial" w:hAnsi="Arial" w:cs="Arial"/>
          <w:bCs/>
        </w:rPr>
        <w:t xml:space="preserve">. </w:t>
      </w:r>
    </w:p>
    <w:p w:rsidR="00224EB8" w:rsidRPr="00F65D4B" w:rsidRDefault="00224EB8" w:rsidP="00224EB8">
      <w:pPr>
        <w:ind w:firstLine="709"/>
        <w:rPr>
          <w:rFonts w:ascii="Arial" w:hAnsi="Arial" w:cs="Arial"/>
          <w:b/>
          <w:bCs/>
          <w:sz w:val="22"/>
          <w:szCs w:val="22"/>
        </w:rPr>
      </w:pPr>
    </w:p>
    <w:p w:rsidR="00391D87" w:rsidRPr="00F65D4B" w:rsidRDefault="00224EB8" w:rsidP="001141E1">
      <w:pPr>
        <w:spacing w:line="360" w:lineRule="auto"/>
        <w:ind w:left="1134" w:hanging="1134"/>
        <w:rPr>
          <w:rFonts w:ascii="Arial" w:hAnsi="Arial" w:cs="Arial"/>
          <w:bCs/>
          <w:sz w:val="22"/>
          <w:szCs w:val="22"/>
        </w:rPr>
      </w:pPr>
      <w:r w:rsidRPr="00F65D4B">
        <w:rPr>
          <w:rFonts w:ascii="Arial" w:hAnsi="Arial" w:cs="Arial"/>
          <w:b/>
          <w:bCs/>
          <w:sz w:val="22"/>
          <w:szCs w:val="22"/>
        </w:rPr>
        <w:t xml:space="preserve">Çizelge 1. </w:t>
      </w:r>
      <w:r w:rsidRPr="00F65D4B">
        <w:rPr>
          <w:rFonts w:ascii="Arial" w:hAnsi="Arial" w:cs="Arial"/>
          <w:bCs/>
          <w:sz w:val="22"/>
          <w:szCs w:val="22"/>
        </w:rPr>
        <w:t>Öğrenci, Akademik Personel ve İdari Personel Sayıları</w:t>
      </w:r>
      <w:r w:rsidR="00490FFF">
        <w:rPr>
          <w:rFonts w:ascii="Arial" w:hAnsi="Arial" w:cs="Arial"/>
          <w:bCs/>
          <w:sz w:val="22"/>
          <w:szCs w:val="22"/>
        </w:rPr>
        <w:t xml:space="preserve"> ve </w:t>
      </w:r>
      <w:r w:rsidR="000A2E6E">
        <w:rPr>
          <w:rFonts w:ascii="Arial" w:hAnsi="Arial" w:cs="Arial"/>
          <w:bCs/>
          <w:sz w:val="22"/>
          <w:szCs w:val="22"/>
        </w:rPr>
        <w:t>Değişim Oranı</w:t>
      </w:r>
    </w:p>
    <w:tbl>
      <w:tblPr>
        <w:tblStyle w:val="TabloKlavuzu"/>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2127"/>
        <w:gridCol w:w="1331"/>
        <w:gridCol w:w="1132"/>
        <w:gridCol w:w="1132"/>
        <w:gridCol w:w="1132"/>
        <w:gridCol w:w="1989"/>
      </w:tblGrid>
      <w:tr w:rsidR="00FB3A59" w:rsidRPr="00F65D4B" w:rsidTr="00C51439">
        <w:trPr>
          <w:trHeight w:val="640"/>
        </w:trPr>
        <w:tc>
          <w:tcPr>
            <w:tcW w:w="2127" w:type="dxa"/>
            <w:vAlign w:val="center"/>
          </w:tcPr>
          <w:p w:rsidR="00FB3A59" w:rsidRDefault="001A6DCB" w:rsidP="00444DC3">
            <w:pPr>
              <w:spacing w:line="360" w:lineRule="auto"/>
              <w:jc w:val="center"/>
              <w:rPr>
                <w:rFonts w:ascii="Arial" w:hAnsi="Arial" w:cs="Arial"/>
                <w:b/>
                <w:bCs/>
                <w:sz w:val="22"/>
                <w:szCs w:val="22"/>
              </w:rPr>
            </w:pPr>
            <w:r>
              <w:rPr>
                <w:rFonts w:ascii="Arial" w:hAnsi="Arial" w:cs="Arial"/>
                <w:b/>
                <w:bCs/>
                <w:noProof/>
                <w:sz w:val="22"/>
                <w:szCs w:val="22"/>
              </w:rPr>
              <w:pict>
                <v:shapetype id="_x0000_t32" coordsize="21600,21600" o:spt="32" o:oned="t" path="m,l21600,21600e" filled="f">
                  <v:path arrowok="t" fillok="f" o:connecttype="none"/>
                  <o:lock v:ext="edit" shapetype="t"/>
                </v:shapetype>
                <v:shape id="_x0000_s1029" type="#_x0000_t32" style="position:absolute;left:0;text-align:left;margin-left:-3.55pt;margin-top:-.95pt;width:103.8pt;height:56.95pt;z-index:251684864" o:connectortype="straight"/>
              </w:pict>
            </w:r>
            <w:r w:rsidR="00AF2499">
              <w:rPr>
                <w:rFonts w:ascii="Arial" w:hAnsi="Arial" w:cs="Arial"/>
                <w:b/>
                <w:bCs/>
                <w:sz w:val="22"/>
                <w:szCs w:val="22"/>
              </w:rPr>
              <w:t xml:space="preserve">    </w:t>
            </w:r>
            <w:r w:rsidR="00C51439">
              <w:rPr>
                <w:rFonts w:ascii="Arial" w:hAnsi="Arial" w:cs="Arial"/>
                <w:b/>
                <w:bCs/>
                <w:sz w:val="22"/>
                <w:szCs w:val="22"/>
              </w:rPr>
              <w:t>Yıllar</w:t>
            </w:r>
          </w:p>
          <w:p w:rsidR="00C51439" w:rsidRDefault="00C51439" w:rsidP="00444DC3">
            <w:pPr>
              <w:spacing w:line="360" w:lineRule="auto"/>
              <w:jc w:val="center"/>
              <w:rPr>
                <w:rFonts w:ascii="Arial" w:hAnsi="Arial" w:cs="Arial"/>
                <w:b/>
                <w:bCs/>
                <w:sz w:val="22"/>
                <w:szCs w:val="22"/>
              </w:rPr>
            </w:pPr>
          </w:p>
          <w:p w:rsidR="00C51439" w:rsidRPr="00F65D4B" w:rsidRDefault="00C51439" w:rsidP="00C51439">
            <w:pPr>
              <w:spacing w:line="360" w:lineRule="auto"/>
              <w:rPr>
                <w:rFonts w:ascii="Arial" w:hAnsi="Arial" w:cs="Arial"/>
                <w:b/>
                <w:bCs/>
                <w:sz w:val="22"/>
                <w:szCs w:val="22"/>
              </w:rPr>
            </w:pPr>
            <w:r>
              <w:rPr>
                <w:rFonts w:ascii="Arial" w:hAnsi="Arial" w:cs="Arial"/>
                <w:b/>
                <w:bCs/>
                <w:sz w:val="22"/>
                <w:szCs w:val="22"/>
              </w:rPr>
              <w:t>Sayı/Oranlar</w:t>
            </w:r>
          </w:p>
        </w:tc>
        <w:tc>
          <w:tcPr>
            <w:tcW w:w="1331" w:type="dxa"/>
            <w:vAlign w:val="center"/>
          </w:tcPr>
          <w:p w:rsidR="00FB3A59" w:rsidRPr="00F65D4B" w:rsidRDefault="00FB3A59" w:rsidP="00FB3A59">
            <w:pPr>
              <w:spacing w:line="360" w:lineRule="auto"/>
              <w:jc w:val="center"/>
              <w:rPr>
                <w:rFonts w:ascii="Arial" w:hAnsi="Arial" w:cs="Arial"/>
                <w:b/>
                <w:bCs/>
                <w:sz w:val="22"/>
                <w:szCs w:val="22"/>
              </w:rPr>
            </w:pPr>
            <w:r w:rsidRPr="00F65D4B">
              <w:rPr>
                <w:rFonts w:ascii="Arial" w:hAnsi="Arial" w:cs="Arial"/>
                <w:b/>
                <w:bCs/>
                <w:sz w:val="22"/>
                <w:szCs w:val="22"/>
              </w:rPr>
              <w:t>2009</w:t>
            </w:r>
          </w:p>
        </w:tc>
        <w:tc>
          <w:tcPr>
            <w:tcW w:w="1132" w:type="dxa"/>
            <w:vAlign w:val="center"/>
          </w:tcPr>
          <w:p w:rsidR="00FB3A59" w:rsidRPr="00F65D4B" w:rsidRDefault="00FB3A59" w:rsidP="00FB3A59">
            <w:pPr>
              <w:spacing w:line="360" w:lineRule="auto"/>
              <w:jc w:val="center"/>
              <w:rPr>
                <w:rFonts w:ascii="Arial" w:hAnsi="Arial" w:cs="Arial"/>
                <w:b/>
                <w:bCs/>
                <w:sz w:val="22"/>
                <w:szCs w:val="22"/>
              </w:rPr>
            </w:pPr>
            <w:r w:rsidRPr="00F65D4B">
              <w:rPr>
                <w:rFonts w:ascii="Arial" w:hAnsi="Arial" w:cs="Arial"/>
                <w:b/>
                <w:bCs/>
                <w:sz w:val="22"/>
                <w:szCs w:val="22"/>
              </w:rPr>
              <w:t>2010</w:t>
            </w:r>
          </w:p>
        </w:tc>
        <w:tc>
          <w:tcPr>
            <w:tcW w:w="1132" w:type="dxa"/>
            <w:vAlign w:val="center"/>
          </w:tcPr>
          <w:p w:rsidR="00FB3A59" w:rsidRPr="00F65D4B" w:rsidRDefault="00FB3A59" w:rsidP="00FB3A59">
            <w:pPr>
              <w:spacing w:line="360" w:lineRule="auto"/>
              <w:jc w:val="center"/>
              <w:rPr>
                <w:rFonts w:ascii="Arial" w:hAnsi="Arial" w:cs="Arial"/>
                <w:b/>
                <w:bCs/>
                <w:sz w:val="22"/>
                <w:szCs w:val="22"/>
              </w:rPr>
            </w:pPr>
            <w:r w:rsidRPr="00F65D4B">
              <w:rPr>
                <w:rFonts w:ascii="Arial" w:hAnsi="Arial" w:cs="Arial"/>
                <w:b/>
                <w:bCs/>
                <w:sz w:val="22"/>
                <w:szCs w:val="22"/>
              </w:rPr>
              <w:t>2011</w:t>
            </w:r>
          </w:p>
        </w:tc>
        <w:tc>
          <w:tcPr>
            <w:tcW w:w="1132" w:type="dxa"/>
            <w:vAlign w:val="center"/>
          </w:tcPr>
          <w:p w:rsidR="00FB3A59" w:rsidRPr="00F65D4B" w:rsidRDefault="00FB3A59" w:rsidP="00444DC3">
            <w:pPr>
              <w:spacing w:line="360" w:lineRule="auto"/>
              <w:jc w:val="center"/>
              <w:rPr>
                <w:rFonts w:ascii="Arial" w:hAnsi="Arial" w:cs="Arial"/>
                <w:b/>
                <w:bCs/>
                <w:sz w:val="22"/>
                <w:szCs w:val="22"/>
              </w:rPr>
            </w:pPr>
            <w:r w:rsidRPr="00F65D4B">
              <w:rPr>
                <w:rFonts w:ascii="Arial" w:hAnsi="Arial" w:cs="Arial"/>
                <w:b/>
                <w:bCs/>
                <w:sz w:val="22"/>
                <w:szCs w:val="22"/>
              </w:rPr>
              <w:t>2012</w:t>
            </w:r>
          </w:p>
        </w:tc>
        <w:tc>
          <w:tcPr>
            <w:tcW w:w="1989" w:type="dxa"/>
            <w:vAlign w:val="center"/>
          </w:tcPr>
          <w:p w:rsidR="00FB3A59" w:rsidRPr="00F65D4B" w:rsidRDefault="008E7A66" w:rsidP="008E7A66">
            <w:pPr>
              <w:spacing w:line="360" w:lineRule="auto"/>
              <w:jc w:val="center"/>
              <w:rPr>
                <w:rFonts w:ascii="Arial" w:hAnsi="Arial" w:cs="Arial"/>
                <w:b/>
                <w:bCs/>
                <w:sz w:val="22"/>
                <w:szCs w:val="22"/>
              </w:rPr>
            </w:pPr>
            <w:r w:rsidRPr="00F65D4B">
              <w:rPr>
                <w:rFonts w:ascii="Arial" w:hAnsi="Arial" w:cs="Arial"/>
                <w:b/>
                <w:bCs/>
                <w:sz w:val="22"/>
                <w:szCs w:val="22"/>
              </w:rPr>
              <w:t>Değiş</w:t>
            </w:r>
            <w:r>
              <w:rPr>
                <w:rFonts w:ascii="Arial" w:hAnsi="Arial" w:cs="Arial"/>
                <w:b/>
                <w:bCs/>
                <w:sz w:val="22"/>
                <w:szCs w:val="22"/>
              </w:rPr>
              <w:t xml:space="preserve">im </w:t>
            </w:r>
            <w:r w:rsidR="00FB3A59" w:rsidRPr="00F65D4B">
              <w:rPr>
                <w:rFonts w:ascii="Arial" w:hAnsi="Arial" w:cs="Arial"/>
                <w:b/>
                <w:bCs/>
                <w:sz w:val="22"/>
                <w:szCs w:val="22"/>
              </w:rPr>
              <w:t>Oranı (2011-2012)</w:t>
            </w:r>
          </w:p>
        </w:tc>
      </w:tr>
      <w:tr w:rsidR="00FB3A59" w:rsidRPr="00F65D4B" w:rsidTr="00C51439">
        <w:trPr>
          <w:trHeight w:hRule="exact" w:val="327"/>
        </w:trPr>
        <w:tc>
          <w:tcPr>
            <w:tcW w:w="2127" w:type="dxa"/>
            <w:vAlign w:val="center"/>
          </w:tcPr>
          <w:p w:rsidR="00FB3A59" w:rsidRPr="00F65D4B" w:rsidRDefault="00FB3A59" w:rsidP="001F5CF2">
            <w:pPr>
              <w:spacing w:line="360" w:lineRule="auto"/>
              <w:rPr>
                <w:rFonts w:ascii="Arial" w:hAnsi="Arial" w:cs="Arial"/>
                <w:bCs/>
                <w:sz w:val="22"/>
                <w:szCs w:val="22"/>
              </w:rPr>
            </w:pPr>
            <w:r w:rsidRPr="00F65D4B">
              <w:rPr>
                <w:rFonts w:ascii="Arial" w:hAnsi="Arial" w:cs="Arial"/>
                <w:bCs/>
                <w:sz w:val="22"/>
                <w:szCs w:val="22"/>
              </w:rPr>
              <w:t>Öğrenci Sayısı</w:t>
            </w:r>
          </w:p>
        </w:tc>
        <w:tc>
          <w:tcPr>
            <w:tcW w:w="1331"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sz w:val="22"/>
                <w:szCs w:val="22"/>
              </w:rPr>
              <w:t>60.326</w:t>
            </w:r>
          </w:p>
        </w:tc>
        <w:tc>
          <w:tcPr>
            <w:tcW w:w="1132"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bCs/>
                <w:sz w:val="22"/>
                <w:szCs w:val="22"/>
              </w:rPr>
              <w:t>64.323</w:t>
            </w:r>
          </w:p>
        </w:tc>
        <w:tc>
          <w:tcPr>
            <w:tcW w:w="1132"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bCs/>
                <w:sz w:val="22"/>
                <w:szCs w:val="22"/>
              </w:rPr>
              <w:t>72.226</w:t>
            </w:r>
          </w:p>
        </w:tc>
        <w:tc>
          <w:tcPr>
            <w:tcW w:w="1132" w:type="dxa"/>
            <w:vAlign w:val="center"/>
          </w:tcPr>
          <w:p w:rsidR="00FB3A59" w:rsidRPr="00F65D4B" w:rsidRDefault="00961E0B" w:rsidP="00444DC3">
            <w:pPr>
              <w:spacing w:line="360" w:lineRule="auto"/>
              <w:jc w:val="right"/>
              <w:rPr>
                <w:rFonts w:ascii="Arial" w:hAnsi="Arial" w:cs="Arial"/>
                <w:bCs/>
                <w:sz w:val="22"/>
                <w:szCs w:val="22"/>
              </w:rPr>
            </w:pPr>
            <w:r w:rsidRPr="00F65D4B">
              <w:rPr>
                <w:rFonts w:ascii="Arial" w:hAnsi="Arial" w:cs="Arial"/>
                <w:bCs/>
                <w:sz w:val="22"/>
                <w:szCs w:val="22"/>
              </w:rPr>
              <w:t>75.458</w:t>
            </w:r>
          </w:p>
        </w:tc>
        <w:tc>
          <w:tcPr>
            <w:tcW w:w="1989" w:type="dxa"/>
            <w:vAlign w:val="center"/>
          </w:tcPr>
          <w:p w:rsidR="00FB3A59" w:rsidRPr="00F65D4B" w:rsidRDefault="00FB3A59" w:rsidP="00241FD9">
            <w:pPr>
              <w:spacing w:line="360" w:lineRule="auto"/>
              <w:jc w:val="right"/>
              <w:rPr>
                <w:rFonts w:ascii="Arial" w:hAnsi="Arial" w:cs="Arial"/>
                <w:bCs/>
                <w:sz w:val="22"/>
                <w:szCs w:val="22"/>
              </w:rPr>
            </w:pPr>
            <w:r w:rsidRPr="00F65D4B">
              <w:rPr>
                <w:rFonts w:ascii="Arial" w:hAnsi="Arial" w:cs="Arial"/>
                <w:bCs/>
                <w:sz w:val="22"/>
                <w:szCs w:val="22"/>
              </w:rPr>
              <w:t>+%</w:t>
            </w:r>
            <w:r w:rsidR="00241FD9" w:rsidRPr="00F65D4B">
              <w:rPr>
                <w:rFonts w:ascii="Arial" w:hAnsi="Arial" w:cs="Arial"/>
                <w:bCs/>
                <w:sz w:val="22"/>
                <w:szCs w:val="22"/>
              </w:rPr>
              <w:t>4,47</w:t>
            </w:r>
          </w:p>
        </w:tc>
      </w:tr>
      <w:tr w:rsidR="00FB3A59" w:rsidRPr="00F65D4B" w:rsidTr="00C51439">
        <w:trPr>
          <w:trHeight w:hRule="exact" w:val="680"/>
        </w:trPr>
        <w:tc>
          <w:tcPr>
            <w:tcW w:w="2127" w:type="dxa"/>
            <w:vAlign w:val="center"/>
          </w:tcPr>
          <w:p w:rsidR="00FB3A59" w:rsidRPr="00F65D4B" w:rsidRDefault="00FB3A59" w:rsidP="00444DC3">
            <w:pPr>
              <w:spacing w:line="360" w:lineRule="auto"/>
              <w:rPr>
                <w:rFonts w:ascii="Arial" w:hAnsi="Arial" w:cs="Arial"/>
                <w:bCs/>
                <w:sz w:val="22"/>
                <w:szCs w:val="22"/>
              </w:rPr>
            </w:pPr>
            <w:r w:rsidRPr="00F65D4B">
              <w:rPr>
                <w:rFonts w:ascii="Arial" w:hAnsi="Arial" w:cs="Arial"/>
                <w:bCs/>
                <w:sz w:val="22"/>
                <w:szCs w:val="22"/>
              </w:rPr>
              <w:t>Akademik Personel Sayısı</w:t>
            </w:r>
          </w:p>
        </w:tc>
        <w:tc>
          <w:tcPr>
            <w:tcW w:w="1331"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bCs/>
                <w:sz w:val="22"/>
                <w:szCs w:val="22"/>
              </w:rPr>
              <w:t>3.692</w:t>
            </w:r>
          </w:p>
        </w:tc>
        <w:tc>
          <w:tcPr>
            <w:tcW w:w="1132"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bCs/>
                <w:sz w:val="22"/>
                <w:szCs w:val="22"/>
              </w:rPr>
              <w:t>3.695</w:t>
            </w:r>
          </w:p>
        </w:tc>
        <w:tc>
          <w:tcPr>
            <w:tcW w:w="1132"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bCs/>
                <w:sz w:val="22"/>
                <w:szCs w:val="22"/>
              </w:rPr>
              <w:t>3.887</w:t>
            </w:r>
          </w:p>
        </w:tc>
        <w:tc>
          <w:tcPr>
            <w:tcW w:w="1132" w:type="dxa"/>
            <w:vAlign w:val="center"/>
          </w:tcPr>
          <w:p w:rsidR="00FB3A59" w:rsidRPr="00F65D4B" w:rsidRDefault="00961E0B" w:rsidP="00444DC3">
            <w:pPr>
              <w:spacing w:line="360" w:lineRule="auto"/>
              <w:jc w:val="right"/>
              <w:rPr>
                <w:rFonts w:ascii="Arial" w:hAnsi="Arial" w:cs="Arial"/>
                <w:bCs/>
                <w:sz w:val="22"/>
                <w:szCs w:val="22"/>
              </w:rPr>
            </w:pPr>
            <w:r w:rsidRPr="00F65D4B">
              <w:rPr>
                <w:rFonts w:ascii="Arial" w:hAnsi="Arial" w:cs="Arial"/>
                <w:bCs/>
                <w:sz w:val="22"/>
                <w:szCs w:val="22"/>
              </w:rPr>
              <w:t>4</w:t>
            </w:r>
            <w:r w:rsidR="009A2072">
              <w:rPr>
                <w:rFonts w:ascii="Arial" w:hAnsi="Arial" w:cs="Arial"/>
                <w:bCs/>
                <w:sz w:val="22"/>
                <w:szCs w:val="22"/>
              </w:rPr>
              <w:t>.</w:t>
            </w:r>
            <w:r w:rsidRPr="00F65D4B">
              <w:rPr>
                <w:rFonts w:ascii="Arial" w:hAnsi="Arial" w:cs="Arial"/>
                <w:bCs/>
                <w:sz w:val="22"/>
                <w:szCs w:val="22"/>
              </w:rPr>
              <w:t>040</w:t>
            </w:r>
          </w:p>
        </w:tc>
        <w:tc>
          <w:tcPr>
            <w:tcW w:w="1989" w:type="dxa"/>
            <w:vAlign w:val="center"/>
          </w:tcPr>
          <w:p w:rsidR="00FB3A59" w:rsidRPr="00F65D4B" w:rsidRDefault="00FB3A59" w:rsidP="00241FD9">
            <w:pPr>
              <w:spacing w:line="360" w:lineRule="auto"/>
              <w:jc w:val="right"/>
              <w:rPr>
                <w:rFonts w:ascii="Arial" w:hAnsi="Arial" w:cs="Arial"/>
                <w:bCs/>
                <w:sz w:val="22"/>
                <w:szCs w:val="22"/>
              </w:rPr>
            </w:pPr>
            <w:r w:rsidRPr="00F65D4B">
              <w:rPr>
                <w:rFonts w:ascii="Arial" w:hAnsi="Arial" w:cs="Arial"/>
                <w:bCs/>
                <w:sz w:val="22"/>
                <w:szCs w:val="22"/>
              </w:rPr>
              <w:t>+%</w:t>
            </w:r>
            <w:r w:rsidR="00241FD9" w:rsidRPr="00F65D4B">
              <w:rPr>
                <w:rFonts w:ascii="Arial" w:hAnsi="Arial" w:cs="Arial"/>
                <w:bCs/>
                <w:sz w:val="22"/>
                <w:szCs w:val="22"/>
              </w:rPr>
              <w:t>3,93</w:t>
            </w:r>
          </w:p>
        </w:tc>
      </w:tr>
      <w:tr w:rsidR="00FB3A59" w:rsidRPr="00F65D4B" w:rsidTr="00C51439">
        <w:trPr>
          <w:trHeight w:hRule="exact" w:val="604"/>
        </w:trPr>
        <w:tc>
          <w:tcPr>
            <w:tcW w:w="2127" w:type="dxa"/>
            <w:vAlign w:val="center"/>
          </w:tcPr>
          <w:p w:rsidR="00FB3A59" w:rsidRPr="00F65D4B" w:rsidRDefault="00FB3A59" w:rsidP="00444DC3">
            <w:pPr>
              <w:spacing w:line="360" w:lineRule="auto"/>
              <w:rPr>
                <w:rFonts w:ascii="Arial" w:hAnsi="Arial" w:cs="Arial"/>
                <w:bCs/>
                <w:sz w:val="22"/>
                <w:szCs w:val="22"/>
              </w:rPr>
            </w:pPr>
            <w:r w:rsidRPr="00F65D4B">
              <w:rPr>
                <w:rFonts w:ascii="Arial" w:hAnsi="Arial" w:cs="Arial"/>
                <w:bCs/>
                <w:sz w:val="22"/>
                <w:szCs w:val="22"/>
              </w:rPr>
              <w:t>Öğretim üyesi sayısı</w:t>
            </w:r>
          </w:p>
        </w:tc>
        <w:tc>
          <w:tcPr>
            <w:tcW w:w="1331"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bCs/>
                <w:sz w:val="22"/>
                <w:szCs w:val="22"/>
              </w:rPr>
              <w:t>1.868</w:t>
            </w:r>
          </w:p>
        </w:tc>
        <w:tc>
          <w:tcPr>
            <w:tcW w:w="1132"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bCs/>
                <w:sz w:val="22"/>
                <w:szCs w:val="22"/>
              </w:rPr>
              <w:t>1</w:t>
            </w:r>
            <w:r w:rsidR="009A2072">
              <w:rPr>
                <w:rFonts w:ascii="Arial" w:hAnsi="Arial" w:cs="Arial"/>
                <w:bCs/>
                <w:sz w:val="22"/>
                <w:szCs w:val="22"/>
              </w:rPr>
              <w:t>.</w:t>
            </w:r>
            <w:r w:rsidRPr="00F65D4B">
              <w:rPr>
                <w:rFonts w:ascii="Arial" w:hAnsi="Arial" w:cs="Arial"/>
                <w:bCs/>
                <w:sz w:val="22"/>
                <w:szCs w:val="22"/>
              </w:rPr>
              <w:t>966</w:t>
            </w:r>
          </w:p>
        </w:tc>
        <w:tc>
          <w:tcPr>
            <w:tcW w:w="1132"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bCs/>
                <w:sz w:val="22"/>
                <w:szCs w:val="22"/>
              </w:rPr>
              <w:t>2.017</w:t>
            </w:r>
          </w:p>
        </w:tc>
        <w:tc>
          <w:tcPr>
            <w:tcW w:w="1132" w:type="dxa"/>
            <w:vAlign w:val="center"/>
          </w:tcPr>
          <w:p w:rsidR="00FB3A59" w:rsidRPr="00F65D4B" w:rsidRDefault="00961E0B" w:rsidP="00444DC3">
            <w:pPr>
              <w:spacing w:line="360" w:lineRule="auto"/>
              <w:jc w:val="right"/>
              <w:rPr>
                <w:rFonts w:ascii="Arial" w:hAnsi="Arial" w:cs="Arial"/>
                <w:bCs/>
                <w:sz w:val="22"/>
                <w:szCs w:val="22"/>
              </w:rPr>
            </w:pPr>
            <w:r w:rsidRPr="00F65D4B">
              <w:rPr>
                <w:rFonts w:ascii="Arial" w:hAnsi="Arial" w:cs="Arial"/>
                <w:bCs/>
                <w:sz w:val="22"/>
                <w:szCs w:val="22"/>
              </w:rPr>
              <w:t>2</w:t>
            </w:r>
            <w:r w:rsidR="009A2072">
              <w:rPr>
                <w:rFonts w:ascii="Arial" w:hAnsi="Arial" w:cs="Arial"/>
                <w:bCs/>
                <w:sz w:val="22"/>
                <w:szCs w:val="22"/>
              </w:rPr>
              <w:t>.</w:t>
            </w:r>
            <w:r w:rsidRPr="00F65D4B">
              <w:rPr>
                <w:rFonts w:ascii="Arial" w:hAnsi="Arial" w:cs="Arial"/>
                <w:bCs/>
                <w:sz w:val="22"/>
                <w:szCs w:val="22"/>
              </w:rPr>
              <w:t>022</w:t>
            </w:r>
          </w:p>
        </w:tc>
        <w:tc>
          <w:tcPr>
            <w:tcW w:w="1989" w:type="dxa"/>
            <w:vAlign w:val="center"/>
          </w:tcPr>
          <w:p w:rsidR="00FB3A59" w:rsidRPr="00F65D4B" w:rsidRDefault="00FB3A59" w:rsidP="00241FD9">
            <w:pPr>
              <w:spacing w:line="360" w:lineRule="auto"/>
              <w:jc w:val="right"/>
              <w:rPr>
                <w:rFonts w:ascii="Arial" w:hAnsi="Arial" w:cs="Arial"/>
                <w:bCs/>
                <w:sz w:val="22"/>
                <w:szCs w:val="22"/>
              </w:rPr>
            </w:pPr>
            <w:r w:rsidRPr="00F65D4B">
              <w:rPr>
                <w:rFonts w:ascii="Arial" w:hAnsi="Arial" w:cs="Arial"/>
                <w:bCs/>
                <w:sz w:val="22"/>
                <w:szCs w:val="22"/>
              </w:rPr>
              <w:t>+%</w:t>
            </w:r>
            <w:r w:rsidR="00241FD9" w:rsidRPr="00F65D4B">
              <w:rPr>
                <w:rFonts w:ascii="Arial" w:hAnsi="Arial" w:cs="Arial"/>
                <w:bCs/>
                <w:sz w:val="22"/>
                <w:szCs w:val="22"/>
              </w:rPr>
              <w:t>0,24</w:t>
            </w:r>
          </w:p>
        </w:tc>
      </w:tr>
      <w:tr w:rsidR="00FB3A59" w:rsidRPr="00F65D4B" w:rsidTr="00C51439">
        <w:trPr>
          <w:trHeight w:hRule="exact" w:val="604"/>
        </w:trPr>
        <w:tc>
          <w:tcPr>
            <w:tcW w:w="2127" w:type="dxa"/>
            <w:vAlign w:val="center"/>
          </w:tcPr>
          <w:p w:rsidR="00FB3A59" w:rsidRPr="00F65D4B" w:rsidRDefault="00FB3A59" w:rsidP="00444DC3">
            <w:pPr>
              <w:spacing w:line="360" w:lineRule="auto"/>
              <w:rPr>
                <w:rFonts w:ascii="Arial" w:hAnsi="Arial" w:cs="Arial"/>
                <w:bCs/>
                <w:sz w:val="22"/>
                <w:szCs w:val="22"/>
              </w:rPr>
            </w:pPr>
            <w:r w:rsidRPr="00F65D4B">
              <w:rPr>
                <w:rFonts w:ascii="Arial" w:hAnsi="Arial" w:cs="Arial"/>
                <w:bCs/>
                <w:sz w:val="22"/>
                <w:szCs w:val="22"/>
              </w:rPr>
              <w:t>İdari Personel Sayısı</w:t>
            </w:r>
          </w:p>
        </w:tc>
        <w:tc>
          <w:tcPr>
            <w:tcW w:w="1331"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bCs/>
                <w:sz w:val="22"/>
                <w:szCs w:val="22"/>
              </w:rPr>
              <w:t>2.645</w:t>
            </w:r>
          </w:p>
        </w:tc>
        <w:tc>
          <w:tcPr>
            <w:tcW w:w="1132"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bCs/>
                <w:sz w:val="22"/>
                <w:szCs w:val="22"/>
              </w:rPr>
              <w:t>2.644</w:t>
            </w:r>
          </w:p>
        </w:tc>
        <w:tc>
          <w:tcPr>
            <w:tcW w:w="1132"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bCs/>
                <w:sz w:val="22"/>
                <w:szCs w:val="22"/>
              </w:rPr>
              <w:t>3.547</w:t>
            </w:r>
          </w:p>
        </w:tc>
        <w:tc>
          <w:tcPr>
            <w:tcW w:w="1132" w:type="dxa"/>
            <w:vAlign w:val="center"/>
          </w:tcPr>
          <w:p w:rsidR="00FB3A59" w:rsidRPr="00F65D4B" w:rsidRDefault="00961E0B" w:rsidP="00444DC3">
            <w:pPr>
              <w:spacing w:line="360" w:lineRule="auto"/>
              <w:jc w:val="right"/>
              <w:rPr>
                <w:rFonts w:ascii="Arial" w:hAnsi="Arial" w:cs="Arial"/>
                <w:bCs/>
                <w:sz w:val="22"/>
                <w:szCs w:val="22"/>
              </w:rPr>
            </w:pPr>
            <w:r w:rsidRPr="00F65D4B">
              <w:rPr>
                <w:rFonts w:ascii="Arial" w:hAnsi="Arial" w:cs="Arial"/>
                <w:bCs/>
                <w:sz w:val="22"/>
                <w:szCs w:val="22"/>
              </w:rPr>
              <w:t>3</w:t>
            </w:r>
            <w:r w:rsidR="009A2072">
              <w:rPr>
                <w:rFonts w:ascii="Arial" w:hAnsi="Arial" w:cs="Arial"/>
                <w:bCs/>
                <w:sz w:val="22"/>
                <w:szCs w:val="22"/>
              </w:rPr>
              <w:t>.</w:t>
            </w:r>
            <w:r w:rsidRPr="00F65D4B">
              <w:rPr>
                <w:rFonts w:ascii="Arial" w:hAnsi="Arial" w:cs="Arial"/>
                <w:bCs/>
                <w:sz w:val="22"/>
                <w:szCs w:val="22"/>
              </w:rPr>
              <w:t>645</w:t>
            </w:r>
          </w:p>
        </w:tc>
        <w:tc>
          <w:tcPr>
            <w:tcW w:w="1989" w:type="dxa"/>
            <w:vAlign w:val="center"/>
          </w:tcPr>
          <w:p w:rsidR="00FB3A59" w:rsidRPr="00F65D4B" w:rsidRDefault="00FB3A59" w:rsidP="00241FD9">
            <w:pPr>
              <w:spacing w:line="360" w:lineRule="auto"/>
              <w:jc w:val="right"/>
              <w:rPr>
                <w:rFonts w:ascii="Arial" w:hAnsi="Arial" w:cs="Arial"/>
                <w:bCs/>
                <w:sz w:val="22"/>
                <w:szCs w:val="22"/>
              </w:rPr>
            </w:pPr>
            <w:r w:rsidRPr="00F65D4B">
              <w:rPr>
                <w:rFonts w:ascii="Arial" w:hAnsi="Arial" w:cs="Arial"/>
                <w:bCs/>
                <w:sz w:val="22"/>
                <w:szCs w:val="22"/>
              </w:rPr>
              <w:t>+%</w:t>
            </w:r>
            <w:r w:rsidR="00241FD9" w:rsidRPr="00F65D4B">
              <w:rPr>
                <w:rFonts w:ascii="Arial" w:hAnsi="Arial" w:cs="Arial"/>
                <w:bCs/>
                <w:sz w:val="22"/>
                <w:szCs w:val="22"/>
              </w:rPr>
              <w:t>2,76</w:t>
            </w:r>
          </w:p>
        </w:tc>
      </w:tr>
      <w:tr w:rsidR="00FB3A59" w:rsidRPr="00F65D4B" w:rsidTr="00C51439">
        <w:trPr>
          <w:trHeight w:hRule="exact" w:val="766"/>
        </w:trPr>
        <w:tc>
          <w:tcPr>
            <w:tcW w:w="2127" w:type="dxa"/>
            <w:vAlign w:val="center"/>
          </w:tcPr>
          <w:p w:rsidR="00FB3A59" w:rsidRPr="00F65D4B" w:rsidRDefault="00FB3A59" w:rsidP="00444DC3">
            <w:pPr>
              <w:spacing w:line="360" w:lineRule="auto"/>
              <w:rPr>
                <w:rFonts w:ascii="Arial" w:hAnsi="Arial" w:cs="Arial"/>
                <w:bCs/>
                <w:sz w:val="22"/>
                <w:szCs w:val="22"/>
              </w:rPr>
            </w:pPr>
            <w:r w:rsidRPr="00F65D4B">
              <w:rPr>
                <w:rFonts w:ascii="Arial" w:hAnsi="Arial" w:cs="Arial"/>
                <w:bCs/>
                <w:sz w:val="22"/>
                <w:szCs w:val="22"/>
              </w:rPr>
              <w:t>Öğrenci/Akademik Personel Oranı</w:t>
            </w:r>
          </w:p>
        </w:tc>
        <w:tc>
          <w:tcPr>
            <w:tcW w:w="1331"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bCs/>
                <w:sz w:val="22"/>
                <w:szCs w:val="22"/>
              </w:rPr>
              <w:t>16,3</w:t>
            </w:r>
          </w:p>
        </w:tc>
        <w:tc>
          <w:tcPr>
            <w:tcW w:w="1132"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bCs/>
                <w:sz w:val="22"/>
                <w:szCs w:val="22"/>
              </w:rPr>
              <w:t>17,4</w:t>
            </w:r>
          </w:p>
        </w:tc>
        <w:tc>
          <w:tcPr>
            <w:tcW w:w="1132"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bCs/>
                <w:sz w:val="22"/>
                <w:szCs w:val="22"/>
              </w:rPr>
              <w:t>18,58</w:t>
            </w:r>
          </w:p>
        </w:tc>
        <w:tc>
          <w:tcPr>
            <w:tcW w:w="1132" w:type="dxa"/>
            <w:vAlign w:val="center"/>
          </w:tcPr>
          <w:p w:rsidR="00FB3A59" w:rsidRPr="00F65D4B" w:rsidRDefault="00961E0B" w:rsidP="00444DC3">
            <w:pPr>
              <w:spacing w:line="360" w:lineRule="auto"/>
              <w:jc w:val="right"/>
              <w:rPr>
                <w:rFonts w:ascii="Arial" w:hAnsi="Arial" w:cs="Arial"/>
                <w:bCs/>
                <w:sz w:val="22"/>
                <w:szCs w:val="22"/>
              </w:rPr>
            </w:pPr>
            <w:r w:rsidRPr="00F65D4B">
              <w:rPr>
                <w:rFonts w:ascii="Arial" w:hAnsi="Arial" w:cs="Arial"/>
                <w:bCs/>
                <w:sz w:val="22"/>
                <w:szCs w:val="22"/>
              </w:rPr>
              <w:t>18,67</w:t>
            </w:r>
          </w:p>
        </w:tc>
        <w:tc>
          <w:tcPr>
            <w:tcW w:w="1989" w:type="dxa"/>
            <w:vAlign w:val="center"/>
          </w:tcPr>
          <w:p w:rsidR="00FB3A59" w:rsidRPr="00F65D4B" w:rsidRDefault="00FB3A59" w:rsidP="00241FD9">
            <w:pPr>
              <w:spacing w:line="360" w:lineRule="auto"/>
              <w:jc w:val="right"/>
              <w:rPr>
                <w:rFonts w:ascii="Arial" w:hAnsi="Arial" w:cs="Arial"/>
                <w:bCs/>
                <w:sz w:val="22"/>
                <w:szCs w:val="22"/>
              </w:rPr>
            </w:pPr>
            <w:r w:rsidRPr="00F65D4B">
              <w:rPr>
                <w:rFonts w:ascii="Arial" w:hAnsi="Arial" w:cs="Arial"/>
                <w:bCs/>
                <w:sz w:val="22"/>
                <w:szCs w:val="22"/>
              </w:rPr>
              <w:t>+%</w:t>
            </w:r>
            <w:r w:rsidR="00241FD9" w:rsidRPr="00F65D4B">
              <w:rPr>
                <w:rFonts w:ascii="Arial" w:hAnsi="Arial" w:cs="Arial"/>
                <w:bCs/>
                <w:sz w:val="22"/>
                <w:szCs w:val="22"/>
              </w:rPr>
              <w:t>0,48</w:t>
            </w:r>
          </w:p>
        </w:tc>
      </w:tr>
      <w:tr w:rsidR="00FB3A59" w:rsidRPr="00F65D4B" w:rsidTr="00C51439">
        <w:trPr>
          <w:trHeight w:hRule="exact" w:val="766"/>
        </w:trPr>
        <w:tc>
          <w:tcPr>
            <w:tcW w:w="2127" w:type="dxa"/>
            <w:vAlign w:val="center"/>
          </w:tcPr>
          <w:p w:rsidR="00FB3A59" w:rsidRPr="00F65D4B" w:rsidRDefault="00FB3A59" w:rsidP="00444DC3">
            <w:pPr>
              <w:spacing w:line="360" w:lineRule="auto"/>
              <w:rPr>
                <w:rFonts w:ascii="Arial" w:hAnsi="Arial" w:cs="Arial"/>
                <w:bCs/>
                <w:sz w:val="22"/>
                <w:szCs w:val="22"/>
              </w:rPr>
            </w:pPr>
            <w:r w:rsidRPr="00F65D4B">
              <w:rPr>
                <w:rFonts w:ascii="Arial" w:hAnsi="Arial" w:cs="Arial"/>
                <w:bCs/>
                <w:sz w:val="22"/>
                <w:szCs w:val="22"/>
              </w:rPr>
              <w:t>Öğrenci/İdari Personel Oranı</w:t>
            </w:r>
          </w:p>
        </w:tc>
        <w:tc>
          <w:tcPr>
            <w:tcW w:w="1331"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bCs/>
                <w:sz w:val="22"/>
                <w:szCs w:val="22"/>
              </w:rPr>
              <w:t>22,8</w:t>
            </w:r>
          </w:p>
        </w:tc>
        <w:tc>
          <w:tcPr>
            <w:tcW w:w="1132"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bCs/>
                <w:sz w:val="22"/>
                <w:szCs w:val="22"/>
              </w:rPr>
              <w:t>24,3</w:t>
            </w:r>
          </w:p>
        </w:tc>
        <w:tc>
          <w:tcPr>
            <w:tcW w:w="1132" w:type="dxa"/>
            <w:vAlign w:val="center"/>
          </w:tcPr>
          <w:p w:rsidR="00FB3A59" w:rsidRPr="00F65D4B" w:rsidRDefault="00FB3A59" w:rsidP="00FB3A59">
            <w:pPr>
              <w:spacing w:line="360" w:lineRule="auto"/>
              <w:jc w:val="right"/>
              <w:rPr>
                <w:rFonts w:ascii="Arial" w:hAnsi="Arial" w:cs="Arial"/>
                <w:bCs/>
                <w:sz w:val="22"/>
                <w:szCs w:val="22"/>
              </w:rPr>
            </w:pPr>
            <w:r w:rsidRPr="00F65D4B">
              <w:rPr>
                <w:rFonts w:ascii="Arial" w:hAnsi="Arial" w:cs="Arial"/>
                <w:bCs/>
                <w:sz w:val="22"/>
                <w:szCs w:val="22"/>
              </w:rPr>
              <w:t>20,36</w:t>
            </w:r>
          </w:p>
        </w:tc>
        <w:tc>
          <w:tcPr>
            <w:tcW w:w="1132" w:type="dxa"/>
            <w:vAlign w:val="center"/>
          </w:tcPr>
          <w:p w:rsidR="00FB3A59" w:rsidRPr="00F65D4B" w:rsidRDefault="00961E0B" w:rsidP="00444DC3">
            <w:pPr>
              <w:spacing w:line="360" w:lineRule="auto"/>
              <w:jc w:val="right"/>
              <w:rPr>
                <w:rFonts w:ascii="Arial" w:hAnsi="Arial" w:cs="Arial"/>
                <w:bCs/>
                <w:sz w:val="22"/>
                <w:szCs w:val="22"/>
              </w:rPr>
            </w:pPr>
            <w:r w:rsidRPr="00F65D4B">
              <w:rPr>
                <w:rFonts w:ascii="Arial" w:hAnsi="Arial" w:cs="Arial"/>
                <w:bCs/>
                <w:sz w:val="22"/>
                <w:szCs w:val="22"/>
              </w:rPr>
              <w:t>20,7</w:t>
            </w:r>
          </w:p>
        </w:tc>
        <w:tc>
          <w:tcPr>
            <w:tcW w:w="1989" w:type="dxa"/>
            <w:vAlign w:val="center"/>
          </w:tcPr>
          <w:p w:rsidR="00FB3A59" w:rsidRPr="00F65D4B" w:rsidRDefault="00241FD9" w:rsidP="00241FD9">
            <w:pPr>
              <w:spacing w:line="360" w:lineRule="auto"/>
              <w:jc w:val="right"/>
              <w:rPr>
                <w:rFonts w:ascii="Arial" w:hAnsi="Arial" w:cs="Arial"/>
                <w:bCs/>
                <w:sz w:val="22"/>
                <w:szCs w:val="22"/>
              </w:rPr>
            </w:pPr>
            <w:r w:rsidRPr="00F65D4B">
              <w:rPr>
                <w:rFonts w:ascii="Arial" w:hAnsi="Arial" w:cs="Arial"/>
                <w:bCs/>
                <w:sz w:val="22"/>
                <w:szCs w:val="22"/>
              </w:rPr>
              <w:t>+</w:t>
            </w:r>
            <w:r w:rsidR="00FB3A59" w:rsidRPr="00F65D4B">
              <w:rPr>
                <w:rFonts w:ascii="Arial" w:hAnsi="Arial" w:cs="Arial"/>
                <w:bCs/>
                <w:sz w:val="22"/>
                <w:szCs w:val="22"/>
              </w:rPr>
              <w:t>%</w:t>
            </w:r>
            <w:r w:rsidRPr="00F65D4B">
              <w:rPr>
                <w:rFonts w:ascii="Arial" w:hAnsi="Arial" w:cs="Arial"/>
                <w:bCs/>
                <w:sz w:val="22"/>
                <w:szCs w:val="22"/>
              </w:rPr>
              <w:t>1,66</w:t>
            </w:r>
          </w:p>
        </w:tc>
      </w:tr>
    </w:tbl>
    <w:p w:rsidR="0039090D" w:rsidRPr="00F65D4B" w:rsidRDefault="0039090D" w:rsidP="003209C6">
      <w:pPr>
        <w:spacing w:line="360" w:lineRule="auto"/>
        <w:jc w:val="both"/>
        <w:rPr>
          <w:rFonts w:ascii="Arial" w:hAnsi="Arial" w:cs="Arial"/>
          <w:bCs/>
        </w:rPr>
      </w:pPr>
    </w:p>
    <w:p w:rsidR="001021A3" w:rsidRPr="00F65D4B" w:rsidRDefault="001021A3" w:rsidP="00B65B2E">
      <w:pPr>
        <w:spacing w:line="360" w:lineRule="auto"/>
        <w:ind w:firstLine="708"/>
        <w:jc w:val="both"/>
        <w:rPr>
          <w:rFonts w:ascii="Arial" w:hAnsi="Arial" w:cs="Arial"/>
        </w:rPr>
      </w:pPr>
    </w:p>
    <w:p w:rsidR="007A106C" w:rsidRPr="00F65D4B" w:rsidRDefault="007A106C" w:rsidP="007A106C">
      <w:pPr>
        <w:spacing w:line="360" w:lineRule="auto"/>
        <w:ind w:firstLine="708"/>
        <w:jc w:val="both"/>
        <w:rPr>
          <w:rFonts w:ascii="Arial" w:hAnsi="Arial" w:cs="Arial"/>
          <w:bCs/>
        </w:rPr>
      </w:pPr>
    </w:p>
    <w:p w:rsidR="00F124FA" w:rsidRPr="00F65D4B" w:rsidRDefault="00F124FA" w:rsidP="00BC233D">
      <w:pPr>
        <w:spacing w:line="360" w:lineRule="auto"/>
        <w:ind w:firstLine="708"/>
        <w:jc w:val="both"/>
        <w:rPr>
          <w:rFonts w:ascii="Arial" w:hAnsi="Arial" w:cs="Arial"/>
        </w:rPr>
      </w:pPr>
    </w:p>
    <w:p w:rsidR="00F124FA" w:rsidRPr="00F65D4B" w:rsidRDefault="00AF2499" w:rsidP="00F124FA">
      <w:pPr>
        <w:spacing w:line="360" w:lineRule="auto"/>
        <w:jc w:val="both"/>
        <w:rPr>
          <w:rFonts w:ascii="Arial" w:hAnsi="Arial" w:cs="Arial"/>
        </w:rPr>
      </w:pPr>
      <w:r>
        <w:rPr>
          <w:rFonts w:ascii="Arial" w:hAnsi="Arial" w:cs="Arial"/>
          <w:noProof/>
        </w:rPr>
        <w:lastRenderedPageBreak/>
        <w:drawing>
          <wp:inline distT="0" distB="0" distL="0" distR="0">
            <wp:extent cx="5758387" cy="5422605"/>
            <wp:effectExtent l="19050" t="0" r="13763" b="6645"/>
            <wp:docPr id="30"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5056C" w:rsidRPr="00F65D4B" w:rsidRDefault="00F124FA" w:rsidP="00B55B40">
      <w:pPr>
        <w:spacing w:line="360" w:lineRule="auto"/>
        <w:jc w:val="both"/>
        <w:rPr>
          <w:rFonts w:ascii="Arial" w:hAnsi="Arial" w:cs="Arial"/>
          <w:color w:val="000000" w:themeColor="text1"/>
        </w:rPr>
      </w:pPr>
      <w:r w:rsidRPr="00F65D4B">
        <w:rPr>
          <w:rFonts w:ascii="Arial" w:hAnsi="Arial" w:cs="Arial"/>
          <w:b/>
          <w:color w:val="000000" w:themeColor="text1"/>
          <w:sz w:val="22"/>
        </w:rPr>
        <w:t>Şekil 1.</w:t>
      </w:r>
      <w:r w:rsidRPr="00F65D4B">
        <w:rPr>
          <w:rFonts w:ascii="Arial" w:hAnsi="Arial" w:cs="Arial"/>
          <w:color w:val="000000" w:themeColor="text1"/>
          <w:sz w:val="22"/>
        </w:rPr>
        <w:t xml:space="preserve"> Ağırlıklı Hizmet Alanlarına Göre Öğrenci Dağılımı</w:t>
      </w:r>
    </w:p>
    <w:p w:rsidR="003D2B58" w:rsidRPr="00F65D4B" w:rsidRDefault="003D2B58" w:rsidP="00BC233D">
      <w:pPr>
        <w:spacing w:line="360" w:lineRule="auto"/>
        <w:ind w:firstLine="708"/>
        <w:jc w:val="both"/>
        <w:rPr>
          <w:rFonts w:ascii="Arial" w:hAnsi="Arial" w:cs="Arial"/>
          <w:bCs/>
        </w:rPr>
      </w:pPr>
    </w:p>
    <w:p w:rsidR="00F124FA" w:rsidRPr="00F65D4B" w:rsidRDefault="00827475" w:rsidP="00BC233D">
      <w:pPr>
        <w:spacing w:line="360" w:lineRule="auto"/>
        <w:ind w:firstLine="708"/>
        <w:jc w:val="both"/>
        <w:rPr>
          <w:rFonts w:ascii="Arial" w:hAnsi="Arial" w:cs="Arial"/>
          <w:bCs/>
        </w:rPr>
      </w:pPr>
      <w:r w:rsidRPr="00F65D4B">
        <w:rPr>
          <w:rFonts w:ascii="Arial" w:hAnsi="Arial" w:cs="Arial"/>
          <w:bCs/>
        </w:rPr>
        <w:t>Şekil 1</w:t>
      </w:r>
      <w:r w:rsidR="005907F1" w:rsidRPr="00F65D4B">
        <w:rPr>
          <w:rFonts w:ascii="Arial" w:hAnsi="Arial" w:cs="Arial"/>
          <w:bCs/>
        </w:rPr>
        <w:t>’de</w:t>
      </w:r>
      <w:r w:rsidR="003D2B58" w:rsidRPr="00F65D4B">
        <w:rPr>
          <w:rFonts w:ascii="Arial" w:hAnsi="Arial" w:cs="Arial"/>
          <w:bCs/>
        </w:rPr>
        <w:t>, Üniversitemi</w:t>
      </w:r>
      <w:r w:rsidR="006B7BC0" w:rsidRPr="00F65D4B">
        <w:rPr>
          <w:rFonts w:ascii="Arial" w:hAnsi="Arial" w:cs="Arial"/>
          <w:bCs/>
        </w:rPr>
        <w:t xml:space="preserve">z öğrencilerinin dörtte birinden fazla </w:t>
      </w:r>
      <w:r w:rsidR="00AF2499">
        <w:rPr>
          <w:rFonts w:ascii="Arial" w:hAnsi="Arial" w:cs="Arial"/>
          <w:bCs/>
        </w:rPr>
        <w:t>kısmının</w:t>
      </w:r>
      <w:r w:rsidR="00AF2499" w:rsidRPr="00F65D4B">
        <w:rPr>
          <w:rFonts w:ascii="Arial" w:hAnsi="Arial" w:cs="Arial"/>
          <w:bCs/>
        </w:rPr>
        <w:t xml:space="preserve"> </w:t>
      </w:r>
      <w:r w:rsidR="008E4FB4" w:rsidRPr="00F65D4B">
        <w:rPr>
          <w:rFonts w:ascii="Arial" w:hAnsi="Arial" w:cs="Arial"/>
          <w:bCs/>
        </w:rPr>
        <w:t>sosyal, beşeri ve idari bilimler</w:t>
      </w:r>
      <w:r w:rsidR="006B7BC0" w:rsidRPr="00F65D4B">
        <w:rPr>
          <w:rFonts w:ascii="Arial" w:hAnsi="Arial" w:cs="Arial"/>
          <w:bCs/>
        </w:rPr>
        <w:t xml:space="preserve"> temel alanında </w:t>
      </w:r>
      <w:r w:rsidR="00CA39C1" w:rsidRPr="00F65D4B">
        <w:rPr>
          <w:rFonts w:ascii="Arial" w:hAnsi="Arial" w:cs="Arial"/>
          <w:bCs/>
        </w:rPr>
        <w:t xml:space="preserve">eğitim aldığı görülmektedir. Bunu %26 ile </w:t>
      </w:r>
      <w:r w:rsidR="008E4FB4" w:rsidRPr="00F65D4B">
        <w:rPr>
          <w:rFonts w:ascii="Arial" w:hAnsi="Arial" w:cs="Arial"/>
          <w:bCs/>
        </w:rPr>
        <w:t>eğitim bilimleri ve öğretmen yetiştirme</w:t>
      </w:r>
      <w:r w:rsidR="003D2B58" w:rsidRPr="00F65D4B">
        <w:rPr>
          <w:rFonts w:ascii="Arial" w:hAnsi="Arial" w:cs="Arial"/>
          <w:bCs/>
        </w:rPr>
        <w:t xml:space="preserve"> temel alanında eğitim </w:t>
      </w:r>
      <w:r w:rsidR="00CA39C1" w:rsidRPr="00F65D4B">
        <w:rPr>
          <w:rFonts w:ascii="Arial" w:hAnsi="Arial" w:cs="Arial"/>
          <w:bCs/>
        </w:rPr>
        <w:t xml:space="preserve">alan öğrenciler izlemektedir. </w:t>
      </w:r>
      <w:r w:rsidR="000426D1" w:rsidRPr="00F65D4B">
        <w:rPr>
          <w:rFonts w:ascii="Arial" w:hAnsi="Arial" w:cs="Arial"/>
          <w:bCs/>
        </w:rPr>
        <w:t>Geri kalan öğrencilerimizin %1</w:t>
      </w:r>
      <w:r w:rsidR="008E4FB4" w:rsidRPr="00F65D4B">
        <w:rPr>
          <w:rFonts w:ascii="Arial" w:hAnsi="Arial" w:cs="Arial"/>
          <w:bCs/>
        </w:rPr>
        <w:t>1</w:t>
      </w:r>
      <w:r w:rsidR="000426D1" w:rsidRPr="00F65D4B">
        <w:rPr>
          <w:rFonts w:ascii="Arial" w:hAnsi="Arial" w:cs="Arial"/>
          <w:bCs/>
        </w:rPr>
        <w:t>’</w:t>
      </w:r>
      <w:r w:rsidR="008E4FB4" w:rsidRPr="00F65D4B">
        <w:rPr>
          <w:rFonts w:ascii="Arial" w:hAnsi="Arial" w:cs="Arial"/>
          <w:bCs/>
        </w:rPr>
        <w:t>i</w:t>
      </w:r>
      <w:r w:rsidR="000426D1" w:rsidRPr="00F65D4B">
        <w:rPr>
          <w:rFonts w:ascii="Arial" w:hAnsi="Arial" w:cs="Arial"/>
          <w:bCs/>
        </w:rPr>
        <w:t xml:space="preserve"> mühendislik,</w:t>
      </w:r>
      <w:r w:rsidR="00D9371B" w:rsidRPr="00F65D4B">
        <w:rPr>
          <w:rFonts w:ascii="Arial" w:hAnsi="Arial" w:cs="Arial"/>
          <w:bCs/>
        </w:rPr>
        <w:t xml:space="preserve"> %</w:t>
      </w:r>
      <w:r w:rsidR="008E4FB4" w:rsidRPr="00F65D4B">
        <w:rPr>
          <w:rFonts w:ascii="Arial" w:hAnsi="Arial" w:cs="Arial"/>
          <w:bCs/>
        </w:rPr>
        <w:t>10</w:t>
      </w:r>
      <w:r w:rsidR="00D9371B" w:rsidRPr="00F65D4B">
        <w:rPr>
          <w:rFonts w:ascii="Arial" w:hAnsi="Arial" w:cs="Arial"/>
          <w:bCs/>
        </w:rPr>
        <w:t>’u mesleki ve teknik eğitim,</w:t>
      </w:r>
      <w:r w:rsidR="000426D1" w:rsidRPr="00F65D4B">
        <w:rPr>
          <w:rFonts w:ascii="Arial" w:hAnsi="Arial" w:cs="Arial"/>
          <w:bCs/>
        </w:rPr>
        <w:t xml:space="preserve"> </w:t>
      </w:r>
      <w:r w:rsidR="00F158C2" w:rsidRPr="00F65D4B">
        <w:rPr>
          <w:rFonts w:ascii="Arial" w:hAnsi="Arial" w:cs="Arial"/>
          <w:bCs/>
        </w:rPr>
        <w:t>%</w:t>
      </w:r>
      <w:r w:rsidR="008E7A66" w:rsidRPr="00F65D4B">
        <w:rPr>
          <w:rFonts w:ascii="Arial" w:hAnsi="Arial" w:cs="Arial"/>
          <w:bCs/>
        </w:rPr>
        <w:t>9’</w:t>
      </w:r>
      <w:r w:rsidR="008E7A66">
        <w:rPr>
          <w:rFonts w:ascii="Arial" w:hAnsi="Arial" w:cs="Arial"/>
          <w:bCs/>
        </w:rPr>
        <w:t>u</w:t>
      </w:r>
      <w:r w:rsidR="008E7A66" w:rsidRPr="00F65D4B">
        <w:rPr>
          <w:rFonts w:ascii="Arial" w:hAnsi="Arial" w:cs="Arial"/>
          <w:bCs/>
        </w:rPr>
        <w:t xml:space="preserve"> </w:t>
      </w:r>
      <w:r w:rsidR="00F158C2" w:rsidRPr="00F65D4B">
        <w:rPr>
          <w:rFonts w:ascii="Arial" w:hAnsi="Arial" w:cs="Arial"/>
          <w:bCs/>
        </w:rPr>
        <w:t>sağlık bilimleri, %7’si fen bilimleri ve matematik, %3’ü filoloji, %3’</w:t>
      </w:r>
      <w:r w:rsidR="005907F1" w:rsidRPr="00F65D4B">
        <w:rPr>
          <w:rFonts w:ascii="Arial" w:hAnsi="Arial" w:cs="Arial"/>
          <w:bCs/>
        </w:rPr>
        <w:t>ü</w:t>
      </w:r>
      <w:r w:rsidR="00F158C2" w:rsidRPr="00F65D4B">
        <w:rPr>
          <w:rFonts w:ascii="Arial" w:hAnsi="Arial" w:cs="Arial"/>
          <w:bCs/>
        </w:rPr>
        <w:t xml:space="preserve"> hukuk, %2’si mimarlık ve %1’i de güzel sanatlar temel alanlarında öğrenim görmektedir</w:t>
      </w:r>
      <w:r w:rsidR="003D2B58" w:rsidRPr="00F65D4B">
        <w:rPr>
          <w:rFonts w:ascii="Arial" w:hAnsi="Arial" w:cs="Arial"/>
          <w:bCs/>
        </w:rPr>
        <w:t>.</w:t>
      </w:r>
    </w:p>
    <w:p w:rsidR="002520B5" w:rsidRPr="00F65D4B" w:rsidRDefault="002520B5" w:rsidP="00BC233D">
      <w:pPr>
        <w:spacing w:line="360" w:lineRule="auto"/>
        <w:ind w:firstLine="708"/>
        <w:jc w:val="both"/>
        <w:rPr>
          <w:rFonts w:ascii="Arial" w:hAnsi="Arial" w:cs="Arial"/>
          <w:bCs/>
        </w:rPr>
      </w:pPr>
    </w:p>
    <w:p w:rsidR="007A106C" w:rsidRPr="00F65D4B" w:rsidRDefault="007A106C" w:rsidP="007A106C">
      <w:pPr>
        <w:spacing w:line="360" w:lineRule="auto"/>
        <w:ind w:firstLine="708"/>
        <w:jc w:val="both"/>
        <w:rPr>
          <w:rFonts w:ascii="Arial" w:hAnsi="Arial" w:cs="Arial"/>
        </w:rPr>
      </w:pPr>
    </w:p>
    <w:p w:rsidR="00F124FA" w:rsidRPr="00F65D4B" w:rsidRDefault="00F124FA" w:rsidP="00BC233D">
      <w:pPr>
        <w:spacing w:line="360" w:lineRule="auto"/>
        <w:ind w:firstLine="708"/>
        <w:jc w:val="both"/>
        <w:rPr>
          <w:rFonts w:ascii="Arial" w:hAnsi="Arial" w:cs="Arial"/>
          <w:bCs/>
        </w:rPr>
      </w:pPr>
    </w:p>
    <w:p w:rsidR="00F124FA" w:rsidRPr="00F65D4B" w:rsidRDefault="00F124FA" w:rsidP="00BC233D">
      <w:pPr>
        <w:spacing w:line="360" w:lineRule="auto"/>
        <w:ind w:firstLine="708"/>
        <w:jc w:val="both"/>
        <w:rPr>
          <w:rFonts w:ascii="Arial" w:hAnsi="Arial" w:cs="Arial"/>
          <w:bCs/>
        </w:rPr>
      </w:pPr>
    </w:p>
    <w:p w:rsidR="00F124FA" w:rsidRPr="00F65D4B" w:rsidRDefault="00233A3E" w:rsidP="00F124FA">
      <w:pPr>
        <w:spacing w:line="360" w:lineRule="auto"/>
        <w:jc w:val="both"/>
        <w:rPr>
          <w:rFonts w:ascii="Arial" w:hAnsi="Arial" w:cs="Arial"/>
          <w:bCs/>
        </w:rPr>
      </w:pPr>
      <w:r w:rsidRPr="00F65D4B">
        <w:rPr>
          <w:rFonts w:ascii="Arial" w:hAnsi="Arial" w:cs="Arial"/>
          <w:bCs/>
          <w:noProof/>
        </w:rPr>
        <w:lastRenderedPageBreak/>
        <w:drawing>
          <wp:inline distT="0" distB="0" distL="0" distR="0">
            <wp:extent cx="5761562" cy="5209954"/>
            <wp:effectExtent l="19050" t="0" r="10588" b="0"/>
            <wp:docPr id="32"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F124FA" w:rsidRPr="00F65D4B" w:rsidRDefault="00F124FA" w:rsidP="00B55B40">
      <w:pPr>
        <w:spacing w:line="360" w:lineRule="auto"/>
        <w:jc w:val="both"/>
        <w:rPr>
          <w:rFonts w:ascii="Arial" w:hAnsi="Arial" w:cs="Arial"/>
          <w:bCs/>
          <w:sz w:val="22"/>
        </w:rPr>
      </w:pPr>
      <w:r w:rsidRPr="00F65D4B">
        <w:rPr>
          <w:rFonts w:ascii="Arial" w:hAnsi="Arial" w:cs="Arial"/>
          <w:b/>
          <w:color w:val="000000" w:themeColor="text1"/>
          <w:sz w:val="22"/>
        </w:rPr>
        <w:t>Şekil 2.</w:t>
      </w:r>
      <w:r w:rsidRPr="00F65D4B">
        <w:rPr>
          <w:rFonts w:ascii="Arial" w:hAnsi="Arial" w:cs="Arial"/>
          <w:color w:val="000000" w:themeColor="text1"/>
          <w:sz w:val="22"/>
        </w:rPr>
        <w:t xml:space="preserve"> Ağırlıklı Hizmet Alanlarına Göre Akademik Personel Dağılımı</w:t>
      </w:r>
    </w:p>
    <w:p w:rsidR="008703D6" w:rsidRPr="00F65D4B" w:rsidRDefault="008703D6" w:rsidP="00BC233D">
      <w:pPr>
        <w:spacing w:line="360" w:lineRule="auto"/>
        <w:ind w:firstLine="708"/>
        <w:jc w:val="both"/>
        <w:rPr>
          <w:rFonts w:ascii="Arial" w:hAnsi="Arial" w:cs="Arial"/>
          <w:bCs/>
        </w:rPr>
      </w:pPr>
    </w:p>
    <w:p w:rsidR="00F124FA" w:rsidRPr="00F65D4B" w:rsidRDefault="00827475" w:rsidP="00BC233D">
      <w:pPr>
        <w:spacing w:line="360" w:lineRule="auto"/>
        <w:ind w:firstLine="708"/>
        <w:jc w:val="both"/>
        <w:rPr>
          <w:rFonts w:ascii="Arial" w:hAnsi="Arial" w:cs="Arial"/>
          <w:bCs/>
        </w:rPr>
      </w:pPr>
      <w:r w:rsidRPr="00F65D4B">
        <w:rPr>
          <w:rFonts w:ascii="Arial" w:hAnsi="Arial" w:cs="Arial"/>
          <w:bCs/>
        </w:rPr>
        <w:t>Şekil 2</w:t>
      </w:r>
      <w:r w:rsidR="005907F1" w:rsidRPr="00F65D4B">
        <w:rPr>
          <w:rFonts w:ascii="Arial" w:hAnsi="Arial" w:cs="Arial"/>
          <w:bCs/>
        </w:rPr>
        <w:t>’deki verilerde</w:t>
      </w:r>
      <w:r w:rsidR="003D2B58" w:rsidRPr="00F65D4B">
        <w:rPr>
          <w:rFonts w:ascii="Arial" w:hAnsi="Arial" w:cs="Arial"/>
          <w:bCs/>
        </w:rPr>
        <w:t>, Üniversitemiz akademik personelinin %</w:t>
      </w:r>
      <w:r w:rsidR="00DA3CBE" w:rsidRPr="00F65D4B">
        <w:rPr>
          <w:rFonts w:ascii="Arial" w:hAnsi="Arial" w:cs="Arial"/>
          <w:bCs/>
        </w:rPr>
        <w:t>3</w:t>
      </w:r>
      <w:r w:rsidR="008E4FB4" w:rsidRPr="00F65D4B">
        <w:rPr>
          <w:rFonts w:ascii="Arial" w:hAnsi="Arial" w:cs="Arial"/>
          <w:bCs/>
        </w:rPr>
        <w:t>8</w:t>
      </w:r>
      <w:r w:rsidR="003D2B58" w:rsidRPr="00F65D4B">
        <w:rPr>
          <w:rFonts w:ascii="Arial" w:hAnsi="Arial" w:cs="Arial"/>
          <w:bCs/>
        </w:rPr>
        <w:t>’</w:t>
      </w:r>
      <w:r w:rsidR="00DA3CBE" w:rsidRPr="00F65D4B">
        <w:rPr>
          <w:rFonts w:ascii="Arial" w:hAnsi="Arial" w:cs="Arial"/>
          <w:bCs/>
        </w:rPr>
        <w:t>inin</w:t>
      </w:r>
      <w:r w:rsidR="003D2B58" w:rsidRPr="00F65D4B">
        <w:rPr>
          <w:rFonts w:ascii="Arial" w:hAnsi="Arial" w:cs="Arial"/>
          <w:bCs/>
        </w:rPr>
        <w:t xml:space="preserve"> sağlık bilimleri temel alanında görevli olduğu görülmektedir. Eğitim bilimleri ve öğretmen yetiştirme temel alanındaki </w:t>
      </w:r>
      <w:r w:rsidR="00A91794" w:rsidRPr="00F65D4B">
        <w:rPr>
          <w:rFonts w:ascii="Arial" w:hAnsi="Arial" w:cs="Arial"/>
          <w:bCs/>
        </w:rPr>
        <w:t>akademik personelin oranı</w:t>
      </w:r>
      <w:r w:rsidR="003D2B58" w:rsidRPr="00F65D4B">
        <w:rPr>
          <w:rFonts w:ascii="Arial" w:hAnsi="Arial" w:cs="Arial"/>
          <w:bCs/>
        </w:rPr>
        <w:t xml:space="preserve"> %</w:t>
      </w:r>
      <w:r w:rsidR="00A91794" w:rsidRPr="00F65D4B">
        <w:rPr>
          <w:rFonts w:ascii="Arial" w:hAnsi="Arial" w:cs="Arial"/>
          <w:bCs/>
        </w:rPr>
        <w:t>21’dir</w:t>
      </w:r>
      <w:r w:rsidR="003D2B58" w:rsidRPr="00F65D4B">
        <w:rPr>
          <w:rFonts w:ascii="Arial" w:hAnsi="Arial" w:cs="Arial"/>
          <w:bCs/>
        </w:rPr>
        <w:t>. Öğrenci dağılımının %</w:t>
      </w:r>
      <w:r w:rsidR="00A91794" w:rsidRPr="00F65D4B">
        <w:rPr>
          <w:rFonts w:ascii="Arial" w:hAnsi="Arial" w:cs="Arial"/>
          <w:bCs/>
        </w:rPr>
        <w:t>2</w:t>
      </w:r>
      <w:r w:rsidR="008E4FB4" w:rsidRPr="00F65D4B">
        <w:rPr>
          <w:rFonts w:ascii="Arial" w:hAnsi="Arial" w:cs="Arial"/>
          <w:bCs/>
        </w:rPr>
        <w:t>8</w:t>
      </w:r>
      <w:r w:rsidR="00A91794" w:rsidRPr="00F65D4B">
        <w:rPr>
          <w:rFonts w:ascii="Arial" w:hAnsi="Arial" w:cs="Arial"/>
          <w:bCs/>
        </w:rPr>
        <w:t>’</w:t>
      </w:r>
      <w:r w:rsidR="008E4FB4" w:rsidRPr="00F65D4B">
        <w:rPr>
          <w:rFonts w:ascii="Arial" w:hAnsi="Arial" w:cs="Arial"/>
          <w:bCs/>
        </w:rPr>
        <w:t>ini</w:t>
      </w:r>
      <w:r w:rsidR="007B09E1" w:rsidRPr="00F65D4B">
        <w:rPr>
          <w:rFonts w:ascii="Arial" w:hAnsi="Arial" w:cs="Arial"/>
          <w:bCs/>
        </w:rPr>
        <w:t xml:space="preserve"> oluşturan</w:t>
      </w:r>
      <w:r w:rsidR="003D2B58" w:rsidRPr="00F65D4B">
        <w:rPr>
          <w:rFonts w:ascii="Arial" w:hAnsi="Arial" w:cs="Arial"/>
          <w:bCs/>
        </w:rPr>
        <w:t xml:space="preserve"> sosyal, beşeri ve idari birimler toplam akademik personelin</w:t>
      </w:r>
      <w:r w:rsidR="008E4FB4" w:rsidRPr="00F65D4B">
        <w:rPr>
          <w:rFonts w:ascii="Arial" w:hAnsi="Arial" w:cs="Arial"/>
          <w:bCs/>
        </w:rPr>
        <w:t xml:space="preserve"> ise</w:t>
      </w:r>
      <w:r w:rsidR="003D2B58" w:rsidRPr="00F65D4B">
        <w:rPr>
          <w:rFonts w:ascii="Arial" w:hAnsi="Arial" w:cs="Arial"/>
          <w:bCs/>
        </w:rPr>
        <w:t xml:space="preserve"> %</w:t>
      </w:r>
      <w:r w:rsidR="00A91794" w:rsidRPr="00F65D4B">
        <w:rPr>
          <w:rFonts w:ascii="Arial" w:hAnsi="Arial" w:cs="Arial"/>
          <w:bCs/>
        </w:rPr>
        <w:t>1</w:t>
      </w:r>
      <w:r w:rsidR="008E4FB4" w:rsidRPr="00F65D4B">
        <w:rPr>
          <w:rFonts w:ascii="Arial" w:hAnsi="Arial" w:cs="Arial"/>
          <w:bCs/>
        </w:rPr>
        <w:t>3</w:t>
      </w:r>
      <w:r w:rsidR="003D2B58" w:rsidRPr="00F65D4B">
        <w:rPr>
          <w:rFonts w:ascii="Arial" w:hAnsi="Arial" w:cs="Arial"/>
          <w:bCs/>
        </w:rPr>
        <w:t>’</w:t>
      </w:r>
      <w:r w:rsidR="008E4FB4" w:rsidRPr="00F65D4B">
        <w:rPr>
          <w:rFonts w:ascii="Arial" w:hAnsi="Arial" w:cs="Arial"/>
          <w:bCs/>
        </w:rPr>
        <w:t>ünü</w:t>
      </w:r>
      <w:r w:rsidR="003D2B58" w:rsidRPr="00F65D4B">
        <w:rPr>
          <w:rFonts w:ascii="Arial" w:hAnsi="Arial" w:cs="Arial"/>
          <w:bCs/>
        </w:rPr>
        <w:t xml:space="preserve"> istihdam etmektedir. Akademik personelin %</w:t>
      </w:r>
      <w:r w:rsidR="008E4FB4" w:rsidRPr="00F65D4B">
        <w:rPr>
          <w:rFonts w:ascii="Arial" w:hAnsi="Arial" w:cs="Arial"/>
          <w:bCs/>
        </w:rPr>
        <w:t>9</w:t>
      </w:r>
      <w:r w:rsidR="00E437A4" w:rsidRPr="00F65D4B">
        <w:rPr>
          <w:rFonts w:ascii="Arial" w:hAnsi="Arial" w:cs="Arial"/>
          <w:bCs/>
        </w:rPr>
        <w:t>’</w:t>
      </w:r>
      <w:r w:rsidR="008E4FB4" w:rsidRPr="00F65D4B">
        <w:rPr>
          <w:rFonts w:ascii="Arial" w:hAnsi="Arial" w:cs="Arial"/>
          <w:bCs/>
        </w:rPr>
        <w:t>u</w:t>
      </w:r>
      <w:r w:rsidR="00E437A4" w:rsidRPr="00F65D4B">
        <w:rPr>
          <w:rFonts w:ascii="Arial" w:hAnsi="Arial" w:cs="Arial"/>
          <w:bCs/>
        </w:rPr>
        <w:t xml:space="preserve"> mühendislik, %</w:t>
      </w:r>
      <w:r w:rsidR="008E4FB4" w:rsidRPr="00F65D4B">
        <w:rPr>
          <w:rFonts w:ascii="Arial" w:hAnsi="Arial" w:cs="Arial"/>
          <w:bCs/>
        </w:rPr>
        <w:t>7</w:t>
      </w:r>
      <w:r w:rsidR="005907F1" w:rsidRPr="00F65D4B">
        <w:rPr>
          <w:rFonts w:ascii="Arial" w:hAnsi="Arial" w:cs="Arial"/>
          <w:bCs/>
        </w:rPr>
        <w:t>’s</w:t>
      </w:r>
      <w:r w:rsidR="008E4FB4" w:rsidRPr="00F65D4B">
        <w:rPr>
          <w:rFonts w:ascii="Arial" w:hAnsi="Arial" w:cs="Arial"/>
          <w:bCs/>
        </w:rPr>
        <w:t>i</w:t>
      </w:r>
      <w:r w:rsidR="003D2B58" w:rsidRPr="00F65D4B">
        <w:rPr>
          <w:rFonts w:ascii="Arial" w:hAnsi="Arial" w:cs="Arial"/>
          <w:bCs/>
        </w:rPr>
        <w:t xml:space="preserve"> fen bilimleri ve matematik temel alanında görev almaktadır.</w:t>
      </w:r>
      <w:r w:rsidR="008E4FB4" w:rsidRPr="00F65D4B">
        <w:rPr>
          <w:rFonts w:ascii="Arial" w:hAnsi="Arial" w:cs="Arial"/>
          <w:bCs/>
        </w:rPr>
        <w:t xml:space="preserve"> Mimarlık ve mesleki ve teknik eğitim alanlarında akademik personel oranı %3 iken</w:t>
      </w:r>
      <w:r w:rsidR="003D2B58" w:rsidRPr="00F65D4B">
        <w:rPr>
          <w:rFonts w:ascii="Arial" w:hAnsi="Arial" w:cs="Arial"/>
          <w:bCs/>
        </w:rPr>
        <w:t xml:space="preserve"> </w:t>
      </w:r>
      <w:r w:rsidR="008E4FB4" w:rsidRPr="00F65D4B">
        <w:rPr>
          <w:rFonts w:ascii="Arial" w:hAnsi="Arial" w:cs="Arial"/>
          <w:bCs/>
        </w:rPr>
        <w:t>f</w:t>
      </w:r>
      <w:r w:rsidR="00E437A4" w:rsidRPr="00F65D4B">
        <w:rPr>
          <w:rFonts w:ascii="Arial" w:hAnsi="Arial" w:cs="Arial"/>
          <w:bCs/>
        </w:rPr>
        <w:t xml:space="preserve">iloloji, hukuk </w:t>
      </w:r>
      <w:r w:rsidR="008E4FB4" w:rsidRPr="00F65D4B">
        <w:rPr>
          <w:rFonts w:ascii="Arial" w:hAnsi="Arial" w:cs="Arial"/>
          <w:bCs/>
        </w:rPr>
        <w:t>ve güzel sanatlar temel</w:t>
      </w:r>
      <w:r w:rsidR="00E437A4" w:rsidRPr="00F65D4B">
        <w:rPr>
          <w:rFonts w:ascii="Arial" w:hAnsi="Arial" w:cs="Arial"/>
          <w:bCs/>
        </w:rPr>
        <w:t xml:space="preserve"> alanları</w:t>
      </w:r>
      <w:r w:rsidR="00B75E7E" w:rsidRPr="00F65D4B">
        <w:rPr>
          <w:rFonts w:ascii="Arial" w:hAnsi="Arial" w:cs="Arial"/>
          <w:bCs/>
        </w:rPr>
        <w:t>nda</w:t>
      </w:r>
      <w:r w:rsidR="008E4FB4" w:rsidRPr="00F65D4B">
        <w:rPr>
          <w:rFonts w:ascii="Arial" w:hAnsi="Arial" w:cs="Arial"/>
          <w:bCs/>
        </w:rPr>
        <w:t xml:space="preserve"> bu oran</w:t>
      </w:r>
      <w:r w:rsidR="00B75E7E" w:rsidRPr="00F65D4B">
        <w:rPr>
          <w:rFonts w:ascii="Arial" w:hAnsi="Arial" w:cs="Arial"/>
          <w:bCs/>
        </w:rPr>
        <w:t xml:space="preserve"> </w:t>
      </w:r>
      <w:r w:rsidR="008E4FB4" w:rsidRPr="00F65D4B">
        <w:rPr>
          <w:rFonts w:ascii="Arial" w:hAnsi="Arial" w:cs="Arial"/>
          <w:bCs/>
        </w:rPr>
        <w:t>%2’dir</w:t>
      </w:r>
      <w:r w:rsidR="00B75E7E" w:rsidRPr="00F65D4B">
        <w:rPr>
          <w:rFonts w:ascii="Arial" w:hAnsi="Arial" w:cs="Arial"/>
          <w:bCs/>
        </w:rPr>
        <w:t xml:space="preserve">. </w:t>
      </w:r>
      <w:r w:rsidR="008E4FB4" w:rsidRPr="00F65D4B">
        <w:rPr>
          <w:rFonts w:ascii="Arial" w:hAnsi="Arial" w:cs="Arial"/>
          <w:bCs/>
        </w:rPr>
        <w:t>2011 yılına göre mimarlık ve güzel sanatlar alanlarında akademik personel oranlarında artış olduğu gözlenmiştir</w:t>
      </w:r>
      <w:r w:rsidR="003D2B58" w:rsidRPr="00F65D4B">
        <w:rPr>
          <w:rFonts w:ascii="Arial" w:hAnsi="Arial" w:cs="Arial"/>
          <w:bCs/>
        </w:rPr>
        <w:t>.</w:t>
      </w:r>
    </w:p>
    <w:p w:rsidR="007B1D2B" w:rsidRPr="00F65D4B" w:rsidRDefault="00F34A5E" w:rsidP="007B1D2B">
      <w:pPr>
        <w:spacing w:line="360" w:lineRule="auto"/>
        <w:jc w:val="both"/>
        <w:rPr>
          <w:rFonts w:ascii="Arial" w:hAnsi="Arial" w:cs="Arial"/>
        </w:rPr>
      </w:pPr>
      <w:r w:rsidRPr="00F65D4B">
        <w:rPr>
          <w:rFonts w:ascii="Arial" w:hAnsi="Arial" w:cs="Arial"/>
          <w:noProof/>
        </w:rPr>
        <w:lastRenderedPageBreak/>
        <w:drawing>
          <wp:inline distT="0" distB="0" distL="0" distR="0">
            <wp:extent cx="5758387" cy="5964866"/>
            <wp:effectExtent l="19050" t="0" r="13763" b="0"/>
            <wp:docPr id="33"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7B1D2B" w:rsidRPr="00F65D4B" w:rsidRDefault="007B1D2B" w:rsidP="007B1D2B">
      <w:pPr>
        <w:spacing w:line="360" w:lineRule="auto"/>
        <w:jc w:val="both"/>
        <w:rPr>
          <w:rFonts w:ascii="Arial" w:hAnsi="Arial" w:cs="Arial"/>
          <w:sz w:val="22"/>
        </w:rPr>
      </w:pPr>
      <w:r w:rsidRPr="00F65D4B">
        <w:rPr>
          <w:rFonts w:ascii="Arial" w:hAnsi="Arial" w:cs="Arial"/>
          <w:b/>
          <w:sz w:val="22"/>
        </w:rPr>
        <w:t>Şekil 3.</w:t>
      </w:r>
      <w:r w:rsidRPr="00F65D4B">
        <w:rPr>
          <w:rFonts w:ascii="Arial" w:hAnsi="Arial" w:cs="Arial"/>
          <w:sz w:val="22"/>
        </w:rPr>
        <w:t xml:space="preserve"> Ağırlıklı Hizmet Alanlarına Göre Öğretim Üyesi Dağılımı</w:t>
      </w:r>
    </w:p>
    <w:p w:rsidR="004637C0" w:rsidRPr="00F65D4B" w:rsidRDefault="004637C0" w:rsidP="00A17608">
      <w:pPr>
        <w:spacing w:line="360" w:lineRule="auto"/>
        <w:jc w:val="both"/>
        <w:rPr>
          <w:rFonts w:ascii="Arial" w:hAnsi="Arial" w:cs="Arial"/>
        </w:rPr>
      </w:pPr>
    </w:p>
    <w:p w:rsidR="00AB411F" w:rsidRPr="00F65D4B" w:rsidRDefault="00D6757F" w:rsidP="00480506">
      <w:pPr>
        <w:spacing w:line="360" w:lineRule="auto"/>
        <w:ind w:firstLine="709"/>
        <w:jc w:val="both"/>
        <w:rPr>
          <w:rFonts w:ascii="Arial" w:hAnsi="Arial" w:cs="Arial"/>
        </w:rPr>
      </w:pPr>
      <w:r w:rsidRPr="00F65D4B">
        <w:rPr>
          <w:rFonts w:ascii="Arial" w:hAnsi="Arial" w:cs="Arial"/>
        </w:rPr>
        <w:t>A</w:t>
      </w:r>
      <w:r w:rsidR="00480506" w:rsidRPr="00F65D4B">
        <w:rPr>
          <w:rFonts w:ascii="Arial" w:hAnsi="Arial" w:cs="Arial"/>
        </w:rPr>
        <w:t>kademik personel</w:t>
      </w:r>
      <w:r w:rsidRPr="00F65D4B">
        <w:rPr>
          <w:rFonts w:ascii="Arial" w:hAnsi="Arial" w:cs="Arial"/>
        </w:rPr>
        <w:t xml:space="preserve"> ve öğretim üyelerinin</w:t>
      </w:r>
      <w:r w:rsidR="00480506" w:rsidRPr="00F65D4B">
        <w:rPr>
          <w:rFonts w:ascii="Arial" w:hAnsi="Arial" w:cs="Arial"/>
        </w:rPr>
        <w:t xml:space="preserve"> </w:t>
      </w:r>
      <w:r w:rsidRPr="00F65D4B">
        <w:rPr>
          <w:rFonts w:ascii="Arial" w:hAnsi="Arial" w:cs="Arial"/>
        </w:rPr>
        <w:t xml:space="preserve">hizmet alanlarına göre </w:t>
      </w:r>
      <w:r w:rsidR="00480506" w:rsidRPr="00F65D4B">
        <w:rPr>
          <w:rFonts w:ascii="Arial" w:hAnsi="Arial" w:cs="Arial"/>
        </w:rPr>
        <w:t>dağılım</w:t>
      </w:r>
      <w:r w:rsidRPr="00F65D4B">
        <w:rPr>
          <w:rFonts w:ascii="Arial" w:hAnsi="Arial" w:cs="Arial"/>
        </w:rPr>
        <w:t xml:space="preserve">ları farklılıklar göstermektedir. Şekil 3’te görülebileceği üzere, </w:t>
      </w:r>
      <w:r w:rsidR="00480506" w:rsidRPr="00F65D4B">
        <w:rPr>
          <w:rFonts w:ascii="Arial" w:hAnsi="Arial" w:cs="Arial"/>
        </w:rPr>
        <w:t xml:space="preserve">bazı alanlarda </w:t>
      </w:r>
      <w:r w:rsidR="00F75A06" w:rsidRPr="00F65D4B">
        <w:rPr>
          <w:rFonts w:ascii="Arial" w:hAnsi="Arial" w:cs="Arial"/>
        </w:rPr>
        <w:t xml:space="preserve">öğretim üyesi oranları </w:t>
      </w:r>
      <w:r w:rsidR="00480506" w:rsidRPr="00F65D4B">
        <w:rPr>
          <w:rFonts w:ascii="Arial" w:hAnsi="Arial" w:cs="Arial"/>
        </w:rPr>
        <w:t>azalırken bazılarında ise art</w:t>
      </w:r>
      <w:r w:rsidR="00F75A06" w:rsidRPr="00F65D4B">
        <w:rPr>
          <w:rFonts w:ascii="Arial" w:hAnsi="Arial" w:cs="Arial"/>
        </w:rPr>
        <w:t>maktadır</w:t>
      </w:r>
      <w:r w:rsidR="00480506" w:rsidRPr="00F65D4B">
        <w:rPr>
          <w:rFonts w:ascii="Arial" w:hAnsi="Arial" w:cs="Arial"/>
        </w:rPr>
        <w:t>.</w:t>
      </w:r>
      <w:r w:rsidR="00A659A5" w:rsidRPr="00F65D4B">
        <w:rPr>
          <w:rFonts w:ascii="Arial" w:hAnsi="Arial" w:cs="Arial"/>
        </w:rPr>
        <w:t xml:space="preserve"> Örneğin</w:t>
      </w:r>
      <w:r w:rsidR="00480506" w:rsidRPr="00F65D4B">
        <w:rPr>
          <w:rFonts w:ascii="Arial" w:hAnsi="Arial" w:cs="Arial"/>
        </w:rPr>
        <w:t xml:space="preserve"> </w:t>
      </w:r>
      <w:r w:rsidR="00A659A5" w:rsidRPr="00F65D4B">
        <w:rPr>
          <w:rFonts w:ascii="Arial" w:hAnsi="Arial" w:cs="Arial"/>
        </w:rPr>
        <w:t>s</w:t>
      </w:r>
      <w:r w:rsidR="00480506" w:rsidRPr="00F65D4B">
        <w:rPr>
          <w:rFonts w:ascii="Arial" w:hAnsi="Arial" w:cs="Arial"/>
        </w:rPr>
        <w:t xml:space="preserve">ağlık bilimleri alanında </w:t>
      </w:r>
      <w:r w:rsidR="00A659A5" w:rsidRPr="00F65D4B">
        <w:rPr>
          <w:rFonts w:ascii="Arial" w:hAnsi="Arial" w:cs="Arial"/>
        </w:rPr>
        <w:t xml:space="preserve">akademik personel dağılımı %37 iken öğretim üyesi dağılımında </w:t>
      </w:r>
      <w:r w:rsidR="00F75A06" w:rsidRPr="00F65D4B">
        <w:rPr>
          <w:rFonts w:ascii="Arial" w:hAnsi="Arial" w:cs="Arial"/>
        </w:rPr>
        <w:t xml:space="preserve">bu oran </w:t>
      </w:r>
      <w:r w:rsidR="00A659A5" w:rsidRPr="00F65D4B">
        <w:rPr>
          <w:rFonts w:ascii="Arial" w:hAnsi="Arial" w:cs="Arial"/>
        </w:rPr>
        <w:t xml:space="preserve">%31’e düşmektedir. </w:t>
      </w:r>
      <w:r w:rsidR="00133F65" w:rsidRPr="00F65D4B">
        <w:rPr>
          <w:rFonts w:ascii="Arial" w:hAnsi="Arial" w:cs="Arial"/>
        </w:rPr>
        <w:t xml:space="preserve">Eğitim bilimleri ve öğretmen yetiştirme temel alanında %21’den %24’e, </w:t>
      </w:r>
      <w:r w:rsidR="001613EB">
        <w:rPr>
          <w:rFonts w:ascii="Arial" w:hAnsi="Arial" w:cs="Arial"/>
        </w:rPr>
        <w:t>m</w:t>
      </w:r>
      <w:r w:rsidR="00140EA2" w:rsidRPr="00F65D4B">
        <w:rPr>
          <w:rFonts w:ascii="Arial" w:hAnsi="Arial" w:cs="Arial"/>
        </w:rPr>
        <w:t>ühendislik temel alanında ise %9’dan %13’e yükselmektedir</w:t>
      </w:r>
      <w:r w:rsidR="001F493D" w:rsidRPr="00F65D4B">
        <w:rPr>
          <w:rFonts w:ascii="Arial" w:hAnsi="Arial" w:cs="Arial"/>
        </w:rPr>
        <w:t>.</w:t>
      </w:r>
      <w:r w:rsidR="004F3073" w:rsidRPr="00F65D4B">
        <w:rPr>
          <w:rFonts w:ascii="Arial" w:hAnsi="Arial" w:cs="Arial"/>
        </w:rPr>
        <w:t xml:space="preserve"> </w:t>
      </w:r>
    </w:p>
    <w:p w:rsidR="00141E22" w:rsidRDefault="00D406D6" w:rsidP="00B55B40">
      <w:pPr>
        <w:spacing w:line="360" w:lineRule="auto"/>
        <w:jc w:val="both"/>
        <w:rPr>
          <w:rFonts w:ascii="Arial" w:hAnsi="Arial" w:cs="Arial"/>
          <w:b/>
          <w:sz w:val="22"/>
        </w:rPr>
      </w:pPr>
      <w:r w:rsidRPr="00D406D6">
        <w:rPr>
          <w:rFonts w:ascii="Arial" w:hAnsi="Arial" w:cs="Arial"/>
          <w:noProof/>
        </w:rPr>
        <w:lastRenderedPageBreak/>
        <w:drawing>
          <wp:inline distT="0" distB="0" distL="0" distR="0">
            <wp:extent cx="5765535" cy="3646968"/>
            <wp:effectExtent l="19050" t="0" r="25665" b="0"/>
            <wp:docPr id="46"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AB411F" w:rsidRPr="004513A4" w:rsidRDefault="00AB411F" w:rsidP="00B55B40">
      <w:pPr>
        <w:spacing w:line="360" w:lineRule="auto"/>
        <w:jc w:val="both"/>
        <w:rPr>
          <w:rFonts w:ascii="Arial" w:hAnsi="Arial" w:cs="Arial"/>
          <w:sz w:val="22"/>
          <w:szCs w:val="22"/>
        </w:rPr>
      </w:pPr>
      <w:r w:rsidRPr="004513A4">
        <w:rPr>
          <w:rFonts w:ascii="Arial" w:hAnsi="Arial" w:cs="Arial"/>
          <w:b/>
          <w:sz w:val="22"/>
          <w:szCs w:val="22"/>
        </w:rPr>
        <w:t xml:space="preserve">Şekil </w:t>
      </w:r>
      <w:r w:rsidR="001626A9" w:rsidRPr="004513A4">
        <w:rPr>
          <w:rFonts w:ascii="Arial" w:hAnsi="Arial" w:cs="Arial"/>
          <w:b/>
          <w:sz w:val="22"/>
          <w:szCs w:val="22"/>
        </w:rPr>
        <w:t>4</w:t>
      </w:r>
      <w:r w:rsidRPr="004513A4">
        <w:rPr>
          <w:rFonts w:ascii="Arial" w:hAnsi="Arial" w:cs="Arial"/>
          <w:b/>
          <w:sz w:val="22"/>
          <w:szCs w:val="22"/>
        </w:rPr>
        <w:t>.</w:t>
      </w:r>
      <w:r w:rsidRPr="004513A4">
        <w:rPr>
          <w:rFonts w:ascii="Arial" w:hAnsi="Arial" w:cs="Arial"/>
          <w:sz w:val="22"/>
          <w:szCs w:val="22"/>
        </w:rPr>
        <w:t xml:space="preserve"> Ağırlıklı Hizmet Alanlarına Göre </w:t>
      </w:r>
      <w:r w:rsidR="006D6068" w:rsidRPr="004513A4">
        <w:rPr>
          <w:rFonts w:ascii="Arial" w:hAnsi="Arial" w:cs="Arial"/>
          <w:sz w:val="22"/>
          <w:szCs w:val="22"/>
        </w:rPr>
        <w:t xml:space="preserve">Temel Alanlarda (T.A.) </w:t>
      </w:r>
      <w:r w:rsidRPr="004513A4">
        <w:rPr>
          <w:rFonts w:ascii="Arial" w:hAnsi="Arial" w:cs="Arial"/>
          <w:sz w:val="22"/>
          <w:szCs w:val="22"/>
        </w:rPr>
        <w:t>Akademik Personel</w:t>
      </w:r>
      <w:r w:rsidR="00490FFF" w:rsidRPr="004513A4">
        <w:rPr>
          <w:rFonts w:ascii="Arial" w:hAnsi="Arial" w:cs="Arial"/>
          <w:sz w:val="22"/>
          <w:szCs w:val="22"/>
        </w:rPr>
        <w:t xml:space="preserve"> Başına</w:t>
      </w:r>
      <w:r w:rsidRPr="004513A4">
        <w:rPr>
          <w:rFonts w:ascii="Arial" w:hAnsi="Arial" w:cs="Arial"/>
          <w:sz w:val="22"/>
          <w:szCs w:val="22"/>
        </w:rPr>
        <w:t xml:space="preserve"> Düşen Öğrenci Sayısı</w:t>
      </w:r>
    </w:p>
    <w:p w:rsidR="00141E22" w:rsidRPr="00F65D4B" w:rsidRDefault="00141E22" w:rsidP="00B55B40">
      <w:pPr>
        <w:spacing w:line="360" w:lineRule="auto"/>
        <w:jc w:val="both"/>
        <w:rPr>
          <w:rFonts w:ascii="Arial" w:hAnsi="Arial" w:cs="Arial"/>
          <w:sz w:val="22"/>
        </w:rPr>
      </w:pPr>
    </w:p>
    <w:p w:rsidR="001626A9" w:rsidRPr="00F65D4B" w:rsidRDefault="00D406D6" w:rsidP="001626A9">
      <w:pPr>
        <w:spacing w:line="360" w:lineRule="auto"/>
        <w:jc w:val="both"/>
        <w:rPr>
          <w:rFonts w:ascii="Arial" w:hAnsi="Arial" w:cs="Arial"/>
          <w:bCs/>
        </w:rPr>
      </w:pPr>
      <w:r w:rsidRPr="00D406D6">
        <w:rPr>
          <w:rFonts w:ascii="Arial" w:hAnsi="Arial" w:cs="Arial"/>
          <w:bCs/>
          <w:noProof/>
        </w:rPr>
        <w:drawing>
          <wp:inline distT="0" distB="0" distL="0" distR="0">
            <wp:extent cx="5766170" cy="3593805"/>
            <wp:effectExtent l="19050" t="0" r="25030" b="6645"/>
            <wp:docPr id="48"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626A9" w:rsidRPr="004513A4" w:rsidRDefault="001626A9" w:rsidP="001626A9">
      <w:pPr>
        <w:spacing w:line="360" w:lineRule="auto"/>
        <w:jc w:val="both"/>
        <w:rPr>
          <w:rFonts w:ascii="Arial" w:hAnsi="Arial" w:cs="Arial"/>
          <w:bCs/>
          <w:sz w:val="22"/>
          <w:szCs w:val="22"/>
        </w:rPr>
      </w:pPr>
      <w:r w:rsidRPr="004513A4">
        <w:rPr>
          <w:rFonts w:ascii="Arial" w:hAnsi="Arial" w:cs="Arial"/>
          <w:b/>
          <w:bCs/>
          <w:sz w:val="22"/>
          <w:szCs w:val="22"/>
        </w:rPr>
        <w:t>Şekil 5.</w:t>
      </w:r>
      <w:r w:rsidRPr="004513A4">
        <w:rPr>
          <w:rFonts w:ascii="Arial" w:hAnsi="Arial" w:cs="Arial"/>
          <w:bCs/>
          <w:sz w:val="22"/>
          <w:szCs w:val="22"/>
        </w:rPr>
        <w:t xml:space="preserve"> </w:t>
      </w:r>
      <w:r w:rsidRPr="004513A4">
        <w:rPr>
          <w:rFonts w:ascii="Arial" w:hAnsi="Arial" w:cs="Arial"/>
          <w:sz w:val="22"/>
          <w:szCs w:val="22"/>
        </w:rPr>
        <w:t>Ağırlıklı Hizmet Alanlarına Göre</w:t>
      </w:r>
      <w:r w:rsidR="009552AF" w:rsidRPr="004513A4">
        <w:rPr>
          <w:rFonts w:ascii="Arial" w:hAnsi="Arial" w:cs="Arial"/>
          <w:sz w:val="22"/>
          <w:szCs w:val="22"/>
        </w:rPr>
        <w:t xml:space="preserve"> Temel Alanlarda (T.A.) </w:t>
      </w:r>
      <w:r w:rsidRPr="004513A4">
        <w:rPr>
          <w:rFonts w:ascii="Arial" w:hAnsi="Arial" w:cs="Arial"/>
          <w:sz w:val="22"/>
          <w:szCs w:val="22"/>
        </w:rPr>
        <w:t>Öğretim Üyesi</w:t>
      </w:r>
      <w:r w:rsidR="00490FFF" w:rsidRPr="004513A4">
        <w:rPr>
          <w:rFonts w:ascii="Arial" w:hAnsi="Arial" w:cs="Arial"/>
          <w:sz w:val="22"/>
          <w:szCs w:val="22"/>
        </w:rPr>
        <w:t xml:space="preserve"> Başına</w:t>
      </w:r>
      <w:r w:rsidRPr="004513A4">
        <w:rPr>
          <w:rFonts w:ascii="Arial" w:hAnsi="Arial" w:cs="Arial"/>
          <w:sz w:val="22"/>
          <w:szCs w:val="22"/>
        </w:rPr>
        <w:t xml:space="preserve"> Düşen Öğrenci Sayısı</w:t>
      </w:r>
    </w:p>
    <w:p w:rsidR="003D2B58" w:rsidRPr="00F65D4B" w:rsidRDefault="003D2B58" w:rsidP="003D2B58">
      <w:pPr>
        <w:spacing w:line="360" w:lineRule="auto"/>
        <w:ind w:firstLine="709"/>
        <w:jc w:val="both"/>
        <w:rPr>
          <w:rFonts w:ascii="Arial" w:hAnsi="Arial" w:cs="Arial"/>
        </w:rPr>
      </w:pPr>
      <w:r w:rsidRPr="00F65D4B">
        <w:rPr>
          <w:rFonts w:ascii="Arial" w:hAnsi="Arial" w:cs="Arial"/>
          <w:bCs/>
        </w:rPr>
        <w:lastRenderedPageBreak/>
        <w:t>Öğrenci ve akademik personelin eğitim-öğretim alanlarına göre dağı</w:t>
      </w:r>
      <w:r w:rsidR="00827475" w:rsidRPr="00F65D4B">
        <w:rPr>
          <w:rFonts w:ascii="Arial" w:hAnsi="Arial" w:cs="Arial"/>
          <w:bCs/>
        </w:rPr>
        <w:t xml:space="preserve">lımlarındaki </w:t>
      </w:r>
      <w:r w:rsidR="00E44E6D" w:rsidRPr="00F65D4B">
        <w:rPr>
          <w:rFonts w:ascii="Arial" w:hAnsi="Arial" w:cs="Arial"/>
          <w:bCs/>
        </w:rPr>
        <w:t>düzensizlik</w:t>
      </w:r>
      <w:r w:rsidR="00827475" w:rsidRPr="00F65D4B">
        <w:rPr>
          <w:rFonts w:ascii="Arial" w:hAnsi="Arial" w:cs="Arial"/>
          <w:bCs/>
        </w:rPr>
        <w:t xml:space="preserve">, Şekil </w:t>
      </w:r>
      <w:r w:rsidR="004F3073" w:rsidRPr="00F65D4B">
        <w:rPr>
          <w:rFonts w:ascii="Arial" w:hAnsi="Arial" w:cs="Arial"/>
          <w:bCs/>
        </w:rPr>
        <w:t>4</w:t>
      </w:r>
      <w:r w:rsidR="001626A9" w:rsidRPr="00F65D4B">
        <w:rPr>
          <w:rFonts w:ascii="Arial" w:hAnsi="Arial" w:cs="Arial"/>
          <w:bCs/>
        </w:rPr>
        <w:t xml:space="preserve"> ve 5</w:t>
      </w:r>
      <w:r w:rsidRPr="00F65D4B">
        <w:rPr>
          <w:rFonts w:ascii="Arial" w:hAnsi="Arial" w:cs="Arial"/>
          <w:bCs/>
        </w:rPr>
        <w:t xml:space="preserve">’te verilen </w:t>
      </w:r>
      <w:r w:rsidR="001626A9" w:rsidRPr="00F65D4B">
        <w:rPr>
          <w:rFonts w:ascii="Arial" w:hAnsi="Arial" w:cs="Arial"/>
          <w:bCs/>
        </w:rPr>
        <w:t>ağırlık</w:t>
      </w:r>
      <w:r w:rsidR="004F3B49" w:rsidRPr="00F65D4B">
        <w:rPr>
          <w:rFonts w:ascii="Arial" w:hAnsi="Arial" w:cs="Arial"/>
          <w:bCs/>
        </w:rPr>
        <w:t>lı</w:t>
      </w:r>
      <w:r w:rsidR="001626A9" w:rsidRPr="00F65D4B">
        <w:rPr>
          <w:rFonts w:ascii="Arial" w:hAnsi="Arial" w:cs="Arial"/>
          <w:bCs/>
        </w:rPr>
        <w:t xml:space="preserve"> hizmet</w:t>
      </w:r>
      <w:r w:rsidRPr="00F65D4B">
        <w:rPr>
          <w:rFonts w:ascii="Arial" w:hAnsi="Arial" w:cs="Arial"/>
          <w:bCs/>
        </w:rPr>
        <w:t xml:space="preserve"> alanlarına göre akademik personel</w:t>
      </w:r>
      <w:r w:rsidR="001626A9" w:rsidRPr="00F65D4B">
        <w:rPr>
          <w:rFonts w:ascii="Arial" w:hAnsi="Arial" w:cs="Arial"/>
          <w:bCs/>
        </w:rPr>
        <w:t xml:space="preserve"> ve öğr</w:t>
      </w:r>
      <w:r w:rsidR="00B40F45" w:rsidRPr="00F65D4B">
        <w:rPr>
          <w:rFonts w:ascii="Arial" w:hAnsi="Arial" w:cs="Arial"/>
          <w:bCs/>
        </w:rPr>
        <w:t>etim</w:t>
      </w:r>
      <w:r w:rsidR="001626A9" w:rsidRPr="00F65D4B">
        <w:rPr>
          <w:rFonts w:ascii="Arial" w:hAnsi="Arial" w:cs="Arial"/>
          <w:bCs/>
        </w:rPr>
        <w:t xml:space="preserve"> üyesi</w:t>
      </w:r>
      <w:r w:rsidRPr="00F65D4B">
        <w:rPr>
          <w:rFonts w:ascii="Arial" w:hAnsi="Arial" w:cs="Arial"/>
          <w:bCs/>
        </w:rPr>
        <w:t xml:space="preserve"> başına düşen öğrenci sayılarında daha açık görülmektedir. </w:t>
      </w:r>
      <w:r w:rsidR="00E44E6D" w:rsidRPr="00F65D4B">
        <w:rPr>
          <w:rFonts w:ascii="Arial" w:hAnsi="Arial" w:cs="Arial"/>
          <w:bCs/>
        </w:rPr>
        <w:t>Sağlık bilimleri temel alanında akademik personel ve öğretim üyesi başına düşen öğrenci sayıları düşük kalırken, mesleki ve teknik eğitim temel alanında özellikle öğretim üyesi başına düşen öğrenci sayısı oldukça yüksek kalmaktadır. Bunda en büyük etken ise mesleki ve teknik eğitim temel alanında yer alan meslek yüksekokullarının kadrolu akademik personel sayılarının oldukça az olması ve bu birimlerin fakülte öğretim üyeleri ile desteklenmesidir.</w:t>
      </w:r>
      <w:r w:rsidR="007E47B3">
        <w:rPr>
          <w:rFonts w:ascii="Arial" w:hAnsi="Arial" w:cs="Arial"/>
          <w:bCs/>
        </w:rPr>
        <w:t xml:space="preserve"> Sağlık Bilimleri Alanında değerlendirilen Tıp Fakültesi, Diş Hekimliği Fakültesi ve Sağlık Bilimleri Fakültesinde görevli toplam 1256 akademik personelin, Tıp ve Diş Hekimliği Fakültelerinde görev yapan 1178’i eğitim faaliyetlerine ek olarak </w:t>
      </w:r>
      <w:r w:rsidR="007E47B3" w:rsidRPr="00F65D4B">
        <w:rPr>
          <w:rFonts w:ascii="Arial" w:hAnsi="Arial" w:cs="Arial"/>
          <w:bCs/>
        </w:rPr>
        <w:t>sağlık personeli olarak da görev yapmaktadır.</w:t>
      </w:r>
      <w:r w:rsidR="007E47B3">
        <w:rPr>
          <w:rFonts w:ascii="Arial" w:hAnsi="Arial" w:cs="Arial"/>
          <w:bCs/>
        </w:rPr>
        <w:t xml:space="preserve"> </w:t>
      </w:r>
    </w:p>
    <w:p w:rsidR="007A106C" w:rsidRPr="00F65D4B" w:rsidRDefault="007A106C" w:rsidP="007A106C">
      <w:pPr>
        <w:rPr>
          <w:rFonts w:ascii="Arial" w:hAnsi="Arial" w:cs="Arial"/>
        </w:rPr>
      </w:pPr>
    </w:p>
    <w:p w:rsidR="00724957" w:rsidRPr="00F65D4B" w:rsidRDefault="00724957" w:rsidP="00724957">
      <w:pPr>
        <w:rPr>
          <w:rFonts w:ascii="Arial" w:hAnsi="Arial" w:cs="Arial"/>
        </w:rPr>
      </w:pPr>
    </w:p>
    <w:p w:rsidR="00A708FF" w:rsidRPr="00F65D4B" w:rsidRDefault="00AF2499" w:rsidP="00AB411F">
      <w:pPr>
        <w:spacing w:line="360" w:lineRule="auto"/>
        <w:jc w:val="both"/>
        <w:rPr>
          <w:rFonts w:ascii="Arial" w:hAnsi="Arial" w:cs="Arial"/>
        </w:rPr>
      </w:pPr>
      <w:r>
        <w:rPr>
          <w:rFonts w:ascii="Arial" w:hAnsi="Arial" w:cs="Arial"/>
          <w:noProof/>
        </w:rPr>
        <w:lastRenderedPageBreak/>
        <w:drawing>
          <wp:inline distT="0" distB="0" distL="0" distR="0">
            <wp:extent cx="6096886" cy="5709683"/>
            <wp:effectExtent l="19050" t="0" r="18164" b="5317"/>
            <wp:docPr id="11"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A708FF" w:rsidRPr="00F65D4B" w:rsidRDefault="00AB411F" w:rsidP="00B55B40">
      <w:pPr>
        <w:spacing w:line="360" w:lineRule="auto"/>
        <w:jc w:val="both"/>
        <w:rPr>
          <w:rFonts w:ascii="Arial" w:hAnsi="Arial" w:cs="Arial"/>
          <w:sz w:val="22"/>
        </w:rPr>
      </w:pPr>
      <w:r w:rsidRPr="00F65D4B">
        <w:rPr>
          <w:rFonts w:ascii="Arial" w:hAnsi="Arial" w:cs="Arial"/>
          <w:b/>
          <w:sz w:val="22"/>
        </w:rPr>
        <w:t xml:space="preserve">Şekil </w:t>
      </w:r>
      <w:r w:rsidR="00532030" w:rsidRPr="00F65D4B">
        <w:rPr>
          <w:rFonts w:ascii="Arial" w:hAnsi="Arial" w:cs="Arial"/>
          <w:b/>
          <w:sz w:val="22"/>
        </w:rPr>
        <w:t>6</w:t>
      </w:r>
      <w:r w:rsidRPr="00F65D4B">
        <w:rPr>
          <w:rFonts w:ascii="Arial" w:hAnsi="Arial" w:cs="Arial"/>
          <w:b/>
          <w:sz w:val="22"/>
        </w:rPr>
        <w:t>.</w:t>
      </w:r>
      <w:r w:rsidRPr="00F65D4B">
        <w:rPr>
          <w:rFonts w:ascii="Arial" w:hAnsi="Arial" w:cs="Arial"/>
          <w:sz w:val="22"/>
        </w:rPr>
        <w:t xml:space="preserve"> Akademik Birimlere Göre Öğrenci Dağılım</w:t>
      </w:r>
      <w:r w:rsidR="009552AF">
        <w:rPr>
          <w:rFonts w:ascii="Arial" w:hAnsi="Arial" w:cs="Arial"/>
          <w:sz w:val="22"/>
        </w:rPr>
        <w:t>lar</w:t>
      </w:r>
      <w:r w:rsidRPr="00F65D4B">
        <w:rPr>
          <w:rFonts w:ascii="Arial" w:hAnsi="Arial" w:cs="Arial"/>
          <w:sz w:val="22"/>
        </w:rPr>
        <w:t>ı</w:t>
      </w:r>
      <w:r w:rsidR="009E1117" w:rsidRPr="00F65D4B">
        <w:rPr>
          <w:rFonts w:ascii="Arial" w:hAnsi="Arial" w:cs="Arial"/>
          <w:sz w:val="22"/>
        </w:rPr>
        <w:t xml:space="preserve"> (%)</w:t>
      </w:r>
    </w:p>
    <w:p w:rsidR="003D2B58" w:rsidRPr="00F65D4B" w:rsidRDefault="003D2B58" w:rsidP="00B55B40">
      <w:pPr>
        <w:spacing w:line="360" w:lineRule="auto"/>
        <w:jc w:val="both"/>
        <w:rPr>
          <w:rFonts w:ascii="Arial" w:hAnsi="Arial" w:cs="Arial"/>
        </w:rPr>
      </w:pPr>
    </w:p>
    <w:p w:rsidR="00AB411F" w:rsidRPr="00F65D4B" w:rsidRDefault="00AF2499" w:rsidP="00A17608">
      <w:pPr>
        <w:spacing w:line="360" w:lineRule="auto"/>
        <w:jc w:val="both"/>
        <w:rPr>
          <w:rFonts w:ascii="Arial" w:hAnsi="Arial" w:cs="Arial"/>
        </w:rPr>
      </w:pPr>
      <w:r>
        <w:rPr>
          <w:rFonts w:ascii="Arial" w:hAnsi="Arial" w:cs="Arial"/>
          <w:noProof/>
        </w:rPr>
        <w:lastRenderedPageBreak/>
        <w:drawing>
          <wp:inline distT="0" distB="0" distL="0" distR="0">
            <wp:extent cx="5758387" cy="5390707"/>
            <wp:effectExtent l="19050" t="0" r="13763" b="443"/>
            <wp:docPr id="35"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AB411F" w:rsidRPr="00F65D4B" w:rsidRDefault="00AB411F" w:rsidP="00B55B40">
      <w:pPr>
        <w:spacing w:line="360" w:lineRule="auto"/>
        <w:jc w:val="both"/>
        <w:rPr>
          <w:rFonts w:ascii="Arial" w:hAnsi="Arial" w:cs="Arial"/>
          <w:sz w:val="22"/>
        </w:rPr>
      </w:pPr>
      <w:r w:rsidRPr="00F65D4B">
        <w:rPr>
          <w:rFonts w:ascii="Arial" w:hAnsi="Arial" w:cs="Arial"/>
          <w:b/>
          <w:sz w:val="22"/>
        </w:rPr>
        <w:t xml:space="preserve">Şekil </w:t>
      </w:r>
      <w:r w:rsidR="00532030" w:rsidRPr="00F65D4B">
        <w:rPr>
          <w:rFonts w:ascii="Arial" w:hAnsi="Arial" w:cs="Arial"/>
          <w:b/>
          <w:sz w:val="22"/>
        </w:rPr>
        <w:t>7</w:t>
      </w:r>
      <w:r w:rsidRPr="00F65D4B">
        <w:rPr>
          <w:rFonts w:ascii="Arial" w:hAnsi="Arial" w:cs="Arial"/>
          <w:b/>
          <w:sz w:val="22"/>
        </w:rPr>
        <w:t>.</w:t>
      </w:r>
      <w:r w:rsidRPr="00F65D4B">
        <w:rPr>
          <w:rFonts w:ascii="Arial" w:hAnsi="Arial" w:cs="Arial"/>
          <w:sz w:val="22"/>
        </w:rPr>
        <w:t xml:space="preserve"> </w:t>
      </w:r>
      <w:r w:rsidR="000135D7" w:rsidRPr="00F65D4B">
        <w:rPr>
          <w:rFonts w:ascii="Arial" w:hAnsi="Arial" w:cs="Arial"/>
          <w:sz w:val="22"/>
        </w:rPr>
        <w:t xml:space="preserve">Akademik </w:t>
      </w:r>
      <w:r w:rsidR="009258CD" w:rsidRPr="00F65D4B">
        <w:rPr>
          <w:rFonts w:ascii="Arial" w:hAnsi="Arial" w:cs="Arial"/>
          <w:sz w:val="22"/>
        </w:rPr>
        <w:t xml:space="preserve">Birimlere Göre Akademik </w:t>
      </w:r>
      <w:r w:rsidR="000135D7" w:rsidRPr="00F65D4B">
        <w:rPr>
          <w:rFonts w:ascii="Arial" w:hAnsi="Arial" w:cs="Arial"/>
          <w:sz w:val="22"/>
        </w:rPr>
        <w:t>Personel</w:t>
      </w:r>
      <w:r w:rsidR="009258CD" w:rsidRPr="00F65D4B">
        <w:rPr>
          <w:rFonts w:ascii="Arial" w:hAnsi="Arial" w:cs="Arial"/>
          <w:sz w:val="22"/>
        </w:rPr>
        <w:t xml:space="preserve"> </w:t>
      </w:r>
      <w:r w:rsidRPr="00F65D4B">
        <w:rPr>
          <w:rFonts w:ascii="Arial" w:hAnsi="Arial" w:cs="Arial"/>
          <w:sz w:val="22"/>
        </w:rPr>
        <w:t>Dağılım</w:t>
      </w:r>
      <w:r w:rsidR="009552AF">
        <w:rPr>
          <w:rFonts w:ascii="Arial" w:hAnsi="Arial" w:cs="Arial"/>
          <w:sz w:val="22"/>
        </w:rPr>
        <w:t>lar</w:t>
      </w:r>
      <w:r w:rsidRPr="00F65D4B">
        <w:rPr>
          <w:rFonts w:ascii="Arial" w:hAnsi="Arial" w:cs="Arial"/>
          <w:sz w:val="22"/>
        </w:rPr>
        <w:t>ı</w:t>
      </w:r>
      <w:r w:rsidR="009E1117" w:rsidRPr="00F65D4B">
        <w:rPr>
          <w:rFonts w:ascii="Arial" w:hAnsi="Arial" w:cs="Arial"/>
          <w:sz w:val="22"/>
        </w:rPr>
        <w:t xml:space="preserve"> (%)</w:t>
      </w:r>
    </w:p>
    <w:p w:rsidR="003D2B58" w:rsidRPr="00F65D4B" w:rsidRDefault="003D2B58" w:rsidP="00B55B40">
      <w:pPr>
        <w:spacing w:line="360" w:lineRule="auto"/>
        <w:jc w:val="both"/>
        <w:rPr>
          <w:rFonts w:ascii="Arial" w:hAnsi="Arial" w:cs="Arial"/>
          <w:sz w:val="22"/>
        </w:rPr>
      </w:pPr>
    </w:p>
    <w:p w:rsidR="0005036E" w:rsidRPr="00F65D4B" w:rsidRDefault="00444223" w:rsidP="00A17608">
      <w:pPr>
        <w:spacing w:line="360" w:lineRule="auto"/>
        <w:jc w:val="both"/>
        <w:rPr>
          <w:rFonts w:ascii="Arial" w:hAnsi="Arial" w:cs="Arial"/>
        </w:rPr>
      </w:pPr>
      <w:r w:rsidRPr="00444223">
        <w:rPr>
          <w:rFonts w:ascii="Arial" w:hAnsi="Arial" w:cs="Arial"/>
          <w:noProof/>
        </w:rPr>
        <w:lastRenderedPageBreak/>
        <w:drawing>
          <wp:inline distT="0" distB="0" distL="0" distR="0">
            <wp:extent cx="5762360" cy="4742121"/>
            <wp:effectExtent l="19050" t="0" r="9790" b="1329"/>
            <wp:docPr id="49"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473F79" w:rsidRPr="00F65D4B" w:rsidRDefault="00A8055A" w:rsidP="00732A88">
      <w:pPr>
        <w:pStyle w:val="BALIK2N"/>
        <w:rPr>
          <w:sz w:val="22"/>
          <w:szCs w:val="22"/>
        </w:rPr>
      </w:pPr>
      <w:r w:rsidRPr="00F65D4B">
        <w:rPr>
          <w:sz w:val="22"/>
          <w:szCs w:val="22"/>
        </w:rPr>
        <w:t xml:space="preserve">Şekil </w:t>
      </w:r>
      <w:r w:rsidR="00532030" w:rsidRPr="00F65D4B">
        <w:rPr>
          <w:sz w:val="22"/>
          <w:szCs w:val="22"/>
        </w:rPr>
        <w:t>8</w:t>
      </w:r>
      <w:r w:rsidRPr="00F65D4B">
        <w:rPr>
          <w:sz w:val="22"/>
          <w:szCs w:val="22"/>
        </w:rPr>
        <w:t xml:space="preserve">. </w:t>
      </w:r>
      <w:r w:rsidR="002A0BE8" w:rsidRPr="006C7562">
        <w:rPr>
          <w:b w:val="0"/>
          <w:sz w:val="22"/>
          <w:szCs w:val="22"/>
        </w:rPr>
        <w:t>Lisans Düzeyinde</w:t>
      </w:r>
      <w:r w:rsidR="002A0BE8">
        <w:rPr>
          <w:sz w:val="22"/>
          <w:szCs w:val="22"/>
        </w:rPr>
        <w:t xml:space="preserve"> </w:t>
      </w:r>
      <w:r w:rsidRPr="00F65D4B">
        <w:rPr>
          <w:b w:val="0"/>
          <w:sz w:val="22"/>
          <w:szCs w:val="22"/>
        </w:rPr>
        <w:t>Ders Veren Öğretim Elemanı Başına</w:t>
      </w:r>
      <w:r w:rsidR="006623BA" w:rsidRPr="00F65D4B">
        <w:rPr>
          <w:b w:val="0"/>
          <w:sz w:val="22"/>
          <w:szCs w:val="22"/>
        </w:rPr>
        <w:t xml:space="preserve"> Düşen</w:t>
      </w:r>
      <w:r w:rsidRPr="00F65D4B">
        <w:rPr>
          <w:b w:val="0"/>
          <w:sz w:val="22"/>
          <w:szCs w:val="22"/>
        </w:rPr>
        <w:t xml:space="preserve"> Öğrenci Sayı</w:t>
      </w:r>
      <w:r w:rsidR="005636CC">
        <w:rPr>
          <w:b w:val="0"/>
          <w:sz w:val="22"/>
          <w:szCs w:val="22"/>
        </w:rPr>
        <w:t>sı</w:t>
      </w:r>
    </w:p>
    <w:p w:rsidR="005B4490" w:rsidRDefault="005B4490">
      <w:pPr>
        <w:spacing w:line="360" w:lineRule="auto"/>
        <w:jc w:val="both"/>
        <w:rPr>
          <w:rFonts w:ascii="Arial" w:hAnsi="Arial" w:cs="Arial"/>
        </w:rPr>
      </w:pPr>
    </w:p>
    <w:p w:rsidR="005B4490" w:rsidRDefault="00444223">
      <w:pPr>
        <w:spacing w:line="360" w:lineRule="auto"/>
        <w:jc w:val="both"/>
        <w:rPr>
          <w:rFonts w:ascii="Arial" w:hAnsi="Arial" w:cs="Arial"/>
        </w:rPr>
      </w:pPr>
      <w:r w:rsidRPr="00444223">
        <w:rPr>
          <w:rFonts w:ascii="Arial" w:hAnsi="Arial" w:cs="Arial"/>
          <w:noProof/>
        </w:rPr>
        <w:drawing>
          <wp:inline distT="0" distB="0" distL="0" distR="0">
            <wp:extent cx="5760927" cy="2711302"/>
            <wp:effectExtent l="19050" t="0" r="11223" b="0"/>
            <wp:docPr id="50"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5B4490" w:rsidRPr="004513A4" w:rsidRDefault="00AA5085">
      <w:pPr>
        <w:spacing w:line="360" w:lineRule="auto"/>
        <w:jc w:val="both"/>
        <w:rPr>
          <w:rFonts w:ascii="Arial" w:hAnsi="Arial" w:cs="Arial"/>
          <w:sz w:val="22"/>
          <w:szCs w:val="22"/>
        </w:rPr>
      </w:pPr>
      <w:r w:rsidRPr="004513A4">
        <w:rPr>
          <w:rFonts w:ascii="Arial" w:hAnsi="Arial" w:cs="Arial"/>
          <w:b/>
          <w:sz w:val="22"/>
          <w:szCs w:val="22"/>
        </w:rPr>
        <w:t xml:space="preserve">Şekil </w:t>
      </w:r>
      <w:r w:rsidR="005D5CB5" w:rsidRPr="004513A4">
        <w:rPr>
          <w:rFonts w:ascii="Arial" w:hAnsi="Arial" w:cs="Arial"/>
          <w:b/>
          <w:sz w:val="22"/>
          <w:szCs w:val="22"/>
        </w:rPr>
        <w:t>9</w:t>
      </w:r>
      <w:r w:rsidRPr="004513A4">
        <w:rPr>
          <w:rFonts w:ascii="Arial" w:hAnsi="Arial" w:cs="Arial"/>
          <w:b/>
          <w:sz w:val="22"/>
          <w:szCs w:val="22"/>
        </w:rPr>
        <w:t>.</w:t>
      </w:r>
      <w:r w:rsidR="002A0BE8" w:rsidRPr="004513A4">
        <w:rPr>
          <w:rFonts w:ascii="Arial" w:hAnsi="Arial" w:cs="Arial"/>
          <w:sz w:val="22"/>
          <w:szCs w:val="22"/>
        </w:rPr>
        <w:t xml:space="preserve"> Önlisans </w:t>
      </w:r>
      <w:r w:rsidR="005636CC" w:rsidRPr="004513A4">
        <w:rPr>
          <w:rFonts w:ascii="Arial" w:hAnsi="Arial" w:cs="Arial"/>
          <w:sz w:val="22"/>
          <w:szCs w:val="22"/>
        </w:rPr>
        <w:t xml:space="preserve">Düzeyinde </w:t>
      </w:r>
      <w:r w:rsidR="002A0BE8" w:rsidRPr="004513A4">
        <w:rPr>
          <w:rFonts w:ascii="Arial" w:hAnsi="Arial" w:cs="Arial"/>
          <w:sz w:val="22"/>
          <w:szCs w:val="22"/>
        </w:rPr>
        <w:t>Ders Veren Öğretim Elemanı Başına Düşen Öğrenci Sayı</w:t>
      </w:r>
      <w:r w:rsidR="005636CC" w:rsidRPr="004513A4">
        <w:rPr>
          <w:rFonts w:ascii="Arial" w:hAnsi="Arial" w:cs="Arial"/>
          <w:sz w:val="22"/>
          <w:szCs w:val="22"/>
        </w:rPr>
        <w:t>sı</w:t>
      </w:r>
    </w:p>
    <w:p w:rsidR="003D2B58" w:rsidRPr="00F65D4B" w:rsidRDefault="00827475" w:rsidP="003D2B58">
      <w:pPr>
        <w:spacing w:line="360" w:lineRule="auto"/>
        <w:ind w:firstLine="709"/>
        <w:jc w:val="both"/>
        <w:rPr>
          <w:rFonts w:ascii="Arial" w:hAnsi="Arial" w:cs="Arial"/>
        </w:rPr>
      </w:pPr>
      <w:r w:rsidRPr="00F65D4B">
        <w:rPr>
          <w:rFonts w:ascii="Arial" w:hAnsi="Arial" w:cs="Arial"/>
        </w:rPr>
        <w:lastRenderedPageBreak/>
        <w:t xml:space="preserve">Şekil </w:t>
      </w:r>
      <w:r w:rsidR="00532030" w:rsidRPr="00F65D4B">
        <w:rPr>
          <w:rFonts w:ascii="Arial" w:hAnsi="Arial" w:cs="Arial"/>
        </w:rPr>
        <w:t>6</w:t>
      </w:r>
      <w:r w:rsidRPr="00F65D4B">
        <w:rPr>
          <w:rFonts w:ascii="Arial" w:hAnsi="Arial" w:cs="Arial"/>
        </w:rPr>
        <w:t xml:space="preserve">, </w:t>
      </w:r>
      <w:r w:rsidR="00532030" w:rsidRPr="00F65D4B">
        <w:rPr>
          <w:rFonts w:ascii="Arial" w:hAnsi="Arial" w:cs="Arial"/>
        </w:rPr>
        <w:t>7</w:t>
      </w:r>
      <w:r w:rsidR="002249DF">
        <w:rPr>
          <w:rFonts w:ascii="Arial" w:hAnsi="Arial" w:cs="Arial"/>
        </w:rPr>
        <w:t xml:space="preserve">, 8 ve 9’da </w:t>
      </w:r>
      <w:r w:rsidR="003D2B58" w:rsidRPr="00F65D4B">
        <w:rPr>
          <w:rFonts w:ascii="Arial" w:hAnsi="Arial" w:cs="Arial"/>
        </w:rPr>
        <w:t xml:space="preserve">akademik birimlere göre öğrenci ve akademik personelin dağılımları ile </w:t>
      </w:r>
      <w:r w:rsidR="006A5562" w:rsidRPr="00F65D4B">
        <w:rPr>
          <w:rFonts w:ascii="Arial" w:hAnsi="Arial" w:cs="Arial"/>
        </w:rPr>
        <w:t xml:space="preserve">ders veren </w:t>
      </w:r>
      <w:r w:rsidR="00141E22">
        <w:rPr>
          <w:rFonts w:ascii="Arial" w:hAnsi="Arial" w:cs="Arial"/>
        </w:rPr>
        <w:t>öğretim elemanı</w:t>
      </w:r>
      <w:r w:rsidR="003D2B58" w:rsidRPr="00F65D4B">
        <w:rPr>
          <w:rFonts w:ascii="Arial" w:hAnsi="Arial" w:cs="Arial"/>
        </w:rPr>
        <w:t xml:space="preserve"> </w:t>
      </w:r>
      <w:r w:rsidR="00701A9D" w:rsidRPr="00F65D4B">
        <w:rPr>
          <w:rFonts w:ascii="Arial" w:hAnsi="Arial" w:cs="Arial"/>
        </w:rPr>
        <w:t xml:space="preserve">(öğretim üyeleri, öğretim görevlisi ve okutmanlar) </w:t>
      </w:r>
      <w:r w:rsidR="003D2B58" w:rsidRPr="00F65D4B">
        <w:rPr>
          <w:rFonts w:ascii="Arial" w:hAnsi="Arial" w:cs="Arial"/>
        </w:rPr>
        <w:t xml:space="preserve">başına düşen öğrenci sayıları yer almaktadır. </w:t>
      </w:r>
    </w:p>
    <w:p w:rsidR="003D2B58" w:rsidRPr="00F65D4B" w:rsidRDefault="006C228B" w:rsidP="003D2B58">
      <w:pPr>
        <w:spacing w:line="360" w:lineRule="auto"/>
        <w:ind w:firstLine="851"/>
        <w:jc w:val="both"/>
        <w:rPr>
          <w:rFonts w:ascii="Arial" w:hAnsi="Arial" w:cs="Arial"/>
        </w:rPr>
      </w:pPr>
      <w:r w:rsidRPr="00F65D4B">
        <w:rPr>
          <w:rFonts w:ascii="Arial" w:hAnsi="Arial" w:cs="Arial"/>
        </w:rPr>
        <w:t>Bu veriler incelendiğinde</w:t>
      </w:r>
      <w:r w:rsidR="003D2B58" w:rsidRPr="00F65D4B">
        <w:rPr>
          <w:rFonts w:ascii="Arial" w:hAnsi="Arial" w:cs="Arial"/>
        </w:rPr>
        <w:t xml:space="preserve">, </w:t>
      </w:r>
    </w:p>
    <w:p w:rsidR="003D2B58" w:rsidRPr="00F65D4B" w:rsidRDefault="000C1FFB" w:rsidP="003D2B58">
      <w:pPr>
        <w:pStyle w:val="ListeParagraf"/>
        <w:numPr>
          <w:ilvl w:val="0"/>
          <w:numId w:val="12"/>
        </w:numPr>
        <w:spacing w:line="360" w:lineRule="auto"/>
        <w:ind w:left="1276" w:hanging="425"/>
        <w:jc w:val="both"/>
        <w:rPr>
          <w:rFonts w:ascii="Arial" w:hAnsi="Arial" w:cs="Arial"/>
        </w:rPr>
      </w:pPr>
      <w:r w:rsidRPr="00F65D4B">
        <w:rPr>
          <w:rFonts w:ascii="Arial" w:hAnsi="Arial" w:cs="Arial"/>
        </w:rPr>
        <w:t>Ü</w:t>
      </w:r>
      <w:r w:rsidR="003D2B58" w:rsidRPr="00F65D4B">
        <w:rPr>
          <w:rFonts w:ascii="Arial" w:hAnsi="Arial" w:cs="Arial"/>
        </w:rPr>
        <w:t xml:space="preserve">niversitemizin verdiği eğitim-öğretimin </w:t>
      </w:r>
      <w:r w:rsidR="00562966" w:rsidRPr="00F65D4B">
        <w:rPr>
          <w:rFonts w:ascii="Arial" w:hAnsi="Arial" w:cs="Arial"/>
        </w:rPr>
        <w:t>büyük bölümü</w:t>
      </w:r>
      <w:r w:rsidR="00C356DB" w:rsidRPr="00F65D4B">
        <w:rPr>
          <w:rFonts w:ascii="Arial" w:hAnsi="Arial" w:cs="Arial"/>
        </w:rPr>
        <w:t>nün</w:t>
      </w:r>
      <w:r w:rsidR="00562966" w:rsidRPr="00F65D4B">
        <w:rPr>
          <w:rFonts w:ascii="Arial" w:hAnsi="Arial" w:cs="Arial"/>
        </w:rPr>
        <w:t xml:space="preserve"> lisans (</w:t>
      </w:r>
      <w:r w:rsidR="003D2B58" w:rsidRPr="00F65D4B">
        <w:rPr>
          <w:rFonts w:ascii="Arial" w:hAnsi="Arial" w:cs="Arial"/>
        </w:rPr>
        <w:t>%</w:t>
      </w:r>
      <w:r w:rsidR="00F01060" w:rsidRPr="00F65D4B">
        <w:rPr>
          <w:rFonts w:ascii="Arial" w:hAnsi="Arial" w:cs="Arial"/>
        </w:rPr>
        <w:t>66</w:t>
      </w:r>
      <w:r w:rsidR="00562966" w:rsidRPr="00F65D4B">
        <w:rPr>
          <w:rFonts w:ascii="Arial" w:hAnsi="Arial" w:cs="Arial"/>
        </w:rPr>
        <w:t>)</w:t>
      </w:r>
      <w:r w:rsidR="0004681B">
        <w:rPr>
          <w:rFonts w:ascii="Arial" w:hAnsi="Arial" w:cs="Arial"/>
        </w:rPr>
        <w:t>,</w:t>
      </w:r>
      <w:r w:rsidR="003D2B58" w:rsidRPr="00F65D4B">
        <w:rPr>
          <w:rFonts w:ascii="Arial" w:hAnsi="Arial" w:cs="Arial"/>
        </w:rPr>
        <w:t xml:space="preserve"> %</w:t>
      </w:r>
      <w:r w:rsidR="00F01060" w:rsidRPr="00F65D4B">
        <w:rPr>
          <w:rFonts w:ascii="Arial" w:hAnsi="Arial" w:cs="Arial"/>
        </w:rPr>
        <w:t>21’i</w:t>
      </w:r>
      <w:r w:rsidR="005B2ED5" w:rsidRPr="00F65D4B">
        <w:rPr>
          <w:rFonts w:ascii="Arial" w:hAnsi="Arial" w:cs="Arial"/>
        </w:rPr>
        <w:t>nin</w:t>
      </w:r>
      <w:r w:rsidR="00562966" w:rsidRPr="00F65D4B">
        <w:rPr>
          <w:rFonts w:ascii="Arial" w:hAnsi="Arial" w:cs="Arial"/>
        </w:rPr>
        <w:t xml:space="preserve"> </w:t>
      </w:r>
      <w:r w:rsidR="003D2B58" w:rsidRPr="00F65D4B">
        <w:rPr>
          <w:rFonts w:ascii="Arial" w:hAnsi="Arial" w:cs="Arial"/>
        </w:rPr>
        <w:t>lisansüstü</w:t>
      </w:r>
      <w:r w:rsidR="0004681B">
        <w:rPr>
          <w:rFonts w:ascii="Arial" w:hAnsi="Arial" w:cs="Arial"/>
        </w:rPr>
        <w:t>,</w:t>
      </w:r>
      <w:r w:rsidR="003D2B58" w:rsidRPr="00F65D4B">
        <w:rPr>
          <w:rFonts w:ascii="Arial" w:hAnsi="Arial" w:cs="Arial"/>
        </w:rPr>
        <w:t xml:space="preserve"> %</w:t>
      </w:r>
      <w:r w:rsidR="006C228B" w:rsidRPr="00F65D4B">
        <w:rPr>
          <w:rFonts w:ascii="Arial" w:hAnsi="Arial" w:cs="Arial"/>
        </w:rPr>
        <w:t>12’</w:t>
      </w:r>
      <w:r w:rsidR="00F01060" w:rsidRPr="00F65D4B">
        <w:rPr>
          <w:rFonts w:ascii="Arial" w:hAnsi="Arial" w:cs="Arial"/>
        </w:rPr>
        <w:t>si</w:t>
      </w:r>
      <w:r w:rsidR="005B2ED5" w:rsidRPr="00F65D4B">
        <w:rPr>
          <w:rFonts w:ascii="Arial" w:hAnsi="Arial" w:cs="Arial"/>
        </w:rPr>
        <w:t>nin</w:t>
      </w:r>
      <w:r w:rsidR="003D2B58" w:rsidRPr="00F65D4B">
        <w:rPr>
          <w:rFonts w:ascii="Arial" w:hAnsi="Arial" w:cs="Arial"/>
        </w:rPr>
        <w:t xml:space="preserve"> ise önlisans düzeyinde olduğu;</w:t>
      </w:r>
    </w:p>
    <w:p w:rsidR="003D2B58" w:rsidRPr="00F65D4B" w:rsidRDefault="000C1FFB" w:rsidP="003D2B58">
      <w:pPr>
        <w:pStyle w:val="ListeParagraf"/>
        <w:numPr>
          <w:ilvl w:val="0"/>
          <w:numId w:val="12"/>
        </w:numPr>
        <w:spacing w:line="360" w:lineRule="auto"/>
        <w:ind w:left="1276" w:hanging="425"/>
        <w:jc w:val="both"/>
        <w:rPr>
          <w:rFonts w:ascii="Arial" w:hAnsi="Arial" w:cs="Arial"/>
        </w:rPr>
      </w:pPr>
      <w:r w:rsidRPr="00F65D4B">
        <w:rPr>
          <w:rFonts w:ascii="Arial" w:hAnsi="Arial" w:cs="Arial"/>
        </w:rPr>
        <w:t>Ö</w:t>
      </w:r>
      <w:r w:rsidR="003D2B58" w:rsidRPr="00F65D4B">
        <w:rPr>
          <w:rFonts w:ascii="Arial" w:hAnsi="Arial" w:cs="Arial"/>
        </w:rPr>
        <w:t>ğrenci sayısını</w:t>
      </w:r>
      <w:r w:rsidR="006C228B" w:rsidRPr="00F65D4B">
        <w:rPr>
          <w:rFonts w:ascii="Arial" w:hAnsi="Arial" w:cs="Arial"/>
        </w:rPr>
        <w:t>n</w:t>
      </w:r>
      <w:r w:rsidR="003D2B58" w:rsidRPr="00F65D4B">
        <w:rPr>
          <w:rFonts w:ascii="Arial" w:hAnsi="Arial" w:cs="Arial"/>
        </w:rPr>
        <w:t xml:space="preserve"> </w:t>
      </w:r>
      <w:r w:rsidR="005B4490">
        <w:rPr>
          <w:rFonts w:ascii="Arial" w:hAnsi="Arial" w:cs="Arial"/>
        </w:rPr>
        <w:t>fazlalığı</w:t>
      </w:r>
      <w:r w:rsidR="005B4490" w:rsidRPr="00F65D4B">
        <w:rPr>
          <w:rFonts w:ascii="Arial" w:hAnsi="Arial" w:cs="Arial"/>
        </w:rPr>
        <w:t xml:space="preserve"> </w:t>
      </w:r>
      <w:r w:rsidR="003D2B58" w:rsidRPr="00F65D4B">
        <w:rPr>
          <w:rFonts w:ascii="Arial" w:hAnsi="Arial" w:cs="Arial"/>
        </w:rPr>
        <w:t>açısından</w:t>
      </w:r>
      <w:r w:rsidR="00497E88" w:rsidRPr="00F65D4B">
        <w:rPr>
          <w:rFonts w:ascii="Arial" w:hAnsi="Arial" w:cs="Arial"/>
        </w:rPr>
        <w:t xml:space="preserve"> 2011 yılında olduğu gibi</w:t>
      </w:r>
      <w:r w:rsidR="003D2B58" w:rsidRPr="00F65D4B">
        <w:rPr>
          <w:rFonts w:ascii="Arial" w:hAnsi="Arial" w:cs="Arial"/>
        </w:rPr>
        <w:t xml:space="preserve"> </w:t>
      </w:r>
      <w:r w:rsidR="00F01060" w:rsidRPr="00F65D4B">
        <w:rPr>
          <w:rFonts w:ascii="Arial" w:hAnsi="Arial" w:cs="Arial"/>
        </w:rPr>
        <w:t xml:space="preserve">İktisadi ve İdari Bilimler Fakültesi </w:t>
      </w:r>
      <w:r w:rsidR="006C228B" w:rsidRPr="00F65D4B">
        <w:rPr>
          <w:rFonts w:ascii="Arial" w:hAnsi="Arial" w:cs="Arial"/>
        </w:rPr>
        <w:t>ile</w:t>
      </w:r>
      <w:r w:rsidR="0004681B">
        <w:rPr>
          <w:rFonts w:ascii="Arial" w:hAnsi="Arial" w:cs="Arial"/>
        </w:rPr>
        <w:t xml:space="preserve"> Gazi Eğitim Fakültesi</w:t>
      </w:r>
      <w:r w:rsidR="006C228B" w:rsidRPr="00F65D4B">
        <w:rPr>
          <w:rFonts w:ascii="Arial" w:hAnsi="Arial" w:cs="Arial"/>
        </w:rPr>
        <w:t>nin öne çıktığı</w:t>
      </w:r>
      <w:r w:rsidR="003D2B58" w:rsidRPr="00F65D4B">
        <w:rPr>
          <w:rFonts w:ascii="Arial" w:hAnsi="Arial" w:cs="Arial"/>
        </w:rPr>
        <w:t xml:space="preserve">; </w:t>
      </w:r>
      <w:r w:rsidR="00497E88" w:rsidRPr="00F65D4B">
        <w:rPr>
          <w:rFonts w:ascii="Arial" w:hAnsi="Arial" w:cs="Arial"/>
        </w:rPr>
        <w:t>eğitim – öğretim faaliyetlerine nispeten</w:t>
      </w:r>
      <w:r w:rsidR="005B2ED5" w:rsidRPr="00F65D4B">
        <w:rPr>
          <w:rFonts w:ascii="Arial" w:hAnsi="Arial" w:cs="Arial"/>
        </w:rPr>
        <w:t xml:space="preserve"> yeni</w:t>
      </w:r>
      <w:r w:rsidR="00497E88" w:rsidRPr="00F65D4B">
        <w:rPr>
          <w:rFonts w:ascii="Arial" w:hAnsi="Arial" w:cs="Arial"/>
        </w:rPr>
        <w:t xml:space="preserve"> başlayan </w:t>
      </w:r>
      <w:r w:rsidR="00FF3252" w:rsidRPr="00F65D4B">
        <w:rPr>
          <w:rFonts w:ascii="Arial" w:hAnsi="Arial" w:cs="Arial"/>
        </w:rPr>
        <w:t>Bankacılık ve Sigortacılık Yüksekokulu</w:t>
      </w:r>
      <w:r w:rsidR="00497E88" w:rsidRPr="00F65D4B">
        <w:rPr>
          <w:rFonts w:ascii="Arial" w:hAnsi="Arial" w:cs="Arial"/>
        </w:rPr>
        <w:t xml:space="preserve"> ile </w:t>
      </w:r>
      <w:r w:rsidR="00FF3252" w:rsidRPr="00F65D4B">
        <w:rPr>
          <w:rFonts w:ascii="Arial" w:hAnsi="Arial" w:cs="Arial"/>
        </w:rPr>
        <w:t>Güzel Sanatlar Fakültesi</w:t>
      </w:r>
      <w:r w:rsidR="00497E88" w:rsidRPr="00F65D4B">
        <w:rPr>
          <w:rFonts w:ascii="Arial" w:hAnsi="Arial" w:cs="Arial"/>
        </w:rPr>
        <w:t>nde is</w:t>
      </w:r>
      <w:r w:rsidR="005B2ED5" w:rsidRPr="00F65D4B">
        <w:rPr>
          <w:rFonts w:ascii="Arial" w:hAnsi="Arial" w:cs="Arial"/>
        </w:rPr>
        <w:t>e öğrenci sayılarının az olduğu</w:t>
      </w:r>
      <w:r w:rsidR="003D2B58" w:rsidRPr="00F65D4B">
        <w:rPr>
          <w:rFonts w:ascii="Arial" w:hAnsi="Arial" w:cs="Arial"/>
        </w:rPr>
        <w:t>;</w:t>
      </w:r>
    </w:p>
    <w:p w:rsidR="003D2B58" w:rsidRPr="00F65D4B" w:rsidRDefault="000C1FFB" w:rsidP="003D2B58">
      <w:pPr>
        <w:pStyle w:val="ListeParagraf"/>
        <w:numPr>
          <w:ilvl w:val="0"/>
          <w:numId w:val="12"/>
        </w:numPr>
        <w:spacing w:line="360" w:lineRule="auto"/>
        <w:ind w:left="1276" w:hanging="425"/>
        <w:jc w:val="both"/>
        <w:rPr>
          <w:rFonts w:ascii="Arial" w:hAnsi="Arial" w:cs="Arial"/>
        </w:rPr>
      </w:pPr>
      <w:r w:rsidRPr="00F65D4B">
        <w:rPr>
          <w:rFonts w:ascii="Arial" w:hAnsi="Arial" w:cs="Arial"/>
        </w:rPr>
        <w:t>A</w:t>
      </w:r>
      <w:r w:rsidR="003D2B58" w:rsidRPr="00F65D4B">
        <w:rPr>
          <w:rFonts w:ascii="Arial" w:hAnsi="Arial" w:cs="Arial"/>
        </w:rPr>
        <w:t xml:space="preserve">kademik kadro sıralamasında ilk </w:t>
      </w:r>
      <w:r w:rsidR="00497E88" w:rsidRPr="00F65D4B">
        <w:rPr>
          <w:rFonts w:ascii="Arial" w:hAnsi="Arial" w:cs="Arial"/>
        </w:rPr>
        <w:t>iki</w:t>
      </w:r>
      <w:r w:rsidR="003D2B58" w:rsidRPr="00F65D4B">
        <w:rPr>
          <w:rFonts w:ascii="Arial" w:hAnsi="Arial" w:cs="Arial"/>
        </w:rPr>
        <w:t xml:space="preserve"> sırayı</w:t>
      </w:r>
      <w:r w:rsidR="00497E88" w:rsidRPr="00F65D4B">
        <w:rPr>
          <w:rFonts w:ascii="Arial" w:hAnsi="Arial" w:cs="Arial"/>
        </w:rPr>
        <w:t xml:space="preserve"> 2011 yılında olduğu gibi</w:t>
      </w:r>
      <w:r w:rsidR="003D2B58" w:rsidRPr="00F65D4B">
        <w:rPr>
          <w:rFonts w:ascii="Arial" w:hAnsi="Arial" w:cs="Arial"/>
        </w:rPr>
        <w:t xml:space="preserve"> Tıp Fakültesi</w:t>
      </w:r>
      <w:r w:rsidR="00497E88" w:rsidRPr="00F65D4B">
        <w:rPr>
          <w:rFonts w:ascii="Arial" w:hAnsi="Arial" w:cs="Arial"/>
        </w:rPr>
        <w:t xml:space="preserve"> ve</w:t>
      </w:r>
      <w:r w:rsidR="003D2B58" w:rsidRPr="00F65D4B">
        <w:rPr>
          <w:rFonts w:ascii="Arial" w:hAnsi="Arial" w:cs="Arial"/>
        </w:rPr>
        <w:t xml:space="preserve"> </w:t>
      </w:r>
      <w:r w:rsidR="00A01CE8" w:rsidRPr="00F65D4B">
        <w:rPr>
          <w:rFonts w:ascii="Arial" w:hAnsi="Arial" w:cs="Arial"/>
        </w:rPr>
        <w:t xml:space="preserve">Gazi </w:t>
      </w:r>
      <w:r w:rsidR="003D2B58" w:rsidRPr="00F65D4B">
        <w:rPr>
          <w:rFonts w:ascii="Arial" w:hAnsi="Arial" w:cs="Arial"/>
        </w:rPr>
        <w:t xml:space="preserve">Eğitim Fakültesi; son </w:t>
      </w:r>
      <w:r w:rsidR="00497E88" w:rsidRPr="00F65D4B">
        <w:rPr>
          <w:rFonts w:ascii="Arial" w:hAnsi="Arial" w:cs="Arial"/>
        </w:rPr>
        <w:t>iki</w:t>
      </w:r>
      <w:r w:rsidR="005B2ED5" w:rsidRPr="00F65D4B">
        <w:rPr>
          <w:rFonts w:ascii="Arial" w:hAnsi="Arial" w:cs="Arial"/>
        </w:rPr>
        <w:t xml:space="preserve"> sırayı ise</w:t>
      </w:r>
      <w:r w:rsidR="00497E88" w:rsidRPr="00F65D4B">
        <w:rPr>
          <w:rFonts w:ascii="Arial" w:hAnsi="Arial" w:cs="Arial"/>
        </w:rPr>
        <w:t xml:space="preserve"> Türk Müziği Devlet </w:t>
      </w:r>
      <w:r w:rsidR="005D189B">
        <w:rPr>
          <w:rFonts w:ascii="Arial" w:hAnsi="Arial" w:cs="Arial"/>
        </w:rPr>
        <w:t>Konservatuvar</w:t>
      </w:r>
      <w:r w:rsidR="00497E88" w:rsidRPr="00F65D4B">
        <w:rPr>
          <w:rFonts w:ascii="Arial" w:hAnsi="Arial" w:cs="Arial"/>
        </w:rPr>
        <w:t>ı ve Turizm Fakültelerinin</w:t>
      </w:r>
      <w:r w:rsidR="003D2B58" w:rsidRPr="00F65D4B">
        <w:rPr>
          <w:rFonts w:ascii="Arial" w:hAnsi="Arial" w:cs="Arial"/>
        </w:rPr>
        <w:t xml:space="preserve"> aldığı;</w:t>
      </w:r>
    </w:p>
    <w:p w:rsidR="003D2B58" w:rsidRPr="00F65D4B" w:rsidRDefault="000C1FFB" w:rsidP="003D2B58">
      <w:pPr>
        <w:pStyle w:val="ListeParagraf"/>
        <w:numPr>
          <w:ilvl w:val="0"/>
          <w:numId w:val="12"/>
        </w:numPr>
        <w:spacing w:line="360" w:lineRule="auto"/>
        <w:ind w:left="1276" w:hanging="425"/>
        <w:jc w:val="both"/>
        <w:rPr>
          <w:rFonts w:ascii="Arial" w:hAnsi="Arial" w:cs="Arial"/>
        </w:rPr>
      </w:pPr>
      <w:r w:rsidRPr="00F65D4B">
        <w:rPr>
          <w:rFonts w:ascii="Arial" w:hAnsi="Arial" w:cs="Arial"/>
        </w:rPr>
        <w:t>D</w:t>
      </w:r>
      <w:r w:rsidR="003D2B58" w:rsidRPr="00F65D4B">
        <w:rPr>
          <w:rFonts w:ascii="Arial" w:hAnsi="Arial" w:cs="Arial"/>
        </w:rPr>
        <w:t>ers veren öğretim elemanı başına düşen öğrenci sayı</w:t>
      </w:r>
      <w:r w:rsidR="005636CC">
        <w:rPr>
          <w:rFonts w:ascii="Arial" w:hAnsi="Arial" w:cs="Arial"/>
        </w:rPr>
        <w:t>sı</w:t>
      </w:r>
      <w:r w:rsidR="003D2B58" w:rsidRPr="00F65D4B">
        <w:rPr>
          <w:rFonts w:ascii="Arial" w:hAnsi="Arial" w:cs="Arial"/>
        </w:rPr>
        <w:t xml:space="preserve"> sıralamasında, bu açıdan </w:t>
      </w:r>
      <w:r w:rsidR="00C356DB" w:rsidRPr="00F65D4B">
        <w:rPr>
          <w:rFonts w:ascii="Arial" w:hAnsi="Arial" w:cs="Arial"/>
        </w:rPr>
        <w:t>genellikle fakülte kadrolarını kullanan</w:t>
      </w:r>
      <w:r w:rsidR="003D2B58" w:rsidRPr="00F65D4B">
        <w:rPr>
          <w:rFonts w:ascii="Arial" w:hAnsi="Arial" w:cs="Arial"/>
        </w:rPr>
        <w:t xml:space="preserve"> Meslek Yüksek Okulları ve Enstitüler göz ardı edilirse</w:t>
      </w:r>
      <w:r w:rsidR="00C356DB" w:rsidRPr="00F65D4B">
        <w:rPr>
          <w:rFonts w:ascii="Arial" w:hAnsi="Arial" w:cs="Arial"/>
        </w:rPr>
        <w:t>,</w:t>
      </w:r>
      <w:r w:rsidR="003D2B58" w:rsidRPr="00F65D4B">
        <w:rPr>
          <w:rFonts w:ascii="Arial" w:hAnsi="Arial" w:cs="Arial"/>
        </w:rPr>
        <w:t xml:space="preserve"> </w:t>
      </w:r>
      <w:r w:rsidR="005B4490">
        <w:rPr>
          <w:rFonts w:ascii="Arial" w:hAnsi="Arial" w:cs="Arial"/>
        </w:rPr>
        <w:t xml:space="preserve">ilk üç </w:t>
      </w:r>
      <w:r w:rsidR="003D2B58" w:rsidRPr="00F65D4B">
        <w:rPr>
          <w:rFonts w:ascii="Arial" w:hAnsi="Arial" w:cs="Arial"/>
        </w:rPr>
        <w:t xml:space="preserve">sırada </w:t>
      </w:r>
      <w:r w:rsidR="00417FAD" w:rsidRPr="00F65D4B">
        <w:rPr>
          <w:rFonts w:ascii="Arial" w:hAnsi="Arial" w:cs="Arial"/>
        </w:rPr>
        <w:t>Turizm</w:t>
      </w:r>
      <w:r w:rsidR="003D2B58" w:rsidRPr="00F65D4B">
        <w:rPr>
          <w:rFonts w:ascii="Arial" w:hAnsi="Arial" w:cs="Arial"/>
        </w:rPr>
        <w:t xml:space="preserve"> Fakültesi, </w:t>
      </w:r>
      <w:r w:rsidR="00C15644" w:rsidRPr="00F65D4B">
        <w:rPr>
          <w:rFonts w:ascii="Arial" w:hAnsi="Arial" w:cs="Arial"/>
        </w:rPr>
        <w:t xml:space="preserve">İktisadi ve İdari Bilimler </w:t>
      </w:r>
      <w:r w:rsidR="003D2B58" w:rsidRPr="00F65D4B">
        <w:rPr>
          <w:rFonts w:ascii="Arial" w:hAnsi="Arial" w:cs="Arial"/>
        </w:rPr>
        <w:t xml:space="preserve">Fakültesi ile </w:t>
      </w:r>
      <w:r w:rsidR="00805309" w:rsidRPr="00F65D4B">
        <w:rPr>
          <w:rFonts w:ascii="Arial" w:hAnsi="Arial" w:cs="Arial"/>
        </w:rPr>
        <w:t>Sanat ve Tasarım</w:t>
      </w:r>
      <w:r w:rsidR="003D2B58" w:rsidRPr="00F65D4B">
        <w:rPr>
          <w:rFonts w:ascii="Arial" w:hAnsi="Arial" w:cs="Arial"/>
        </w:rPr>
        <w:t xml:space="preserve"> Fakültesinin; </w:t>
      </w:r>
      <w:r w:rsidR="005B4490">
        <w:rPr>
          <w:rFonts w:ascii="Arial" w:hAnsi="Arial" w:cs="Arial"/>
        </w:rPr>
        <w:t xml:space="preserve">son </w:t>
      </w:r>
      <w:r w:rsidR="003D2B58" w:rsidRPr="00F65D4B">
        <w:rPr>
          <w:rFonts w:ascii="Arial" w:hAnsi="Arial" w:cs="Arial"/>
        </w:rPr>
        <w:t xml:space="preserve">üç sırada ise, </w:t>
      </w:r>
      <w:r w:rsidR="00C15644" w:rsidRPr="00F65D4B">
        <w:rPr>
          <w:rFonts w:ascii="Arial" w:hAnsi="Arial" w:cs="Arial"/>
        </w:rPr>
        <w:t>Tıp</w:t>
      </w:r>
      <w:r w:rsidR="003D2B58" w:rsidRPr="00F65D4B">
        <w:rPr>
          <w:rFonts w:ascii="Arial" w:hAnsi="Arial" w:cs="Arial"/>
        </w:rPr>
        <w:t xml:space="preserve"> Fakültesi, Diş Hekimliği Fakültesi ve </w:t>
      </w:r>
      <w:r w:rsidR="00805309" w:rsidRPr="00F65D4B">
        <w:rPr>
          <w:rFonts w:ascii="Arial" w:hAnsi="Arial" w:cs="Arial"/>
        </w:rPr>
        <w:t>Güzel Sanatlar</w:t>
      </w:r>
      <w:r w:rsidR="0004681B">
        <w:rPr>
          <w:rFonts w:ascii="Arial" w:hAnsi="Arial" w:cs="Arial"/>
        </w:rPr>
        <w:t xml:space="preserve"> Fakültesi</w:t>
      </w:r>
      <w:r w:rsidR="003D2B58" w:rsidRPr="00F65D4B">
        <w:rPr>
          <w:rFonts w:ascii="Arial" w:hAnsi="Arial" w:cs="Arial"/>
        </w:rPr>
        <w:t>nin bulunduğu görülmektedir.</w:t>
      </w:r>
    </w:p>
    <w:p w:rsidR="00B500EC" w:rsidRPr="00F65D4B" w:rsidRDefault="00727AE8" w:rsidP="003D2B58">
      <w:pPr>
        <w:pStyle w:val="ListeParagraf"/>
        <w:numPr>
          <w:ilvl w:val="0"/>
          <w:numId w:val="12"/>
        </w:numPr>
        <w:spacing w:line="360" w:lineRule="auto"/>
        <w:ind w:left="1276" w:hanging="425"/>
        <w:jc w:val="both"/>
        <w:rPr>
          <w:rFonts w:ascii="Arial" w:hAnsi="Arial" w:cs="Arial"/>
        </w:rPr>
      </w:pPr>
      <w:r w:rsidRPr="00F65D4B">
        <w:rPr>
          <w:rFonts w:ascii="Arial" w:hAnsi="Arial" w:cs="Arial"/>
        </w:rPr>
        <w:t>Örgün eğitim vermediği için Uzaktan Eğitim Meslek Yükseko</w:t>
      </w:r>
      <w:r w:rsidR="00B500EC" w:rsidRPr="00F65D4B">
        <w:rPr>
          <w:rFonts w:ascii="Arial" w:hAnsi="Arial" w:cs="Arial"/>
        </w:rPr>
        <w:t xml:space="preserve">kulu, </w:t>
      </w:r>
      <w:r w:rsidRPr="00F65D4B">
        <w:rPr>
          <w:rFonts w:ascii="Arial" w:hAnsi="Arial" w:cs="Arial"/>
        </w:rPr>
        <w:t xml:space="preserve">ders veren kadrolu öğretim elemanları bulunmadığı için de </w:t>
      </w:r>
      <w:r w:rsidR="00805309" w:rsidRPr="00F65D4B">
        <w:rPr>
          <w:rFonts w:ascii="Arial" w:hAnsi="Arial" w:cs="Arial"/>
        </w:rPr>
        <w:t>Tapu Kadastro</w:t>
      </w:r>
      <w:r w:rsidRPr="00F65D4B">
        <w:rPr>
          <w:rFonts w:ascii="Arial" w:hAnsi="Arial" w:cs="Arial"/>
        </w:rPr>
        <w:t xml:space="preserve"> Yüksekokulu </w:t>
      </w:r>
      <w:r w:rsidR="00B500EC" w:rsidRPr="00F65D4B">
        <w:rPr>
          <w:rFonts w:ascii="Arial" w:hAnsi="Arial" w:cs="Arial"/>
        </w:rPr>
        <w:t xml:space="preserve">grafikte yer almamaktadır.  </w:t>
      </w:r>
    </w:p>
    <w:p w:rsidR="00473F79" w:rsidRPr="00F65D4B" w:rsidRDefault="00473F79" w:rsidP="00732A88">
      <w:pPr>
        <w:pStyle w:val="BALIK2N"/>
      </w:pPr>
    </w:p>
    <w:p w:rsidR="00BD14E9" w:rsidRPr="00F65D4B" w:rsidRDefault="00BD14E9" w:rsidP="00BD14E9">
      <w:pPr>
        <w:pStyle w:val="NormalTez"/>
      </w:pPr>
    </w:p>
    <w:p w:rsidR="00BD368D" w:rsidRPr="00F65D4B" w:rsidRDefault="009019A7" w:rsidP="00732A88">
      <w:pPr>
        <w:pStyle w:val="BALIK2N"/>
      </w:pPr>
      <w:r>
        <w:t>2</w:t>
      </w:r>
      <w:r w:rsidR="003E4C9C" w:rsidRPr="00F65D4B">
        <w:t>.2 M</w:t>
      </w:r>
      <w:r w:rsidR="00BD368D" w:rsidRPr="00F65D4B">
        <w:t xml:space="preserve">ali </w:t>
      </w:r>
      <w:r w:rsidR="00041DDB" w:rsidRPr="00F65D4B">
        <w:t xml:space="preserve">ve Fiziksel </w:t>
      </w:r>
      <w:r w:rsidR="00BD368D" w:rsidRPr="00F65D4B">
        <w:t>Kaynaklar</w:t>
      </w:r>
    </w:p>
    <w:p w:rsidR="00AE0AD6" w:rsidRPr="00F65D4B" w:rsidRDefault="00FC7247" w:rsidP="003D2B58">
      <w:pPr>
        <w:pStyle w:val="NormalTez"/>
        <w:ind w:left="0" w:firstLine="709"/>
      </w:pPr>
      <w:r w:rsidRPr="00F65D4B">
        <w:t>Cari giderler dışında, Üniversitemize ayrılan yatırım bütçe rakamları Çizelge 2’de sunulmuştur.</w:t>
      </w:r>
      <w:r w:rsidR="00502740" w:rsidRPr="00F65D4B">
        <w:t xml:space="preserve"> </w:t>
      </w:r>
    </w:p>
    <w:p w:rsidR="00FB1972" w:rsidRPr="00F65D4B" w:rsidRDefault="00FB1972" w:rsidP="003D2B58">
      <w:pPr>
        <w:pStyle w:val="NormalTez"/>
        <w:ind w:left="0" w:firstLine="709"/>
      </w:pPr>
    </w:p>
    <w:p w:rsidR="000A2E6E" w:rsidRDefault="000A2E6E" w:rsidP="00492C71">
      <w:pPr>
        <w:pStyle w:val="NormalTez"/>
        <w:rPr>
          <w:b/>
          <w:bCs/>
          <w:sz w:val="22"/>
          <w:szCs w:val="22"/>
        </w:rPr>
      </w:pPr>
    </w:p>
    <w:p w:rsidR="000A2E6E" w:rsidRDefault="000A2E6E" w:rsidP="00492C71">
      <w:pPr>
        <w:pStyle w:val="NormalTez"/>
        <w:rPr>
          <w:b/>
          <w:bCs/>
          <w:sz w:val="22"/>
          <w:szCs w:val="22"/>
        </w:rPr>
      </w:pPr>
    </w:p>
    <w:p w:rsidR="000A2E6E" w:rsidRDefault="000A2E6E" w:rsidP="00492C71">
      <w:pPr>
        <w:pStyle w:val="NormalTez"/>
        <w:rPr>
          <w:b/>
          <w:bCs/>
          <w:sz w:val="22"/>
          <w:szCs w:val="22"/>
        </w:rPr>
      </w:pPr>
    </w:p>
    <w:p w:rsidR="000A2E6E" w:rsidRDefault="000A2E6E" w:rsidP="00492C71">
      <w:pPr>
        <w:pStyle w:val="NormalTez"/>
        <w:rPr>
          <w:b/>
          <w:bCs/>
          <w:sz w:val="22"/>
          <w:szCs w:val="22"/>
        </w:rPr>
      </w:pPr>
    </w:p>
    <w:p w:rsidR="000A2E6E" w:rsidRDefault="000A2E6E" w:rsidP="00492C71">
      <w:pPr>
        <w:pStyle w:val="NormalTez"/>
        <w:rPr>
          <w:b/>
          <w:bCs/>
          <w:sz w:val="22"/>
          <w:szCs w:val="22"/>
        </w:rPr>
      </w:pPr>
    </w:p>
    <w:p w:rsidR="00492C71" w:rsidRPr="00F65D4B" w:rsidRDefault="00492C71" w:rsidP="00492C71">
      <w:pPr>
        <w:pStyle w:val="NormalTez"/>
        <w:rPr>
          <w:sz w:val="22"/>
          <w:szCs w:val="22"/>
        </w:rPr>
      </w:pPr>
      <w:r w:rsidRPr="00F65D4B">
        <w:rPr>
          <w:b/>
          <w:bCs/>
          <w:sz w:val="22"/>
          <w:szCs w:val="22"/>
        </w:rPr>
        <w:lastRenderedPageBreak/>
        <w:t xml:space="preserve">Çizelge 2.  </w:t>
      </w:r>
      <w:r w:rsidRPr="00F65D4B">
        <w:rPr>
          <w:bCs/>
          <w:sz w:val="22"/>
          <w:szCs w:val="22"/>
        </w:rPr>
        <w:t>Yatırım Bütçesi Durumu</w:t>
      </w:r>
      <w:r w:rsidR="000C1C66">
        <w:rPr>
          <w:bCs/>
          <w:sz w:val="22"/>
          <w:szCs w:val="22"/>
        </w:rPr>
        <w:t xml:space="preserve"> (TL)</w:t>
      </w:r>
    </w:p>
    <w:tbl>
      <w:tblPr>
        <w:tblStyle w:val="TabloKlavuzu"/>
        <w:tblW w:w="1006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418"/>
        <w:gridCol w:w="992"/>
        <w:gridCol w:w="1622"/>
        <w:gridCol w:w="1622"/>
        <w:gridCol w:w="1622"/>
        <w:gridCol w:w="1622"/>
        <w:gridCol w:w="1163"/>
      </w:tblGrid>
      <w:tr w:rsidR="00BD379B" w:rsidRPr="00F65D4B" w:rsidTr="00BD379B">
        <w:trPr>
          <w:trHeight w:val="859"/>
        </w:trPr>
        <w:tc>
          <w:tcPr>
            <w:tcW w:w="1418" w:type="dxa"/>
          </w:tcPr>
          <w:p w:rsidR="00AF2499" w:rsidRDefault="001A6DCB">
            <w:pPr>
              <w:pStyle w:val="NormalTez"/>
              <w:ind w:left="0" w:firstLine="0"/>
              <w:jc w:val="center"/>
              <w:rPr>
                <w:b/>
                <w:sz w:val="20"/>
                <w:szCs w:val="20"/>
                <w:lang w:eastAsia="tr-TR"/>
              </w:rPr>
            </w:pPr>
            <w:r>
              <w:rPr>
                <w:b/>
                <w:noProof/>
                <w:sz w:val="20"/>
                <w:szCs w:val="20"/>
              </w:rPr>
              <w:pict>
                <v:shape id="_x0000_s1028" type="#_x0000_t32" style="position:absolute;left:0;text-align:left;margin-left:-5.7pt;margin-top:-.05pt;width:71.05pt;height:70.6pt;z-index:251683840" o:connectortype="straight"/>
              </w:pict>
            </w:r>
            <w:r w:rsidR="008E3A39">
              <w:rPr>
                <w:b/>
                <w:sz w:val="20"/>
                <w:szCs w:val="20"/>
              </w:rPr>
              <w:t>Yıllar</w:t>
            </w:r>
          </w:p>
          <w:p w:rsidR="008E3A39" w:rsidRDefault="008E3A39" w:rsidP="00444DC3">
            <w:pPr>
              <w:pStyle w:val="NormalTez"/>
              <w:ind w:left="0" w:firstLine="0"/>
              <w:rPr>
                <w:b/>
                <w:sz w:val="20"/>
                <w:szCs w:val="20"/>
              </w:rPr>
            </w:pPr>
          </w:p>
          <w:p w:rsidR="008E3A39" w:rsidRDefault="008E3A39" w:rsidP="00444DC3">
            <w:pPr>
              <w:pStyle w:val="NormalTez"/>
              <w:ind w:left="0" w:firstLine="0"/>
              <w:rPr>
                <w:b/>
                <w:sz w:val="20"/>
                <w:szCs w:val="20"/>
              </w:rPr>
            </w:pPr>
          </w:p>
          <w:p w:rsidR="008E3A39" w:rsidRPr="00F65D4B" w:rsidRDefault="008E3A39" w:rsidP="005A17BA">
            <w:pPr>
              <w:pStyle w:val="NormalTez"/>
              <w:ind w:left="0" w:firstLine="0"/>
              <w:rPr>
                <w:b/>
                <w:sz w:val="20"/>
                <w:szCs w:val="20"/>
              </w:rPr>
            </w:pPr>
            <w:r>
              <w:rPr>
                <w:b/>
                <w:sz w:val="20"/>
                <w:szCs w:val="20"/>
              </w:rPr>
              <w:t>Durum</w:t>
            </w:r>
          </w:p>
        </w:tc>
        <w:tc>
          <w:tcPr>
            <w:tcW w:w="992" w:type="dxa"/>
          </w:tcPr>
          <w:p w:rsidR="00BD379B" w:rsidRPr="00F65D4B" w:rsidRDefault="00BD379B" w:rsidP="00444DC3">
            <w:pPr>
              <w:pStyle w:val="NormalTez"/>
              <w:ind w:left="0" w:firstLine="0"/>
              <w:rPr>
                <w:b/>
                <w:sz w:val="20"/>
                <w:szCs w:val="20"/>
              </w:rPr>
            </w:pPr>
          </w:p>
        </w:tc>
        <w:tc>
          <w:tcPr>
            <w:tcW w:w="1622" w:type="dxa"/>
            <w:vAlign w:val="center"/>
          </w:tcPr>
          <w:p w:rsidR="00BD379B" w:rsidRPr="00F65D4B" w:rsidRDefault="00BD379B" w:rsidP="00BD379B">
            <w:pPr>
              <w:pStyle w:val="NormalTez"/>
              <w:ind w:left="0" w:firstLine="0"/>
              <w:jc w:val="center"/>
              <w:rPr>
                <w:b/>
                <w:sz w:val="20"/>
                <w:szCs w:val="20"/>
              </w:rPr>
            </w:pPr>
          </w:p>
          <w:p w:rsidR="00BD379B" w:rsidRPr="00F65D4B" w:rsidRDefault="00BD379B" w:rsidP="00BD379B">
            <w:pPr>
              <w:pStyle w:val="NormalTez"/>
              <w:ind w:left="0" w:firstLine="0"/>
              <w:jc w:val="center"/>
              <w:rPr>
                <w:b/>
                <w:sz w:val="20"/>
                <w:szCs w:val="20"/>
              </w:rPr>
            </w:pPr>
          </w:p>
          <w:p w:rsidR="00BD379B" w:rsidRDefault="00BD379B" w:rsidP="00BD379B">
            <w:pPr>
              <w:pStyle w:val="NormalTez"/>
              <w:ind w:left="0" w:firstLine="0"/>
              <w:jc w:val="center"/>
              <w:rPr>
                <w:b/>
                <w:sz w:val="20"/>
                <w:szCs w:val="20"/>
              </w:rPr>
            </w:pPr>
            <w:r w:rsidRPr="00F65D4B">
              <w:rPr>
                <w:b/>
                <w:sz w:val="20"/>
                <w:szCs w:val="20"/>
              </w:rPr>
              <w:t>2009</w:t>
            </w:r>
          </w:p>
          <w:p w:rsidR="005B4490" w:rsidRPr="00F65D4B" w:rsidRDefault="005B4490" w:rsidP="00BD379B">
            <w:pPr>
              <w:pStyle w:val="NormalTez"/>
              <w:ind w:left="0" w:firstLine="0"/>
              <w:jc w:val="center"/>
              <w:rPr>
                <w:b/>
                <w:sz w:val="20"/>
                <w:szCs w:val="20"/>
              </w:rPr>
            </w:pPr>
            <w:r>
              <w:rPr>
                <w:b/>
                <w:sz w:val="20"/>
                <w:szCs w:val="20"/>
              </w:rPr>
              <w:t>(TL)</w:t>
            </w:r>
          </w:p>
        </w:tc>
        <w:tc>
          <w:tcPr>
            <w:tcW w:w="1622" w:type="dxa"/>
            <w:vAlign w:val="center"/>
          </w:tcPr>
          <w:p w:rsidR="00BD379B" w:rsidRPr="00F65D4B" w:rsidRDefault="00BD379B" w:rsidP="00BD379B">
            <w:pPr>
              <w:pStyle w:val="NormalTez"/>
              <w:ind w:left="0" w:firstLine="0"/>
              <w:jc w:val="center"/>
              <w:rPr>
                <w:b/>
                <w:sz w:val="20"/>
                <w:szCs w:val="20"/>
              </w:rPr>
            </w:pPr>
          </w:p>
          <w:p w:rsidR="00BD379B" w:rsidRPr="00F65D4B" w:rsidRDefault="00BD379B" w:rsidP="00BD379B">
            <w:pPr>
              <w:pStyle w:val="NormalTez"/>
              <w:ind w:left="0" w:firstLine="0"/>
              <w:jc w:val="center"/>
              <w:rPr>
                <w:b/>
                <w:sz w:val="20"/>
                <w:szCs w:val="20"/>
              </w:rPr>
            </w:pPr>
          </w:p>
          <w:p w:rsidR="005B4490" w:rsidRDefault="00BD379B" w:rsidP="005B4490">
            <w:pPr>
              <w:pStyle w:val="NormalTez"/>
              <w:ind w:left="0" w:firstLine="0"/>
              <w:jc w:val="center"/>
              <w:rPr>
                <w:b/>
                <w:sz w:val="20"/>
                <w:szCs w:val="20"/>
              </w:rPr>
            </w:pPr>
            <w:r w:rsidRPr="00F65D4B">
              <w:rPr>
                <w:b/>
                <w:sz w:val="20"/>
                <w:szCs w:val="20"/>
              </w:rPr>
              <w:t>2010</w:t>
            </w:r>
          </w:p>
          <w:p w:rsidR="00BD379B" w:rsidRPr="00F65D4B" w:rsidRDefault="005B4490" w:rsidP="005B4490">
            <w:pPr>
              <w:pStyle w:val="NormalTez"/>
              <w:ind w:left="0" w:firstLine="0"/>
              <w:jc w:val="center"/>
              <w:rPr>
                <w:b/>
                <w:sz w:val="20"/>
                <w:szCs w:val="20"/>
              </w:rPr>
            </w:pPr>
            <w:r>
              <w:rPr>
                <w:b/>
                <w:sz w:val="20"/>
                <w:szCs w:val="20"/>
              </w:rPr>
              <w:t>(TL)</w:t>
            </w:r>
          </w:p>
        </w:tc>
        <w:tc>
          <w:tcPr>
            <w:tcW w:w="1622" w:type="dxa"/>
            <w:vAlign w:val="center"/>
          </w:tcPr>
          <w:p w:rsidR="00BD379B" w:rsidRPr="00F65D4B" w:rsidRDefault="00BD379B" w:rsidP="00BD379B">
            <w:pPr>
              <w:spacing w:line="360" w:lineRule="auto"/>
              <w:jc w:val="center"/>
              <w:rPr>
                <w:rFonts w:ascii="Arial" w:hAnsi="Arial" w:cs="Arial"/>
                <w:b/>
                <w:bCs/>
                <w:sz w:val="20"/>
                <w:szCs w:val="20"/>
              </w:rPr>
            </w:pPr>
          </w:p>
          <w:p w:rsidR="00BD379B" w:rsidRPr="00F65D4B" w:rsidRDefault="00BD379B" w:rsidP="00BD379B">
            <w:pPr>
              <w:spacing w:line="360" w:lineRule="auto"/>
              <w:jc w:val="center"/>
              <w:rPr>
                <w:rFonts w:ascii="Arial" w:hAnsi="Arial" w:cs="Arial"/>
                <w:b/>
                <w:bCs/>
                <w:sz w:val="20"/>
                <w:szCs w:val="20"/>
              </w:rPr>
            </w:pPr>
          </w:p>
          <w:p w:rsidR="005B4490" w:rsidRDefault="00BD379B" w:rsidP="005B4490">
            <w:pPr>
              <w:pStyle w:val="NormalTez"/>
              <w:ind w:left="0" w:firstLine="0"/>
              <w:jc w:val="center"/>
              <w:rPr>
                <w:b/>
                <w:sz w:val="20"/>
                <w:szCs w:val="20"/>
              </w:rPr>
            </w:pPr>
            <w:r w:rsidRPr="00F65D4B">
              <w:rPr>
                <w:b/>
                <w:bCs/>
                <w:sz w:val="20"/>
                <w:szCs w:val="20"/>
              </w:rPr>
              <w:t>2011</w:t>
            </w:r>
          </w:p>
          <w:p w:rsidR="00BD379B" w:rsidRPr="00F65D4B" w:rsidRDefault="005B4490" w:rsidP="005B4490">
            <w:pPr>
              <w:spacing w:line="360" w:lineRule="auto"/>
              <w:jc w:val="center"/>
              <w:rPr>
                <w:rFonts w:ascii="Arial" w:hAnsi="Arial" w:cs="Arial"/>
                <w:b/>
                <w:bCs/>
                <w:sz w:val="20"/>
                <w:szCs w:val="20"/>
              </w:rPr>
            </w:pPr>
            <w:r>
              <w:rPr>
                <w:b/>
                <w:sz w:val="20"/>
                <w:szCs w:val="20"/>
              </w:rPr>
              <w:t>(TL)</w:t>
            </w:r>
          </w:p>
        </w:tc>
        <w:tc>
          <w:tcPr>
            <w:tcW w:w="1622" w:type="dxa"/>
            <w:vAlign w:val="center"/>
          </w:tcPr>
          <w:p w:rsidR="00BD379B" w:rsidRPr="00F65D4B" w:rsidRDefault="00BD379B" w:rsidP="00444DC3">
            <w:pPr>
              <w:pStyle w:val="NormalTez"/>
              <w:ind w:left="0" w:firstLine="0"/>
              <w:jc w:val="center"/>
              <w:rPr>
                <w:b/>
                <w:sz w:val="20"/>
                <w:szCs w:val="20"/>
              </w:rPr>
            </w:pPr>
          </w:p>
          <w:p w:rsidR="00BD379B" w:rsidRPr="00F65D4B" w:rsidRDefault="00BD379B" w:rsidP="00444DC3">
            <w:pPr>
              <w:pStyle w:val="NormalTez"/>
              <w:ind w:left="0" w:firstLine="0"/>
              <w:jc w:val="center"/>
              <w:rPr>
                <w:b/>
                <w:sz w:val="20"/>
                <w:szCs w:val="20"/>
              </w:rPr>
            </w:pPr>
          </w:p>
          <w:p w:rsidR="005B4490" w:rsidRDefault="00BD379B" w:rsidP="005B4490">
            <w:pPr>
              <w:pStyle w:val="NormalTez"/>
              <w:ind w:left="0" w:firstLine="0"/>
              <w:jc w:val="center"/>
              <w:rPr>
                <w:b/>
                <w:sz w:val="20"/>
                <w:szCs w:val="20"/>
              </w:rPr>
            </w:pPr>
            <w:r w:rsidRPr="00F65D4B">
              <w:rPr>
                <w:b/>
                <w:sz w:val="20"/>
                <w:szCs w:val="20"/>
              </w:rPr>
              <w:t>2012</w:t>
            </w:r>
          </w:p>
          <w:p w:rsidR="00BD379B" w:rsidRPr="00F65D4B" w:rsidRDefault="005B4490" w:rsidP="005B4490">
            <w:pPr>
              <w:pStyle w:val="NormalTez"/>
              <w:ind w:left="0" w:firstLine="0"/>
              <w:jc w:val="center"/>
              <w:rPr>
                <w:b/>
                <w:sz w:val="20"/>
                <w:szCs w:val="20"/>
              </w:rPr>
            </w:pPr>
            <w:r>
              <w:rPr>
                <w:b/>
                <w:sz w:val="20"/>
                <w:szCs w:val="20"/>
              </w:rPr>
              <w:t>(TL)</w:t>
            </w:r>
          </w:p>
        </w:tc>
        <w:tc>
          <w:tcPr>
            <w:tcW w:w="1163" w:type="dxa"/>
            <w:vAlign w:val="center"/>
          </w:tcPr>
          <w:p w:rsidR="00BD379B" w:rsidRPr="00F65D4B" w:rsidRDefault="00BD379B" w:rsidP="00444DC3">
            <w:pPr>
              <w:spacing w:line="360" w:lineRule="auto"/>
              <w:jc w:val="center"/>
              <w:rPr>
                <w:rFonts w:ascii="Arial" w:hAnsi="Arial" w:cs="Arial"/>
                <w:b/>
                <w:bCs/>
                <w:sz w:val="20"/>
                <w:szCs w:val="20"/>
              </w:rPr>
            </w:pPr>
            <w:r w:rsidRPr="00F65D4B">
              <w:rPr>
                <w:rFonts w:ascii="Arial" w:hAnsi="Arial" w:cs="Arial"/>
                <w:b/>
                <w:bCs/>
                <w:sz w:val="20"/>
                <w:szCs w:val="20"/>
              </w:rPr>
              <w:t>Değişim Oranı (%)</w:t>
            </w:r>
          </w:p>
          <w:p w:rsidR="00BD379B" w:rsidRPr="00F65D4B" w:rsidRDefault="00BD379B" w:rsidP="00BD379B">
            <w:pPr>
              <w:pStyle w:val="NormalTez"/>
              <w:ind w:left="0" w:firstLine="0"/>
              <w:jc w:val="center"/>
              <w:rPr>
                <w:b/>
                <w:sz w:val="20"/>
                <w:szCs w:val="20"/>
              </w:rPr>
            </w:pPr>
            <w:r w:rsidRPr="00F65D4B">
              <w:rPr>
                <w:b/>
                <w:bCs/>
                <w:sz w:val="20"/>
                <w:szCs w:val="20"/>
              </w:rPr>
              <w:t>(2011-2012)</w:t>
            </w:r>
          </w:p>
        </w:tc>
      </w:tr>
      <w:tr w:rsidR="00BD379B" w:rsidRPr="00F65D4B" w:rsidTr="00BD379B">
        <w:trPr>
          <w:trHeight w:val="211"/>
        </w:trPr>
        <w:tc>
          <w:tcPr>
            <w:tcW w:w="1418" w:type="dxa"/>
            <w:vMerge w:val="restart"/>
          </w:tcPr>
          <w:p w:rsidR="00BD379B" w:rsidRPr="00F65D4B" w:rsidRDefault="00BD379B" w:rsidP="00444DC3">
            <w:pPr>
              <w:pStyle w:val="NormalTez"/>
              <w:ind w:left="0" w:firstLine="0"/>
              <w:rPr>
                <w:sz w:val="20"/>
                <w:szCs w:val="20"/>
              </w:rPr>
            </w:pPr>
            <w:r w:rsidRPr="00F65D4B">
              <w:rPr>
                <w:sz w:val="20"/>
                <w:szCs w:val="20"/>
              </w:rPr>
              <w:t>Öngörülen</w:t>
            </w:r>
          </w:p>
        </w:tc>
        <w:tc>
          <w:tcPr>
            <w:tcW w:w="992" w:type="dxa"/>
          </w:tcPr>
          <w:p w:rsidR="00BD379B" w:rsidRPr="00F65D4B" w:rsidRDefault="00BD379B" w:rsidP="00444DC3">
            <w:pPr>
              <w:pStyle w:val="NormalTez"/>
              <w:ind w:left="0" w:firstLine="0"/>
              <w:rPr>
                <w:sz w:val="20"/>
                <w:szCs w:val="20"/>
              </w:rPr>
            </w:pPr>
            <w:r w:rsidRPr="00F65D4B">
              <w:rPr>
                <w:sz w:val="20"/>
                <w:szCs w:val="20"/>
              </w:rPr>
              <w:t xml:space="preserve">Hazine </w:t>
            </w:r>
          </w:p>
        </w:tc>
        <w:tc>
          <w:tcPr>
            <w:tcW w:w="1622" w:type="dxa"/>
            <w:vAlign w:val="bottom"/>
          </w:tcPr>
          <w:p w:rsidR="00BD379B" w:rsidRPr="00F65D4B" w:rsidRDefault="00BD379B" w:rsidP="00BD379B">
            <w:pPr>
              <w:pStyle w:val="NormalTez"/>
              <w:ind w:left="0" w:firstLine="0"/>
              <w:jc w:val="right"/>
              <w:rPr>
                <w:sz w:val="20"/>
                <w:szCs w:val="20"/>
              </w:rPr>
            </w:pPr>
            <w:r w:rsidRPr="00F65D4B">
              <w:rPr>
                <w:sz w:val="20"/>
                <w:szCs w:val="20"/>
              </w:rPr>
              <w:t>15.500.000,00</w:t>
            </w:r>
          </w:p>
        </w:tc>
        <w:tc>
          <w:tcPr>
            <w:tcW w:w="1622" w:type="dxa"/>
            <w:vAlign w:val="bottom"/>
          </w:tcPr>
          <w:p w:rsidR="00BD379B" w:rsidRPr="00F65D4B" w:rsidRDefault="00BD379B" w:rsidP="00BD379B">
            <w:pPr>
              <w:pStyle w:val="NormalTez"/>
              <w:ind w:left="0" w:firstLine="0"/>
              <w:jc w:val="right"/>
              <w:rPr>
                <w:sz w:val="20"/>
                <w:szCs w:val="20"/>
              </w:rPr>
            </w:pPr>
            <w:r w:rsidRPr="00F65D4B">
              <w:rPr>
                <w:sz w:val="20"/>
                <w:szCs w:val="20"/>
              </w:rPr>
              <w:t>7.510.000,00</w:t>
            </w:r>
          </w:p>
        </w:tc>
        <w:tc>
          <w:tcPr>
            <w:tcW w:w="1622" w:type="dxa"/>
            <w:vAlign w:val="bottom"/>
          </w:tcPr>
          <w:p w:rsidR="00BD379B" w:rsidRPr="00F65D4B" w:rsidRDefault="00BD379B" w:rsidP="00BD379B">
            <w:pPr>
              <w:spacing w:line="360" w:lineRule="auto"/>
              <w:jc w:val="right"/>
              <w:rPr>
                <w:rFonts w:ascii="Arial" w:hAnsi="Arial" w:cs="Arial"/>
                <w:color w:val="000000"/>
                <w:sz w:val="20"/>
                <w:szCs w:val="20"/>
              </w:rPr>
            </w:pPr>
            <w:r w:rsidRPr="00F65D4B">
              <w:rPr>
                <w:rFonts w:ascii="Arial" w:hAnsi="Arial" w:cs="Arial"/>
                <w:color w:val="000000"/>
                <w:sz w:val="20"/>
                <w:szCs w:val="20"/>
              </w:rPr>
              <w:t>24.610.000,00</w:t>
            </w:r>
          </w:p>
        </w:tc>
        <w:tc>
          <w:tcPr>
            <w:tcW w:w="1622" w:type="dxa"/>
            <w:vAlign w:val="bottom"/>
          </w:tcPr>
          <w:p w:rsidR="00BD379B" w:rsidRPr="00F65D4B" w:rsidRDefault="00BD379B" w:rsidP="00D60FB2">
            <w:pPr>
              <w:pStyle w:val="NormalTez"/>
              <w:ind w:left="0" w:firstLine="0"/>
              <w:jc w:val="right"/>
              <w:rPr>
                <w:sz w:val="20"/>
                <w:szCs w:val="20"/>
              </w:rPr>
            </w:pPr>
            <w:r w:rsidRPr="00F65D4B">
              <w:rPr>
                <w:sz w:val="20"/>
                <w:szCs w:val="20"/>
              </w:rPr>
              <w:t>31.000.000,00</w:t>
            </w:r>
          </w:p>
        </w:tc>
        <w:tc>
          <w:tcPr>
            <w:tcW w:w="1163" w:type="dxa"/>
            <w:vAlign w:val="bottom"/>
          </w:tcPr>
          <w:p w:rsidR="00BD379B" w:rsidRPr="00F65D4B" w:rsidRDefault="00DB4E49" w:rsidP="00D60FB2">
            <w:pPr>
              <w:spacing w:line="360" w:lineRule="auto"/>
              <w:jc w:val="right"/>
              <w:rPr>
                <w:rFonts w:ascii="Arial" w:hAnsi="Arial" w:cs="Arial"/>
                <w:color w:val="000000"/>
                <w:sz w:val="20"/>
                <w:szCs w:val="20"/>
              </w:rPr>
            </w:pPr>
            <w:r w:rsidRPr="00F65D4B">
              <w:rPr>
                <w:rFonts w:ascii="Arial" w:hAnsi="Arial" w:cs="Arial"/>
                <w:color w:val="000000"/>
                <w:sz w:val="20"/>
                <w:szCs w:val="20"/>
              </w:rPr>
              <w:t>25,96</w:t>
            </w:r>
          </w:p>
        </w:tc>
      </w:tr>
      <w:tr w:rsidR="00BD379B" w:rsidRPr="00F65D4B" w:rsidTr="00BD379B">
        <w:trPr>
          <w:trHeight w:val="135"/>
        </w:trPr>
        <w:tc>
          <w:tcPr>
            <w:tcW w:w="1418" w:type="dxa"/>
            <w:vMerge/>
          </w:tcPr>
          <w:p w:rsidR="00BD379B" w:rsidRPr="00F65D4B" w:rsidRDefault="00BD379B" w:rsidP="00444DC3">
            <w:pPr>
              <w:pStyle w:val="NormalTez"/>
              <w:ind w:left="0" w:firstLine="0"/>
              <w:rPr>
                <w:sz w:val="20"/>
                <w:szCs w:val="20"/>
              </w:rPr>
            </w:pPr>
          </w:p>
        </w:tc>
        <w:tc>
          <w:tcPr>
            <w:tcW w:w="992" w:type="dxa"/>
          </w:tcPr>
          <w:p w:rsidR="00BD379B" w:rsidRPr="00F65D4B" w:rsidRDefault="00BD379B" w:rsidP="00444DC3">
            <w:pPr>
              <w:pStyle w:val="NormalTez"/>
              <w:ind w:left="0" w:firstLine="0"/>
              <w:rPr>
                <w:sz w:val="20"/>
                <w:szCs w:val="20"/>
              </w:rPr>
            </w:pPr>
            <w:r w:rsidRPr="00F65D4B">
              <w:rPr>
                <w:sz w:val="20"/>
                <w:szCs w:val="20"/>
              </w:rPr>
              <w:t>Özgelir</w:t>
            </w:r>
            <w:r w:rsidRPr="00F65D4B">
              <w:rPr>
                <w:rStyle w:val="DipnotBavurusu"/>
                <w:sz w:val="20"/>
                <w:szCs w:val="20"/>
              </w:rPr>
              <w:footnoteReference w:id="2"/>
            </w:r>
          </w:p>
        </w:tc>
        <w:tc>
          <w:tcPr>
            <w:tcW w:w="1622" w:type="dxa"/>
            <w:vAlign w:val="bottom"/>
          </w:tcPr>
          <w:p w:rsidR="00BD379B" w:rsidRPr="00F65D4B" w:rsidRDefault="00BD379B" w:rsidP="00BD379B">
            <w:pPr>
              <w:pStyle w:val="NormalTez"/>
              <w:ind w:left="0" w:firstLine="0"/>
              <w:jc w:val="right"/>
              <w:rPr>
                <w:sz w:val="20"/>
                <w:szCs w:val="20"/>
              </w:rPr>
            </w:pPr>
            <w:r w:rsidRPr="00F65D4B">
              <w:rPr>
                <w:sz w:val="20"/>
                <w:szCs w:val="20"/>
              </w:rPr>
              <w:t>15.000.000,00</w:t>
            </w:r>
          </w:p>
        </w:tc>
        <w:tc>
          <w:tcPr>
            <w:tcW w:w="1622" w:type="dxa"/>
            <w:vAlign w:val="bottom"/>
          </w:tcPr>
          <w:p w:rsidR="00BD379B" w:rsidRPr="00F65D4B" w:rsidRDefault="00BD379B" w:rsidP="00BD379B">
            <w:pPr>
              <w:pStyle w:val="NormalTez"/>
              <w:ind w:left="0" w:firstLine="0"/>
              <w:jc w:val="right"/>
              <w:rPr>
                <w:sz w:val="20"/>
                <w:szCs w:val="20"/>
              </w:rPr>
            </w:pPr>
            <w:r w:rsidRPr="00F65D4B">
              <w:rPr>
                <w:sz w:val="20"/>
                <w:szCs w:val="20"/>
              </w:rPr>
              <w:t>16.000.000,00</w:t>
            </w:r>
          </w:p>
        </w:tc>
        <w:tc>
          <w:tcPr>
            <w:tcW w:w="1622" w:type="dxa"/>
            <w:vAlign w:val="bottom"/>
          </w:tcPr>
          <w:p w:rsidR="00BD379B" w:rsidRPr="00F65D4B" w:rsidRDefault="00BD379B" w:rsidP="00BD379B">
            <w:pPr>
              <w:spacing w:line="360" w:lineRule="auto"/>
              <w:jc w:val="right"/>
              <w:rPr>
                <w:rFonts w:ascii="Arial" w:hAnsi="Arial" w:cs="Arial"/>
                <w:color w:val="000000"/>
                <w:sz w:val="20"/>
                <w:szCs w:val="20"/>
              </w:rPr>
            </w:pPr>
            <w:r w:rsidRPr="00F65D4B">
              <w:rPr>
                <w:rFonts w:ascii="Arial" w:hAnsi="Arial" w:cs="Arial"/>
                <w:color w:val="000000"/>
                <w:sz w:val="20"/>
                <w:szCs w:val="20"/>
              </w:rPr>
              <w:t>11.000.000,00</w:t>
            </w:r>
          </w:p>
        </w:tc>
        <w:tc>
          <w:tcPr>
            <w:tcW w:w="1622" w:type="dxa"/>
            <w:vAlign w:val="bottom"/>
          </w:tcPr>
          <w:p w:rsidR="00BD379B" w:rsidRPr="00F65D4B" w:rsidRDefault="00BD379B" w:rsidP="00D60FB2">
            <w:pPr>
              <w:pStyle w:val="NormalTez"/>
              <w:ind w:left="0" w:firstLine="0"/>
              <w:jc w:val="right"/>
              <w:rPr>
                <w:sz w:val="20"/>
                <w:szCs w:val="20"/>
              </w:rPr>
            </w:pPr>
            <w:r w:rsidRPr="00F65D4B">
              <w:rPr>
                <w:sz w:val="20"/>
                <w:szCs w:val="20"/>
              </w:rPr>
              <w:t>8.500.000,00</w:t>
            </w:r>
          </w:p>
        </w:tc>
        <w:tc>
          <w:tcPr>
            <w:tcW w:w="1163" w:type="dxa"/>
            <w:vAlign w:val="bottom"/>
          </w:tcPr>
          <w:p w:rsidR="00BD379B" w:rsidRPr="00F65D4B" w:rsidRDefault="00DB4E49" w:rsidP="00D60FB2">
            <w:pPr>
              <w:spacing w:line="360" w:lineRule="auto"/>
              <w:jc w:val="right"/>
              <w:rPr>
                <w:rFonts w:ascii="Arial" w:hAnsi="Arial" w:cs="Arial"/>
                <w:color w:val="000000"/>
                <w:sz w:val="20"/>
                <w:szCs w:val="20"/>
              </w:rPr>
            </w:pPr>
            <w:r w:rsidRPr="00F65D4B">
              <w:rPr>
                <w:rFonts w:ascii="Arial" w:hAnsi="Arial" w:cs="Arial"/>
                <w:color w:val="000000"/>
                <w:sz w:val="20"/>
                <w:szCs w:val="20"/>
              </w:rPr>
              <w:t>-22,72</w:t>
            </w:r>
          </w:p>
        </w:tc>
      </w:tr>
      <w:tr w:rsidR="00BD379B" w:rsidRPr="00F65D4B" w:rsidTr="00BD379B">
        <w:trPr>
          <w:trHeight w:val="135"/>
        </w:trPr>
        <w:tc>
          <w:tcPr>
            <w:tcW w:w="1418" w:type="dxa"/>
            <w:vMerge/>
          </w:tcPr>
          <w:p w:rsidR="00BD379B" w:rsidRPr="00F65D4B" w:rsidRDefault="00BD379B" w:rsidP="00444DC3">
            <w:pPr>
              <w:pStyle w:val="NormalTez"/>
              <w:ind w:left="0" w:firstLine="0"/>
              <w:rPr>
                <w:sz w:val="20"/>
                <w:szCs w:val="20"/>
              </w:rPr>
            </w:pPr>
          </w:p>
        </w:tc>
        <w:tc>
          <w:tcPr>
            <w:tcW w:w="992" w:type="dxa"/>
          </w:tcPr>
          <w:p w:rsidR="00BD379B" w:rsidRPr="00F65D4B" w:rsidRDefault="00BD379B" w:rsidP="00444DC3">
            <w:pPr>
              <w:pStyle w:val="NormalTez"/>
              <w:ind w:left="0" w:firstLine="0"/>
              <w:rPr>
                <w:sz w:val="20"/>
                <w:szCs w:val="20"/>
              </w:rPr>
            </w:pPr>
            <w:r w:rsidRPr="00F65D4B">
              <w:rPr>
                <w:sz w:val="20"/>
                <w:szCs w:val="20"/>
              </w:rPr>
              <w:t>Toplam</w:t>
            </w:r>
          </w:p>
        </w:tc>
        <w:tc>
          <w:tcPr>
            <w:tcW w:w="1622" w:type="dxa"/>
            <w:vAlign w:val="bottom"/>
          </w:tcPr>
          <w:p w:rsidR="00BD379B" w:rsidRPr="00F65D4B" w:rsidRDefault="00BD379B" w:rsidP="00BD379B">
            <w:pPr>
              <w:pStyle w:val="NormalTez"/>
              <w:ind w:left="0" w:firstLine="0"/>
              <w:jc w:val="right"/>
              <w:rPr>
                <w:sz w:val="20"/>
                <w:szCs w:val="20"/>
              </w:rPr>
            </w:pPr>
            <w:r w:rsidRPr="00F65D4B">
              <w:rPr>
                <w:b/>
                <w:sz w:val="20"/>
                <w:szCs w:val="20"/>
              </w:rPr>
              <w:t>30.500</w:t>
            </w:r>
            <w:r w:rsidRPr="00F65D4B">
              <w:rPr>
                <w:sz w:val="20"/>
                <w:szCs w:val="20"/>
              </w:rPr>
              <w:t>.</w:t>
            </w:r>
            <w:r w:rsidRPr="00F65D4B">
              <w:rPr>
                <w:b/>
                <w:sz w:val="20"/>
                <w:szCs w:val="20"/>
              </w:rPr>
              <w:t>000,00</w:t>
            </w:r>
          </w:p>
        </w:tc>
        <w:tc>
          <w:tcPr>
            <w:tcW w:w="1622" w:type="dxa"/>
            <w:vAlign w:val="bottom"/>
          </w:tcPr>
          <w:p w:rsidR="00BD379B" w:rsidRPr="00F65D4B" w:rsidRDefault="00BD379B" w:rsidP="00BD379B">
            <w:pPr>
              <w:pStyle w:val="NormalTez"/>
              <w:ind w:left="0" w:firstLine="0"/>
              <w:jc w:val="right"/>
              <w:rPr>
                <w:sz w:val="20"/>
                <w:szCs w:val="20"/>
              </w:rPr>
            </w:pPr>
            <w:r w:rsidRPr="00F65D4B">
              <w:rPr>
                <w:b/>
                <w:sz w:val="20"/>
                <w:szCs w:val="20"/>
              </w:rPr>
              <w:t>23,510.000,00</w:t>
            </w:r>
          </w:p>
        </w:tc>
        <w:tc>
          <w:tcPr>
            <w:tcW w:w="1622" w:type="dxa"/>
            <w:vAlign w:val="bottom"/>
          </w:tcPr>
          <w:p w:rsidR="00BD379B" w:rsidRPr="00F65D4B" w:rsidRDefault="00BD379B" w:rsidP="00BD379B">
            <w:pPr>
              <w:spacing w:line="360" w:lineRule="auto"/>
              <w:jc w:val="right"/>
              <w:rPr>
                <w:rFonts w:ascii="Arial" w:hAnsi="Arial" w:cs="Arial"/>
                <w:b/>
                <w:bCs/>
                <w:sz w:val="20"/>
                <w:szCs w:val="20"/>
              </w:rPr>
            </w:pPr>
            <w:r w:rsidRPr="00F65D4B">
              <w:rPr>
                <w:rFonts w:ascii="Arial" w:hAnsi="Arial" w:cs="Arial"/>
                <w:b/>
                <w:bCs/>
                <w:sz w:val="20"/>
                <w:szCs w:val="20"/>
              </w:rPr>
              <w:t>35.610.000,00</w:t>
            </w:r>
          </w:p>
        </w:tc>
        <w:tc>
          <w:tcPr>
            <w:tcW w:w="1622" w:type="dxa"/>
            <w:vAlign w:val="bottom"/>
          </w:tcPr>
          <w:p w:rsidR="00BD379B" w:rsidRPr="00CF72E4" w:rsidRDefault="00BD379B" w:rsidP="00D60FB2">
            <w:pPr>
              <w:pStyle w:val="NormalTez"/>
              <w:ind w:left="0" w:firstLine="0"/>
              <w:jc w:val="right"/>
              <w:rPr>
                <w:b/>
                <w:sz w:val="20"/>
                <w:szCs w:val="20"/>
              </w:rPr>
            </w:pPr>
            <w:r w:rsidRPr="00CF72E4">
              <w:rPr>
                <w:b/>
                <w:sz w:val="20"/>
                <w:szCs w:val="20"/>
              </w:rPr>
              <w:t>39.500.000,00</w:t>
            </w:r>
          </w:p>
        </w:tc>
        <w:tc>
          <w:tcPr>
            <w:tcW w:w="1163" w:type="dxa"/>
            <w:vAlign w:val="bottom"/>
          </w:tcPr>
          <w:p w:rsidR="00BD379B" w:rsidRPr="00F65D4B" w:rsidRDefault="001A27DF" w:rsidP="00D60FB2">
            <w:pPr>
              <w:spacing w:line="360" w:lineRule="auto"/>
              <w:jc w:val="right"/>
              <w:rPr>
                <w:rFonts w:ascii="Arial" w:hAnsi="Arial" w:cs="Arial"/>
                <w:b/>
                <w:bCs/>
                <w:sz w:val="20"/>
                <w:szCs w:val="20"/>
              </w:rPr>
            </w:pPr>
            <w:r w:rsidRPr="00F65D4B">
              <w:rPr>
                <w:rFonts w:ascii="Arial" w:hAnsi="Arial" w:cs="Arial"/>
                <w:b/>
                <w:bCs/>
                <w:sz w:val="20"/>
                <w:szCs w:val="20"/>
              </w:rPr>
              <w:t>3,11</w:t>
            </w:r>
          </w:p>
        </w:tc>
      </w:tr>
      <w:tr w:rsidR="00BD379B" w:rsidRPr="00F65D4B" w:rsidTr="00BD379B">
        <w:trPr>
          <w:trHeight w:val="211"/>
        </w:trPr>
        <w:tc>
          <w:tcPr>
            <w:tcW w:w="1418" w:type="dxa"/>
            <w:vMerge w:val="restart"/>
          </w:tcPr>
          <w:p w:rsidR="00BD379B" w:rsidRPr="00F65D4B" w:rsidRDefault="00BD379B" w:rsidP="00444DC3">
            <w:pPr>
              <w:pStyle w:val="NormalTez"/>
              <w:ind w:left="0" w:firstLine="0"/>
              <w:rPr>
                <w:sz w:val="20"/>
                <w:szCs w:val="20"/>
              </w:rPr>
            </w:pPr>
            <w:r w:rsidRPr="00F65D4B">
              <w:rPr>
                <w:sz w:val="20"/>
                <w:szCs w:val="20"/>
              </w:rPr>
              <w:t>Gerçekleşen</w:t>
            </w:r>
          </w:p>
        </w:tc>
        <w:tc>
          <w:tcPr>
            <w:tcW w:w="992" w:type="dxa"/>
          </w:tcPr>
          <w:p w:rsidR="00BD379B" w:rsidRPr="00F65D4B" w:rsidRDefault="00BD379B" w:rsidP="00444DC3">
            <w:pPr>
              <w:pStyle w:val="NormalTez"/>
              <w:ind w:left="0" w:firstLine="0"/>
              <w:rPr>
                <w:sz w:val="20"/>
                <w:szCs w:val="20"/>
              </w:rPr>
            </w:pPr>
            <w:r w:rsidRPr="00F65D4B">
              <w:rPr>
                <w:sz w:val="20"/>
                <w:szCs w:val="20"/>
              </w:rPr>
              <w:t xml:space="preserve">Hazine </w:t>
            </w:r>
          </w:p>
        </w:tc>
        <w:tc>
          <w:tcPr>
            <w:tcW w:w="1622" w:type="dxa"/>
            <w:vAlign w:val="bottom"/>
          </w:tcPr>
          <w:p w:rsidR="00BD379B" w:rsidRPr="00F65D4B" w:rsidRDefault="00BD379B" w:rsidP="00BD379B">
            <w:pPr>
              <w:pStyle w:val="NormalTez"/>
              <w:ind w:left="0" w:firstLine="0"/>
              <w:jc w:val="right"/>
              <w:rPr>
                <w:sz w:val="20"/>
                <w:szCs w:val="20"/>
              </w:rPr>
            </w:pPr>
            <w:r w:rsidRPr="00F65D4B">
              <w:rPr>
                <w:sz w:val="20"/>
                <w:szCs w:val="20"/>
              </w:rPr>
              <w:t>20.029.551,64</w:t>
            </w:r>
          </w:p>
        </w:tc>
        <w:tc>
          <w:tcPr>
            <w:tcW w:w="1622" w:type="dxa"/>
            <w:vAlign w:val="bottom"/>
          </w:tcPr>
          <w:p w:rsidR="00BD379B" w:rsidRPr="00F65D4B" w:rsidRDefault="00BD379B" w:rsidP="00BD379B">
            <w:pPr>
              <w:pStyle w:val="NormalTez"/>
              <w:ind w:left="0" w:firstLine="0"/>
              <w:jc w:val="right"/>
              <w:rPr>
                <w:sz w:val="20"/>
                <w:szCs w:val="20"/>
              </w:rPr>
            </w:pPr>
            <w:r w:rsidRPr="00F65D4B">
              <w:rPr>
                <w:sz w:val="20"/>
                <w:szCs w:val="20"/>
              </w:rPr>
              <w:t>22.224.292,03*</w:t>
            </w:r>
          </w:p>
        </w:tc>
        <w:tc>
          <w:tcPr>
            <w:tcW w:w="1622" w:type="dxa"/>
            <w:vAlign w:val="bottom"/>
          </w:tcPr>
          <w:p w:rsidR="00BD379B" w:rsidRPr="00F65D4B" w:rsidRDefault="00BD379B" w:rsidP="00BD379B">
            <w:pPr>
              <w:spacing w:line="360" w:lineRule="auto"/>
              <w:jc w:val="right"/>
              <w:rPr>
                <w:rFonts w:ascii="Arial" w:hAnsi="Arial" w:cs="Arial"/>
                <w:color w:val="000000"/>
                <w:sz w:val="20"/>
                <w:szCs w:val="20"/>
              </w:rPr>
            </w:pPr>
            <w:r w:rsidRPr="00F65D4B">
              <w:rPr>
                <w:rFonts w:ascii="Arial" w:hAnsi="Arial" w:cs="Arial"/>
                <w:color w:val="000000"/>
                <w:sz w:val="20"/>
                <w:szCs w:val="20"/>
              </w:rPr>
              <w:t>33.383.320,36</w:t>
            </w:r>
          </w:p>
        </w:tc>
        <w:tc>
          <w:tcPr>
            <w:tcW w:w="1622" w:type="dxa"/>
            <w:vAlign w:val="bottom"/>
          </w:tcPr>
          <w:p w:rsidR="00BD379B" w:rsidRPr="00F65D4B" w:rsidRDefault="00BD379B" w:rsidP="00D60FB2">
            <w:pPr>
              <w:pStyle w:val="NormalTez"/>
              <w:ind w:left="0" w:firstLine="0"/>
              <w:jc w:val="right"/>
              <w:rPr>
                <w:sz w:val="20"/>
                <w:szCs w:val="20"/>
              </w:rPr>
            </w:pPr>
            <w:r w:rsidRPr="00F65D4B">
              <w:rPr>
                <w:sz w:val="20"/>
                <w:szCs w:val="20"/>
              </w:rPr>
              <w:t>33.754.000,00</w:t>
            </w:r>
          </w:p>
        </w:tc>
        <w:tc>
          <w:tcPr>
            <w:tcW w:w="1163" w:type="dxa"/>
            <w:vAlign w:val="bottom"/>
          </w:tcPr>
          <w:p w:rsidR="00BD379B" w:rsidRPr="00F65D4B" w:rsidRDefault="001A27DF" w:rsidP="00D60FB2">
            <w:pPr>
              <w:spacing w:line="360" w:lineRule="auto"/>
              <w:jc w:val="right"/>
              <w:rPr>
                <w:rFonts w:ascii="Arial" w:hAnsi="Arial" w:cs="Arial"/>
                <w:color w:val="000000"/>
                <w:sz w:val="20"/>
                <w:szCs w:val="20"/>
              </w:rPr>
            </w:pPr>
            <w:r w:rsidRPr="00F65D4B">
              <w:rPr>
                <w:rFonts w:ascii="Arial" w:hAnsi="Arial" w:cs="Arial"/>
                <w:color w:val="000000"/>
                <w:sz w:val="20"/>
                <w:szCs w:val="20"/>
              </w:rPr>
              <w:t>1,11</w:t>
            </w:r>
          </w:p>
        </w:tc>
      </w:tr>
      <w:tr w:rsidR="00BD379B" w:rsidRPr="00F65D4B" w:rsidTr="00BD379B">
        <w:trPr>
          <w:trHeight w:val="135"/>
        </w:trPr>
        <w:tc>
          <w:tcPr>
            <w:tcW w:w="1418" w:type="dxa"/>
            <w:vMerge/>
          </w:tcPr>
          <w:p w:rsidR="00BD379B" w:rsidRPr="00F65D4B" w:rsidRDefault="00BD379B" w:rsidP="00444DC3">
            <w:pPr>
              <w:pStyle w:val="NormalTez"/>
              <w:ind w:left="0" w:firstLine="0"/>
              <w:rPr>
                <w:sz w:val="20"/>
                <w:szCs w:val="20"/>
              </w:rPr>
            </w:pPr>
          </w:p>
        </w:tc>
        <w:tc>
          <w:tcPr>
            <w:tcW w:w="992" w:type="dxa"/>
          </w:tcPr>
          <w:p w:rsidR="00BD379B" w:rsidRPr="00F65D4B" w:rsidRDefault="00BD379B" w:rsidP="00444DC3">
            <w:pPr>
              <w:pStyle w:val="NormalTez"/>
              <w:ind w:left="0" w:firstLine="0"/>
              <w:rPr>
                <w:sz w:val="20"/>
                <w:szCs w:val="20"/>
              </w:rPr>
            </w:pPr>
            <w:r w:rsidRPr="00F65D4B">
              <w:rPr>
                <w:sz w:val="20"/>
                <w:szCs w:val="20"/>
              </w:rPr>
              <w:t>Özgelir</w:t>
            </w:r>
          </w:p>
        </w:tc>
        <w:tc>
          <w:tcPr>
            <w:tcW w:w="1622" w:type="dxa"/>
            <w:vAlign w:val="bottom"/>
          </w:tcPr>
          <w:p w:rsidR="00BD379B" w:rsidRPr="00F65D4B" w:rsidRDefault="00BD379B" w:rsidP="00BD379B">
            <w:pPr>
              <w:pStyle w:val="NormalTez"/>
              <w:ind w:left="0" w:firstLine="0"/>
              <w:jc w:val="right"/>
              <w:rPr>
                <w:sz w:val="20"/>
                <w:szCs w:val="20"/>
              </w:rPr>
            </w:pPr>
            <w:r w:rsidRPr="00F65D4B">
              <w:rPr>
                <w:sz w:val="20"/>
                <w:szCs w:val="20"/>
              </w:rPr>
              <w:t>8.351.598,85</w:t>
            </w:r>
          </w:p>
        </w:tc>
        <w:tc>
          <w:tcPr>
            <w:tcW w:w="1622" w:type="dxa"/>
            <w:vAlign w:val="bottom"/>
          </w:tcPr>
          <w:p w:rsidR="00BD379B" w:rsidRPr="00F65D4B" w:rsidRDefault="00BD379B" w:rsidP="00BD379B">
            <w:pPr>
              <w:pStyle w:val="NormalTez"/>
              <w:ind w:left="0" w:firstLine="0"/>
              <w:jc w:val="right"/>
              <w:rPr>
                <w:sz w:val="20"/>
                <w:szCs w:val="20"/>
              </w:rPr>
            </w:pPr>
            <w:r w:rsidRPr="00F65D4B">
              <w:rPr>
                <w:sz w:val="20"/>
                <w:szCs w:val="20"/>
              </w:rPr>
              <w:t>10.174.340,08</w:t>
            </w:r>
          </w:p>
        </w:tc>
        <w:tc>
          <w:tcPr>
            <w:tcW w:w="1622" w:type="dxa"/>
            <w:vAlign w:val="bottom"/>
          </w:tcPr>
          <w:p w:rsidR="00BD379B" w:rsidRPr="00F65D4B" w:rsidRDefault="00BD379B" w:rsidP="00BD379B">
            <w:pPr>
              <w:spacing w:line="360" w:lineRule="auto"/>
              <w:jc w:val="right"/>
              <w:rPr>
                <w:rFonts w:ascii="Arial" w:hAnsi="Arial" w:cs="Arial"/>
                <w:color w:val="000000"/>
                <w:sz w:val="20"/>
                <w:szCs w:val="20"/>
              </w:rPr>
            </w:pPr>
            <w:r w:rsidRPr="00F65D4B">
              <w:rPr>
                <w:rFonts w:ascii="Arial" w:hAnsi="Arial" w:cs="Arial"/>
                <w:color w:val="000000"/>
                <w:sz w:val="20"/>
                <w:szCs w:val="20"/>
              </w:rPr>
              <w:t>8.817.828,23</w:t>
            </w:r>
          </w:p>
        </w:tc>
        <w:tc>
          <w:tcPr>
            <w:tcW w:w="1622" w:type="dxa"/>
            <w:vAlign w:val="bottom"/>
          </w:tcPr>
          <w:p w:rsidR="00BD379B" w:rsidRPr="00F65D4B" w:rsidRDefault="00BD379B" w:rsidP="00D60FB2">
            <w:pPr>
              <w:pStyle w:val="NormalTez"/>
              <w:ind w:left="0" w:firstLine="0"/>
              <w:jc w:val="right"/>
              <w:rPr>
                <w:sz w:val="20"/>
                <w:szCs w:val="20"/>
              </w:rPr>
            </w:pPr>
            <w:r w:rsidRPr="00F65D4B">
              <w:rPr>
                <w:sz w:val="20"/>
                <w:szCs w:val="20"/>
              </w:rPr>
              <w:t>11.941.800,00</w:t>
            </w:r>
          </w:p>
        </w:tc>
        <w:tc>
          <w:tcPr>
            <w:tcW w:w="1163" w:type="dxa"/>
            <w:vAlign w:val="bottom"/>
          </w:tcPr>
          <w:p w:rsidR="00BD379B" w:rsidRPr="00F65D4B" w:rsidRDefault="001A27DF" w:rsidP="00D60FB2">
            <w:pPr>
              <w:spacing w:line="360" w:lineRule="auto"/>
              <w:jc w:val="right"/>
              <w:rPr>
                <w:rFonts w:ascii="Arial" w:hAnsi="Arial" w:cs="Arial"/>
                <w:color w:val="000000"/>
                <w:sz w:val="20"/>
                <w:szCs w:val="20"/>
              </w:rPr>
            </w:pPr>
            <w:r w:rsidRPr="00F65D4B">
              <w:rPr>
                <w:rFonts w:ascii="Arial" w:hAnsi="Arial" w:cs="Arial"/>
                <w:color w:val="000000"/>
                <w:sz w:val="20"/>
                <w:szCs w:val="20"/>
              </w:rPr>
              <w:t>35,42</w:t>
            </w:r>
          </w:p>
        </w:tc>
      </w:tr>
      <w:tr w:rsidR="00BD379B" w:rsidRPr="00F65D4B" w:rsidTr="00BD379B">
        <w:trPr>
          <w:trHeight w:val="135"/>
        </w:trPr>
        <w:tc>
          <w:tcPr>
            <w:tcW w:w="1418" w:type="dxa"/>
            <w:vMerge/>
          </w:tcPr>
          <w:p w:rsidR="00BD379B" w:rsidRPr="00F65D4B" w:rsidRDefault="00BD379B" w:rsidP="00444DC3">
            <w:pPr>
              <w:pStyle w:val="NormalTez"/>
              <w:ind w:left="0" w:firstLine="0"/>
              <w:rPr>
                <w:sz w:val="20"/>
                <w:szCs w:val="20"/>
              </w:rPr>
            </w:pPr>
          </w:p>
        </w:tc>
        <w:tc>
          <w:tcPr>
            <w:tcW w:w="992" w:type="dxa"/>
          </w:tcPr>
          <w:p w:rsidR="00BD379B" w:rsidRPr="00F65D4B" w:rsidRDefault="00BD379B" w:rsidP="00444DC3">
            <w:pPr>
              <w:pStyle w:val="NormalTez"/>
              <w:ind w:left="0" w:firstLine="0"/>
              <w:rPr>
                <w:sz w:val="20"/>
                <w:szCs w:val="20"/>
              </w:rPr>
            </w:pPr>
            <w:r w:rsidRPr="00F65D4B">
              <w:rPr>
                <w:sz w:val="20"/>
                <w:szCs w:val="20"/>
              </w:rPr>
              <w:t>Toplam</w:t>
            </w:r>
          </w:p>
        </w:tc>
        <w:tc>
          <w:tcPr>
            <w:tcW w:w="1622" w:type="dxa"/>
            <w:vAlign w:val="bottom"/>
          </w:tcPr>
          <w:p w:rsidR="00BD379B" w:rsidRPr="00F65D4B" w:rsidRDefault="00BD379B" w:rsidP="00BD379B">
            <w:pPr>
              <w:pStyle w:val="NormalTez"/>
              <w:ind w:left="0" w:firstLine="0"/>
              <w:jc w:val="right"/>
              <w:rPr>
                <w:sz w:val="20"/>
                <w:szCs w:val="20"/>
              </w:rPr>
            </w:pPr>
            <w:r w:rsidRPr="00F65D4B">
              <w:rPr>
                <w:b/>
                <w:sz w:val="20"/>
                <w:szCs w:val="20"/>
              </w:rPr>
              <w:t>28.381.150,49</w:t>
            </w:r>
          </w:p>
        </w:tc>
        <w:tc>
          <w:tcPr>
            <w:tcW w:w="1622" w:type="dxa"/>
            <w:vAlign w:val="bottom"/>
          </w:tcPr>
          <w:p w:rsidR="00BD379B" w:rsidRPr="00F65D4B" w:rsidRDefault="00BD379B" w:rsidP="00BD379B">
            <w:pPr>
              <w:pStyle w:val="NormalTez"/>
              <w:ind w:left="0" w:firstLine="0"/>
              <w:jc w:val="right"/>
              <w:rPr>
                <w:sz w:val="20"/>
                <w:szCs w:val="20"/>
              </w:rPr>
            </w:pPr>
            <w:r w:rsidRPr="00F65D4B">
              <w:rPr>
                <w:b/>
                <w:sz w:val="20"/>
                <w:szCs w:val="20"/>
              </w:rPr>
              <w:t>32.398.632,11</w:t>
            </w:r>
          </w:p>
        </w:tc>
        <w:tc>
          <w:tcPr>
            <w:tcW w:w="1622" w:type="dxa"/>
            <w:vAlign w:val="bottom"/>
          </w:tcPr>
          <w:p w:rsidR="00BD379B" w:rsidRPr="00F65D4B" w:rsidRDefault="00BD379B" w:rsidP="00BD379B">
            <w:pPr>
              <w:spacing w:line="360" w:lineRule="auto"/>
              <w:jc w:val="right"/>
              <w:rPr>
                <w:rFonts w:ascii="Arial" w:hAnsi="Arial" w:cs="Arial"/>
                <w:b/>
                <w:bCs/>
                <w:color w:val="000000"/>
                <w:sz w:val="20"/>
                <w:szCs w:val="20"/>
              </w:rPr>
            </w:pPr>
            <w:r w:rsidRPr="00F65D4B">
              <w:rPr>
                <w:rFonts w:ascii="Arial" w:hAnsi="Arial" w:cs="Arial"/>
                <w:b/>
                <w:bCs/>
                <w:color w:val="000000"/>
                <w:sz w:val="20"/>
                <w:szCs w:val="20"/>
              </w:rPr>
              <w:t>42.201.148,59</w:t>
            </w:r>
          </w:p>
        </w:tc>
        <w:tc>
          <w:tcPr>
            <w:tcW w:w="1622" w:type="dxa"/>
            <w:vAlign w:val="bottom"/>
          </w:tcPr>
          <w:p w:rsidR="00BD379B" w:rsidRPr="00F65D4B" w:rsidRDefault="00BD379B" w:rsidP="00D60FB2">
            <w:pPr>
              <w:pStyle w:val="NormalTez"/>
              <w:ind w:left="0" w:firstLine="0"/>
              <w:jc w:val="right"/>
              <w:rPr>
                <w:b/>
                <w:sz w:val="20"/>
                <w:szCs w:val="20"/>
              </w:rPr>
            </w:pPr>
            <w:r w:rsidRPr="00F65D4B">
              <w:rPr>
                <w:b/>
                <w:sz w:val="20"/>
                <w:szCs w:val="20"/>
              </w:rPr>
              <w:t>45.695.800,00</w:t>
            </w:r>
          </w:p>
        </w:tc>
        <w:tc>
          <w:tcPr>
            <w:tcW w:w="1163" w:type="dxa"/>
            <w:vAlign w:val="bottom"/>
          </w:tcPr>
          <w:p w:rsidR="00BD379B" w:rsidRPr="00F65D4B" w:rsidRDefault="00056DD9" w:rsidP="00D60FB2">
            <w:pPr>
              <w:spacing w:line="360" w:lineRule="auto"/>
              <w:jc w:val="right"/>
              <w:rPr>
                <w:rFonts w:ascii="Arial" w:hAnsi="Arial" w:cs="Arial"/>
                <w:b/>
                <w:bCs/>
                <w:sz w:val="20"/>
                <w:szCs w:val="20"/>
              </w:rPr>
            </w:pPr>
            <w:r w:rsidRPr="00F65D4B">
              <w:rPr>
                <w:rFonts w:ascii="Arial" w:hAnsi="Arial" w:cs="Arial"/>
                <w:b/>
                <w:bCs/>
                <w:sz w:val="20"/>
                <w:szCs w:val="20"/>
              </w:rPr>
              <w:t>8,28</w:t>
            </w:r>
          </w:p>
        </w:tc>
      </w:tr>
    </w:tbl>
    <w:p w:rsidR="00492C71" w:rsidRDefault="00492C71" w:rsidP="00492C71">
      <w:pPr>
        <w:pStyle w:val="NormalTez"/>
        <w:ind w:left="0" w:firstLine="0"/>
        <w:rPr>
          <w:sz w:val="20"/>
        </w:rPr>
      </w:pPr>
      <w:r w:rsidRPr="00F65D4B">
        <w:rPr>
          <w:sz w:val="20"/>
        </w:rPr>
        <w:t>* Bu tutarın 7.073.000 TL’si Üniversitemiz likit</w:t>
      </w:r>
      <w:r w:rsidR="00716614" w:rsidRPr="00F65D4B">
        <w:rPr>
          <w:sz w:val="20"/>
        </w:rPr>
        <w:t xml:space="preserve"> kaynağından</w:t>
      </w:r>
      <w:r w:rsidRPr="00F65D4B">
        <w:rPr>
          <w:sz w:val="20"/>
        </w:rPr>
        <w:t xml:space="preserve"> karşılanmıştır.</w:t>
      </w:r>
    </w:p>
    <w:p w:rsidR="00D33D0A" w:rsidRPr="00F65D4B" w:rsidRDefault="00D33D0A" w:rsidP="00492C71">
      <w:pPr>
        <w:pStyle w:val="NormalTez"/>
        <w:ind w:left="0" w:firstLine="0"/>
        <w:rPr>
          <w:sz w:val="20"/>
        </w:rPr>
      </w:pPr>
    </w:p>
    <w:p w:rsidR="00251B7D" w:rsidRPr="00F65D4B" w:rsidRDefault="00AF2499" w:rsidP="00B73EC9">
      <w:pPr>
        <w:pStyle w:val="NormalTez"/>
        <w:ind w:left="0" w:firstLine="0"/>
        <w:jc w:val="left"/>
      </w:pPr>
      <w:r>
        <w:rPr>
          <w:noProof/>
        </w:rPr>
        <w:drawing>
          <wp:inline distT="0" distB="0" distL="0" distR="0">
            <wp:extent cx="5840598" cy="3508744"/>
            <wp:effectExtent l="19050" t="0" r="26802" b="0"/>
            <wp:docPr id="2"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251B7D" w:rsidRPr="00F65D4B" w:rsidRDefault="00251B7D" w:rsidP="001141E1">
      <w:pPr>
        <w:pStyle w:val="NormalTez"/>
        <w:tabs>
          <w:tab w:val="clear" w:pos="1418"/>
        </w:tabs>
        <w:spacing w:line="240" w:lineRule="auto"/>
        <w:ind w:left="0" w:firstLine="0"/>
        <w:rPr>
          <w:sz w:val="22"/>
        </w:rPr>
      </w:pPr>
      <w:r w:rsidRPr="00F65D4B">
        <w:rPr>
          <w:b/>
          <w:sz w:val="22"/>
        </w:rPr>
        <w:t xml:space="preserve">Şekil </w:t>
      </w:r>
      <w:r w:rsidR="006C7562">
        <w:rPr>
          <w:b/>
          <w:sz w:val="22"/>
        </w:rPr>
        <w:t>10</w:t>
      </w:r>
      <w:r w:rsidRPr="00F65D4B">
        <w:rPr>
          <w:b/>
          <w:sz w:val="22"/>
        </w:rPr>
        <w:t>.</w:t>
      </w:r>
      <w:r w:rsidRPr="00F65D4B">
        <w:rPr>
          <w:sz w:val="22"/>
        </w:rPr>
        <w:t xml:space="preserve"> </w:t>
      </w:r>
      <w:r w:rsidR="00B357C4" w:rsidRPr="00F65D4B">
        <w:rPr>
          <w:sz w:val="22"/>
        </w:rPr>
        <w:t>Ö</w:t>
      </w:r>
      <w:r w:rsidRPr="00F65D4B">
        <w:rPr>
          <w:sz w:val="22"/>
        </w:rPr>
        <w:t xml:space="preserve">ngörülen ve </w:t>
      </w:r>
      <w:r w:rsidR="00487C80" w:rsidRPr="00F65D4B">
        <w:rPr>
          <w:sz w:val="22"/>
        </w:rPr>
        <w:t>G</w:t>
      </w:r>
      <w:r w:rsidRPr="00F65D4B">
        <w:rPr>
          <w:sz w:val="22"/>
        </w:rPr>
        <w:t xml:space="preserve">erçekleşen </w:t>
      </w:r>
      <w:r w:rsidR="00487C80" w:rsidRPr="00F65D4B">
        <w:rPr>
          <w:sz w:val="22"/>
        </w:rPr>
        <w:t>H</w:t>
      </w:r>
      <w:r w:rsidRPr="00F65D4B">
        <w:rPr>
          <w:sz w:val="22"/>
        </w:rPr>
        <w:t xml:space="preserve">azine </w:t>
      </w:r>
      <w:r w:rsidR="00487C80" w:rsidRPr="00F65D4B">
        <w:rPr>
          <w:sz w:val="22"/>
        </w:rPr>
        <w:t>K</w:t>
      </w:r>
      <w:r w:rsidRPr="00F65D4B">
        <w:rPr>
          <w:sz w:val="22"/>
        </w:rPr>
        <w:t xml:space="preserve">aynaklı </w:t>
      </w:r>
      <w:r w:rsidR="00487C80" w:rsidRPr="00F65D4B">
        <w:rPr>
          <w:sz w:val="22"/>
        </w:rPr>
        <w:t>Y</w:t>
      </w:r>
      <w:r w:rsidRPr="00F65D4B">
        <w:rPr>
          <w:sz w:val="22"/>
        </w:rPr>
        <w:t xml:space="preserve">atırım </w:t>
      </w:r>
      <w:r w:rsidR="00487C80" w:rsidRPr="00F65D4B">
        <w:rPr>
          <w:sz w:val="22"/>
        </w:rPr>
        <w:t>B</w:t>
      </w:r>
      <w:r w:rsidRPr="00F65D4B">
        <w:rPr>
          <w:sz w:val="22"/>
        </w:rPr>
        <w:t>ütçe</w:t>
      </w:r>
      <w:r w:rsidR="005A17BA">
        <w:rPr>
          <w:sz w:val="22"/>
        </w:rPr>
        <w:t>ler</w:t>
      </w:r>
      <w:r w:rsidRPr="00F65D4B">
        <w:rPr>
          <w:sz w:val="22"/>
        </w:rPr>
        <w:t>i</w:t>
      </w:r>
      <w:r w:rsidR="00B727B0" w:rsidRPr="00F65D4B">
        <w:rPr>
          <w:sz w:val="22"/>
        </w:rPr>
        <w:t xml:space="preserve"> </w:t>
      </w:r>
      <w:r w:rsidRPr="00F65D4B">
        <w:rPr>
          <w:sz w:val="22"/>
        </w:rPr>
        <w:t>(TL)</w:t>
      </w:r>
    </w:p>
    <w:p w:rsidR="001141E1" w:rsidRPr="00F65D4B" w:rsidRDefault="001141E1" w:rsidP="00251B7D">
      <w:pPr>
        <w:pStyle w:val="NormalTez"/>
      </w:pPr>
    </w:p>
    <w:p w:rsidR="009A78CA" w:rsidRPr="00F65D4B" w:rsidRDefault="009A78CA" w:rsidP="00251B7D">
      <w:pPr>
        <w:pStyle w:val="NormalTez"/>
      </w:pPr>
    </w:p>
    <w:p w:rsidR="00251B7D" w:rsidRPr="00F65D4B" w:rsidRDefault="00AF2499" w:rsidP="00251B7D">
      <w:pPr>
        <w:pStyle w:val="NormalTez"/>
      </w:pPr>
      <w:r>
        <w:rPr>
          <w:noProof/>
        </w:rPr>
        <w:lastRenderedPageBreak/>
        <w:drawing>
          <wp:inline distT="0" distB="0" distL="0" distR="0">
            <wp:extent cx="5935183" cy="3625702"/>
            <wp:effectExtent l="19050" t="0" r="27467" b="0"/>
            <wp:docPr id="3"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251B7D" w:rsidRPr="00F65D4B" w:rsidRDefault="00251B7D" w:rsidP="00251B7D">
      <w:pPr>
        <w:pStyle w:val="NormalTez"/>
        <w:tabs>
          <w:tab w:val="clear" w:pos="1418"/>
        </w:tabs>
        <w:ind w:left="0" w:firstLine="0"/>
        <w:rPr>
          <w:sz w:val="22"/>
        </w:rPr>
      </w:pPr>
      <w:r w:rsidRPr="00F65D4B">
        <w:rPr>
          <w:b/>
          <w:sz w:val="22"/>
        </w:rPr>
        <w:t xml:space="preserve">Şekil </w:t>
      </w:r>
      <w:r w:rsidR="00B56FEC" w:rsidRPr="00F65D4B">
        <w:rPr>
          <w:b/>
          <w:sz w:val="22"/>
        </w:rPr>
        <w:t>1</w:t>
      </w:r>
      <w:r w:rsidR="006C7562">
        <w:rPr>
          <w:b/>
          <w:sz w:val="22"/>
        </w:rPr>
        <w:t>1</w:t>
      </w:r>
      <w:r w:rsidRPr="00F65D4B">
        <w:rPr>
          <w:b/>
          <w:sz w:val="22"/>
        </w:rPr>
        <w:t>.</w:t>
      </w:r>
      <w:r w:rsidRPr="00F65D4B">
        <w:rPr>
          <w:sz w:val="22"/>
        </w:rPr>
        <w:t xml:space="preserve"> Öngörülen ve </w:t>
      </w:r>
      <w:r w:rsidR="00487C80" w:rsidRPr="00F65D4B">
        <w:rPr>
          <w:sz w:val="22"/>
        </w:rPr>
        <w:t>G</w:t>
      </w:r>
      <w:r w:rsidRPr="00F65D4B">
        <w:rPr>
          <w:sz w:val="22"/>
        </w:rPr>
        <w:t xml:space="preserve">erçekleşen </w:t>
      </w:r>
      <w:r w:rsidR="00487C80" w:rsidRPr="00F65D4B">
        <w:rPr>
          <w:sz w:val="22"/>
        </w:rPr>
        <w:t>Ö</w:t>
      </w:r>
      <w:r w:rsidRPr="00F65D4B">
        <w:rPr>
          <w:sz w:val="22"/>
        </w:rPr>
        <w:t xml:space="preserve">zgelir </w:t>
      </w:r>
      <w:r w:rsidR="00487C80" w:rsidRPr="00F65D4B">
        <w:rPr>
          <w:sz w:val="22"/>
        </w:rPr>
        <w:t>K</w:t>
      </w:r>
      <w:r w:rsidRPr="00F65D4B">
        <w:rPr>
          <w:sz w:val="22"/>
        </w:rPr>
        <w:t xml:space="preserve">aynaklı </w:t>
      </w:r>
      <w:r w:rsidR="00487C80" w:rsidRPr="00F65D4B">
        <w:rPr>
          <w:sz w:val="22"/>
        </w:rPr>
        <w:t>Y</w:t>
      </w:r>
      <w:r w:rsidRPr="00F65D4B">
        <w:rPr>
          <w:sz w:val="22"/>
        </w:rPr>
        <w:t xml:space="preserve">atırım </w:t>
      </w:r>
      <w:r w:rsidR="00487C80" w:rsidRPr="00F65D4B">
        <w:rPr>
          <w:sz w:val="22"/>
        </w:rPr>
        <w:t>B</w:t>
      </w:r>
      <w:r w:rsidRPr="00F65D4B">
        <w:rPr>
          <w:sz w:val="22"/>
        </w:rPr>
        <w:t>ütçe</w:t>
      </w:r>
      <w:r w:rsidR="005A17BA">
        <w:rPr>
          <w:sz w:val="22"/>
        </w:rPr>
        <w:t>ler</w:t>
      </w:r>
      <w:r w:rsidRPr="00F65D4B">
        <w:rPr>
          <w:sz w:val="22"/>
        </w:rPr>
        <w:t>i</w:t>
      </w:r>
      <w:r w:rsidR="00B727B0" w:rsidRPr="00F65D4B">
        <w:rPr>
          <w:sz w:val="22"/>
        </w:rPr>
        <w:t xml:space="preserve">  </w:t>
      </w:r>
      <w:r w:rsidRPr="00F65D4B">
        <w:rPr>
          <w:sz w:val="22"/>
        </w:rPr>
        <w:t>(TL)</w:t>
      </w:r>
    </w:p>
    <w:p w:rsidR="00AE0AD6" w:rsidRPr="00F65D4B" w:rsidRDefault="00AE0AD6">
      <w:pPr>
        <w:rPr>
          <w:rFonts w:ascii="Arial" w:hAnsi="Arial" w:cs="Arial"/>
        </w:rPr>
      </w:pPr>
    </w:p>
    <w:p w:rsidR="00444DC3" w:rsidRPr="00F65D4B" w:rsidRDefault="00444DC3">
      <w:pPr>
        <w:rPr>
          <w:rFonts w:ascii="Arial" w:hAnsi="Arial" w:cs="Arial"/>
          <w:b/>
          <w:bCs/>
          <w:sz w:val="22"/>
          <w:szCs w:val="22"/>
        </w:rPr>
      </w:pPr>
    </w:p>
    <w:p w:rsidR="00E02A25" w:rsidRPr="00F65D4B" w:rsidRDefault="00B73EC9" w:rsidP="00FE124B">
      <w:pPr>
        <w:pStyle w:val="NormalTez"/>
      </w:pPr>
      <w:r w:rsidRPr="00F65D4B">
        <w:rPr>
          <w:b/>
          <w:bCs/>
          <w:sz w:val="22"/>
          <w:szCs w:val="22"/>
        </w:rPr>
        <w:t>Çizelge 3.</w:t>
      </w:r>
      <w:r w:rsidRPr="00F65D4B">
        <w:rPr>
          <w:b/>
          <w:sz w:val="22"/>
          <w:szCs w:val="22"/>
        </w:rPr>
        <w:t xml:space="preserve">  </w:t>
      </w:r>
      <w:r w:rsidR="00E07FDB" w:rsidRPr="00F65D4B">
        <w:rPr>
          <w:sz w:val="22"/>
          <w:szCs w:val="22"/>
        </w:rPr>
        <w:t xml:space="preserve">Döner Sermaye Gelirleri </w:t>
      </w:r>
      <w:r w:rsidRPr="00F65D4B">
        <w:rPr>
          <w:sz w:val="22"/>
          <w:szCs w:val="22"/>
        </w:rPr>
        <w:t>(Bin TL)</w:t>
      </w:r>
    </w:p>
    <w:tbl>
      <w:tblPr>
        <w:tblW w:w="9834"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tblPr>
      <w:tblGrid>
        <w:gridCol w:w="2990"/>
        <w:gridCol w:w="1711"/>
        <w:gridCol w:w="1711"/>
        <w:gridCol w:w="1711"/>
        <w:gridCol w:w="1711"/>
      </w:tblGrid>
      <w:tr w:rsidR="00BD00F8" w:rsidRPr="00F65D4B" w:rsidTr="00E91F78">
        <w:trPr>
          <w:trHeight w:val="238"/>
        </w:trPr>
        <w:tc>
          <w:tcPr>
            <w:tcW w:w="2990" w:type="dxa"/>
            <w:shd w:val="clear" w:color="auto" w:fill="auto"/>
            <w:noWrap/>
            <w:vAlign w:val="center"/>
            <w:hideMark/>
          </w:tcPr>
          <w:p w:rsidR="00BD00F8" w:rsidRPr="00F65D4B" w:rsidRDefault="00BD00F8" w:rsidP="00444DC3">
            <w:pPr>
              <w:spacing w:line="360" w:lineRule="auto"/>
              <w:jc w:val="center"/>
              <w:rPr>
                <w:rFonts w:ascii="Arial" w:hAnsi="Arial" w:cs="Arial"/>
                <w:sz w:val="22"/>
                <w:szCs w:val="22"/>
              </w:rPr>
            </w:pPr>
          </w:p>
        </w:tc>
        <w:tc>
          <w:tcPr>
            <w:tcW w:w="1711" w:type="dxa"/>
            <w:vAlign w:val="center"/>
          </w:tcPr>
          <w:p w:rsidR="00BD00F8" w:rsidRPr="00F65D4B" w:rsidRDefault="00BD00F8" w:rsidP="00E91F78">
            <w:pPr>
              <w:spacing w:line="360" w:lineRule="auto"/>
              <w:jc w:val="center"/>
              <w:rPr>
                <w:rFonts w:ascii="Arial" w:hAnsi="Arial" w:cs="Arial"/>
                <w:b/>
                <w:sz w:val="22"/>
                <w:szCs w:val="22"/>
              </w:rPr>
            </w:pPr>
            <w:r w:rsidRPr="00F65D4B">
              <w:rPr>
                <w:rFonts w:ascii="Arial" w:hAnsi="Arial" w:cs="Arial"/>
                <w:b/>
                <w:sz w:val="22"/>
                <w:szCs w:val="22"/>
              </w:rPr>
              <w:t>2009</w:t>
            </w:r>
          </w:p>
        </w:tc>
        <w:tc>
          <w:tcPr>
            <w:tcW w:w="1711" w:type="dxa"/>
            <w:vAlign w:val="center"/>
          </w:tcPr>
          <w:p w:rsidR="00BD00F8" w:rsidRPr="00F65D4B" w:rsidRDefault="00BD00F8" w:rsidP="00E91F78">
            <w:pPr>
              <w:spacing w:line="360" w:lineRule="auto"/>
              <w:jc w:val="center"/>
              <w:rPr>
                <w:rFonts w:ascii="Arial" w:hAnsi="Arial" w:cs="Arial"/>
                <w:b/>
                <w:sz w:val="22"/>
                <w:szCs w:val="22"/>
              </w:rPr>
            </w:pPr>
            <w:r w:rsidRPr="00F65D4B">
              <w:rPr>
                <w:rFonts w:ascii="Arial" w:hAnsi="Arial" w:cs="Arial"/>
                <w:b/>
                <w:sz w:val="22"/>
                <w:szCs w:val="22"/>
              </w:rPr>
              <w:t>2010</w:t>
            </w:r>
          </w:p>
        </w:tc>
        <w:tc>
          <w:tcPr>
            <w:tcW w:w="1711" w:type="dxa"/>
            <w:vAlign w:val="center"/>
          </w:tcPr>
          <w:p w:rsidR="00BD00F8" w:rsidRPr="00F65D4B" w:rsidRDefault="00BD00F8" w:rsidP="00E91F78">
            <w:pPr>
              <w:spacing w:line="360" w:lineRule="auto"/>
              <w:jc w:val="center"/>
              <w:rPr>
                <w:rFonts w:ascii="Arial" w:hAnsi="Arial" w:cs="Arial"/>
                <w:b/>
                <w:sz w:val="22"/>
                <w:szCs w:val="22"/>
              </w:rPr>
            </w:pPr>
            <w:r w:rsidRPr="00F65D4B">
              <w:rPr>
                <w:rFonts w:ascii="Arial" w:hAnsi="Arial" w:cs="Arial"/>
                <w:b/>
                <w:sz w:val="22"/>
                <w:szCs w:val="22"/>
              </w:rPr>
              <w:t>2011</w:t>
            </w:r>
          </w:p>
        </w:tc>
        <w:tc>
          <w:tcPr>
            <w:tcW w:w="1711" w:type="dxa"/>
            <w:vAlign w:val="center"/>
          </w:tcPr>
          <w:p w:rsidR="00BD00F8" w:rsidRPr="00F65D4B" w:rsidRDefault="00BD00F8" w:rsidP="00444DC3">
            <w:pPr>
              <w:spacing w:line="360" w:lineRule="auto"/>
              <w:jc w:val="center"/>
              <w:rPr>
                <w:rFonts w:ascii="Arial" w:hAnsi="Arial" w:cs="Arial"/>
                <w:b/>
                <w:sz w:val="22"/>
                <w:szCs w:val="22"/>
              </w:rPr>
            </w:pPr>
            <w:r w:rsidRPr="00F65D4B">
              <w:rPr>
                <w:rFonts w:ascii="Arial" w:hAnsi="Arial" w:cs="Arial"/>
                <w:b/>
                <w:sz w:val="22"/>
                <w:szCs w:val="22"/>
              </w:rPr>
              <w:t>2012</w:t>
            </w:r>
          </w:p>
        </w:tc>
      </w:tr>
      <w:tr w:rsidR="00BD00F8" w:rsidRPr="00F65D4B" w:rsidTr="00E91F78">
        <w:trPr>
          <w:trHeight w:val="238"/>
        </w:trPr>
        <w:tc>
          <w:tcPr>
            <w:tcW w:w="2990" w:type="dxa"/>
            <w:shd w:val="clear" w:color="auto" w:fill="auto"/>
            <w:noWrap/>
            <w:vAlign w:val="bottom"/>
            <w:hideMark/>
          </w:tcPr>
          <w:p w:rsidR="00BD00F8" w:rsidRPr="00F65D4B" w:rsidRDefault="00BD00F8" w:rsidP="00444DC3">
            <w:pPr>
              <w:spacing w:line="360" w:lineRule="auto"/>
              <w:rPr>
                <w:rFonts w:ascii="Arial" w:hAnsi="Arial" w:cs="Arial"/>
                <w:sz w:val="22"/>
                <w:szCs w:val="22"/>
              </w:rPr>
            </w:pPr>
            <w:r w:rsidRPr="00F65D4B">
              <w:rPr>
                <w:rFonts w:ascii="Arial" w:hAnsi="Arial" w:cs="Arial"/>
                <w:sz w:val="22"/>
                <w:szCs w:val="22"/>
              </w:rPr>
              <w:t>Döner Sermaye Gelirleri</w:t>
            </w:r>
          </w:p>
        </w:tc>
        <w:tc>
          <w:tcPr>
            <w:tcW w:w="1711" w:type="dxa"/>
            <w:vAlign w:val="bottom"/>
          </w:tcPr>
          <w:p w:rsidR="00BD00F8" w:rsidRPr="00F65D4B" w:rsidRDefault="00BD00F8" w:rsidP="00E91F78">
            <w:pPr>
              <w:spacing w:line="360" w:lineRule="auto"/>
              <w:jc w:val="right"/>
              <w:rPr>
                <w:rFonts w:ascii="Arial" w:hAnsi="Arial" w:cs="Arial"/>
                <w:sz w:val="22"/>
                <w:szCs w:val="22"/>
              </w:rPr>
            </w:pPr>
            <w:r w:rsidRPr="00F65D4B">
              <w:rPr>
                <w:rFonts w:ascii="Arial" w:hAnsi="Arial" w:cs="Arial"/>
                <w:sz w:val="22"/>
                <w:szCs w:val="22"/>
              </w:rPr>
              <w:t>233.340,00</w:t>
            </w:r>
          </w:p>
        </w:tc>
        <w:tc>
          <w:tcPr>
            <w:tcW w:w="1711" w:type="dxa"/>
            <w:vAlign w:val="bottom"/>
          </w:tcPr>
          <w:p w:rsidR="00BD00F8" w:rsidRPr="00F65D4B" w:rsidRDefault="00BD00F8" w:rsidP="00E91F78">
            <w:pPr>
              <w:spacing w:line="360" w:lineRule="auto"/>
              <w:jc w:val="right"/>
              <w:rPr>
                <w:rFonts w:ascii="Arial" w:hAnsi="Arial" w:cs="Arial"/>
                <w:sz w:val="22"/>
                <w:szCs w:val="22"/>
              </w:rPr>
            </w:pPr>
            <w:r w:rsidRPr="00F65D4B">
              <w:rPr>
                <w:rFonts w:ascii="Arial" w:hAnsi="Arial" w:cs="Arial"/>
                <w:sz w:val="22"/>
                <w:szCs w:val="22"/>
              </w:rPr>
              <w:t>215.707,00</w:t>
            </w:r>
          </w:p>
        </w:tc>
        <w:tc>
          <w:tcPr>
            <w:tcW w:w="1711" w:type="dxa"/>
            <w:vAlign w:val="bottom"/>
          </w:tcPr>
          <w:p w:rsidR="00BD00F8" w:rsidRPr="00F65D4B" w:rsidRDefault="00BD00F8" w:rsidP="00E91F78">
            <w:pPr>
              <w:spacing w:line="360" w:lineRule="auto"/>
              <w:jc w:val="right"/>
              <w:rPr>
                <w:rFonts w:ascii="Arial" w:hAnsi="Arial" w:cs="Arial"/>
                <w:sz w:val="22"/>
                <w:szCs w:val="22"/>
              </w:rPr>
            </w:pPr>
            <w:r w:rsidRPr="00F65D4B">
              <w:rPr>
                <w:rFonts w:ascii="Arial" w:hAnsi="Arial" w:cs="Arial"/>
                <w:sz w:val="22"/>
                <w:szCs w:val="22"/>
              </w:rPr>
              <w:t>214.375,00</w:t>
            </w:r>
          </w:p>
        </w:tc>
        <w:tc>
          <w:tcPr>
            <w:tcW w:w="1711" w:type="dxa"/>
            <w:shd w:val="clear" w:color="auto" w:fill="auto"/>
            <w:noWrap/>
            <w:vAlign w:val="bottom"/>
            <w:hideMark/>
          </w:tcPr>
          <w:p w:rsidR="00BD00F8" w:rsidRPr="00F65D4B" w:rsidRDefault="00BD00F8" w:rsidP="00444DC3">
            <w:pPr>
              <w:spacing w:line="360" w:lineRule="auto"/>
              <w:jc w:val="right"/>
              <w:rPr>
                <w:rFonts w:ascii="Arial" w:hAnsi="Arial" w:cs="Arial"/>
                <w:sz w:val="22"/>
                <w:szCs w:val="22"/>
              </w:rPr>
            </w:pPr>
            <w:r w:rsidRPr="00F65D4B">
              <w:rPr>
                <w:rFonts w:ascii="Arial" w:hAnsi="Arial" w:cs="Arial"/>
                <w:sz w:val="22"/>
                <w:szCs w:val="22"/>
              </w:rPr>
              <w:t>225.085,00</w:t>
            </w:r>
          </w:p>
        </w:tc>
      </w:tr>
      <w:tr w:rsidR="00BD00F8" w:rsidRPr="00F65D4B" w:rsidTr="00E91F78">
        <w:trPr>
          <w:trHeight w:val="238"/>
        </w:trPr>
        <w:tc>
          <w:tcPr>
            <w:tcW w:w="2990" w:type="dxa"/>
            <w:shd w:val="clear" w:color="auto" w:fill="auto"/>
            <w:noWrap/>
            <w:vAlign w:val="bottom"/>
            <w:hideMark/>
          </w:tcPr>
          <w:p w:rsidR="00BD00F8" w:rsidRPr="00F65D4B" w:rsidRDefault="00BD00F8" w:rsidP="00444DC3">
            <w:pPr>
              <w:spacing w:line="360" w:lineRule="auto"/>
              <w:rPr>
                <w:rFonts w:ascii="Arial" w:hAnsi="Arial" w:cs="Arial"/>
                <w:sz w:val="22"/>
                <w:szCs w:val="22"/>
              </w:rPr>
            </w:pPr>
            <w:r w:rsidRPr="00F65D4B">
              <w:rPr>
                <w:rFonts w:ascii="Arial" w:hAnsi="Arial" w:cs="Arial"/>
                <w:sz w:val="22"/>
                <w:szCs w:val="22"/>
              </w:rPr>
              <w:t>Bilimsel Araştırma Projelerine Ayrılan Döner Sermaye Katkı Payı Gelirleri</w:t>
            </w:r>
          </w:p>
        </w:tc>
        <w:tc>
          <w:tcPr>
            <w:tcW w:w="1711" w:type="dxa"/>
            <w:vAlign w:val="bottom"/>
          </w:tcPr>
          <w:p w:rsidR="00BD00F8" w:rsidRPr="00F65D4B" w:rsidRDefault="00BD00F8" w:rsidP="00E91F78">
            <w:pPr>
              <w:spacing w:line="360" w:lineRule="auto"/>
              <w:jc w:val="right"/>
              <w:rPr>
                <w:rFonts w:ascii="Arial" w:hAnsi="Arial" w:cs="Arial"/>
                <w:sz w:val="22"/>
                <w:szCs w:val="22"/>
              </w:rPr>
            </w:pPr>
            <w:r w:rsidRPr="00F65D4B">
              <w:rPr>
                <w:rFonts w:ascii="Arial" w:hAnsi="Arial" w:cs="Arial"/>
                <w:sz w:val="22"/>
                <w:szCs w:val="22"/>
              </w:rPr>
              <w:t>9.289,00</w:t>
            </w:r>
          </w:p>
        </w:tc>
        <w:tc>
          <w:tcPr>
            <w:tcW w:w="1711" w:type="dxa"/>
            <w:vAlign w:val="bottom"/>
          </w:tcPr>
          <w:p w:rsidR="00BD00F8" w:rsidRPr="00F65D4B" w:rsidRDefault="00BD00F8" w:rsidP="00E91F78">
            <w:pPr>
              <w:spacing w:line="360" w:lineRule="auto"/>
              <w:jc w:val="right"/>
              <w:rPr>
                <w:rFonts w:ascii="Arial" w:hAnsi="Arial" w:cs="Arial"/>
                <w:sz w:val="22"/>
                <w:szCs w:val="22"/>
              </w:rPr>
            </w:pPr>
            <w:r w:rsidRPr="00F65D4B">
              <w:rPr>
                <w:rFonts w:ascii="Arial" w:hAnsi="Arial" w:cs="Arial"/>
                <w:sz w:val="22"/>
                <w:szCs w:val="22"/>
              </w:rPr>
              <w:t>11.386,00</w:t>
            </w:r>
          </w:p>
        </w:tc>
        <w:tc>
          <w:tcPr>
            <w:tcW w:w="1711" w:type="dxa"/>
            <w:vAlign w:val="bottom"/>
          </w:tcPr>
          <w:p w:rsidR="00BD00F8" w:rsidRPr="00F65D4B" w:rsidRDefault="00BD00F8" w:rsidP="00E91F78">
            <w:pPr>
              <w:spacing w:line="360" w:lineRule="auto"/>
              <w:jc w:val="right"/>
              <w:rPr>
                <w:rFonts w:ascii="Arial" w:hAnsi="Arial" w:cs="Arial"/>
                <w:sz w:val="22"/>
                <w:szCs w:val="22"/>
              </w:rPr>
            </w:pPr>
            <w:r w:rsidRPr="00F65D4B">
              <w:rPr>
                <w:rFonts w:ascii="Arial" w:hAnsi="Arial" w:cs="Arial"/>
                <w:sz w:val="22"/>
                <w:szCs w:val="22"/>
              </w:rPr>
              <w:t>11.347,00</w:t>
            </w:r>
          </w:p>
        </w:tc>
        <w:tc>
          <w:tcPr>
            <w:tcW w:w="1711" w:type="dxa"/>
            <w:shd w:val="clear" w:color="auto" w:fill="auto"/>
            <w:noWrap/>
            <w:vAlign w:val="bottom"/>
            <w:hideMark/>
          </w:tcPr>
          <w:p w:rsidR="00BD00F8" w:rsidRPr="00F65D4B" w:rsidRDefault="00BD00F8" w:rsidP="00444DC3">
            <w:pPr>
              <w:spacing w:line="360" w:lineRule="auto"/>
              <w:jc w:val="right"/>
              <w:rPr>
                <w:rFonts w:ascii="Arial" w:hAnsi="Arial" w:cs="Arial"/>
                <w:sz w:val="22"/>
                <w:szCs w:val="22"/>
              </w:rPr>
            </w:pPr>
            <w:r w:rsidRPr="00F65D4B">
              <w:rPr>
                <w:rFonts w:ascii="Arial" w:hAnsi="Arial" w:cs="Arial"/>
                <w:sz w:val="22"/>
                <w:szCs w:val="22"/>
              </w:rPr>
              <w:t>10.481,00</w:t>
            </w:r>
          </w:p>
        </w:tc>
      </w:tr>
      <w:tr w:rsidR="00BD00F8" w:rsidRPr="00F65D4B" w:rsidTr="00E91F78">
        <w:trPr>
          <w:trHeight w:val="238"/>
        </w:trPr>
        <w:tc>
          <w:tcPr>
            <w:tcW w:w="2990" w:type="dxa"/>
            <w:shd w:val="clear" w:color="auto" w:fill="auto"/>
            <w:noWrap/>
            <w:vAlign w:val="bottom"/>
            <w:hideMark/>
          </w:tcPr>
          <w:p w:rsidR="00BD00F8" w:rsidRPr="00F65D4B" w:rsidRDefault="00BD00F8" w:rsidP="00444DC3">
            <w:pPr>
              <w:spacing w:line="360" w:lineRule="auto"/>
              <w:rPr>
                <w:rFonts w:ascii="Arial" w:hAnsi="Arial" w:cs="Arial"/>
                <w:sz w:val="22"/>
                <w:szCs w:val="22"/>
              </w:rPr>
            </w:pPr>
            <w:r w:rsidRPr="00F65D4B">
              <w:rPr>
                <w:rFonts w:ascii="Arial" w:hAnsi="Arial" w:cs="Arial"/>
                <w:sz w:val="22"/>
                <w:szCs w:val="22"/>
              </w:rPr>
              <w:t>Bir Öğrenciye Düşen Döner Sermaye</w:t>
            </w:r>
          </w:p>
        </w:tc>
        <w:tc>
          <w:tcPr>
            <w:tcW w:w="1711" w:type="dxa"/>
            <w:vAlign w:val="bottom"/>
          </w:tcPr>
          <w:p w:rsidR="00BD00F8" w:rsidRPr="00F65D4B" w:rsidRDefault="00BD00F8" w:rsidP="00E91F78">
            <w:pPr>
              <w:spacing w:line="360" w:lineRule="auto"/>
              <w:jc w:val="right"/>
              <w:rPr>
                <w:rFonts w:ascii="Arial" w:hAnsi="Arial" w:cs="Arial"/>
                <w:sz w:val="22"/>
                <w:szCs w:val="22"/>
              </w:rPr>
            </w:pPr>
            <w:r w:rsidRPr="00F65D4B">
              <w:rPr>
                <w:rFonts w:ascii="Arial" w:hAnsi="Arial" w:cs="Arial"/>
                <w:sz w:val="22"/>
                <w:szCs w:val="22"/>
              </w:rPr>
              <w:t>3,87</w:t>
            </w:r>
          </w:p>
        </w:tc>
        <w:tc>
          <w:tcPr>
            <w:tcW w:w="1711" w:type="dxa"/>
            <w:vAlign w:val="bottom"/>
          </w:tcPr>
          <w:p w:rsidR="00BD00F8" w:rsidRPr="00F65D4B" w:rsidRDefault="00BD00F8" w:rsidP="00E91F78">
            <w:pPr>
              <w:spacing w:line="360" w:lineRule="auto"/>
              <w:jc w:val="right"/>
              <w:rPr>
                <w:rFonts w:ascii="Arial" w:hAnsi="Arial" w:cs="Arial"/>
                <w:sz w:val="22"/>
                <w:szCs w:val="22"/>
              </w:rPr>
            </w:pPr>
            <w:r w:rsidRPr="00F65D4B">
              <w:rPr>
                <w:rFonts w:ascii="Arial" w:hAnsi="Arial" w:cs="Arial"/>
                <w:sz w:val="22"/>
                <w:szCs w:val="22"/>
              </w:rPr>
              <w:t>3,35</w:t>
            </w:r>
          </w:p>
        </w:tc>
        <w:tc>
          <w:tcPr>
            <w:tcW w:w="1711" w:type="dxa"/>
            <w:vAlign w:val="bottom"/>
          </w:tcPr>
          <w:p w:rsidR="00BD00F8" w:rsidRPr="00F65D4B" w:rsidRDefault="00BD00F8" w:rsidP="00E91F78">
            <w:pPr>
              <w:spacing w:line="360" w:lineRule="auto"/>
              <w:jc w:val="right"/>
              <w:rPr>
                <w:rFonts w:ascii="Arial" w:hAnsi="Arial" w:cs="Arial"/>
                <w:sz w:val="22"/>
                <w:szCs w:val="22"/>
              </w:rPr>
            </w:pPr>
            <w:r w:rsidRPr="00F65D4B">
              <w:rPr>
                <w:rFonts w:ascii="Arial" w:hAnsi="Arial" w:cs="Arial"/>
                <w:sz w:val="22"/>
                <w:szCs w:val="22"/>
              </w:rPr>
              <w:t>2,97</w:t>
            </w:r>
          </w:p>
        </w:tc>
        <w:tc>
          <w:tcPr>
            <w:tcW w:w="1711" w:type="dxa"/>
            <w:shd w:val="clear" w:color="auto" w:fill="auto"/>
            <w:noWrap/>
            <w:vAlign w:val="bottom"/>
            <w:hideMark/>
          </w:tcPr>
          <w:p w:rsidR="00BD00F8" w:rsidRPr="00F65D4B" w:rsidRDefault="00BD00F8" w:rsidP="00444DC3">
            <w:pPr>
              <w:spacing w:line="360" w:lineRule="auto"/>
              <w:jc w:val="right"/>
              <w:rPr>
                <w:rFonts w:ascii="Arial" w:hAnsi="Arial" w:cs="Arial"/>
                <w:sz w:val="22"/>
                <w:szCs w:val="22"/>
              </w:rPr>
            </w:pPr>
            <w:r w:rsidRPr="00F65D4B">
              <w:rPr>
                <w:rFonts w:ascii="Arial" w:hAnsi="Arial" w:cs="Arial"/>
                <w:sz w:val="22"/>
                <w:szCs w:val="22"/>
              </w:rPr>
              <w:t>2,98</w:t>
            </w:r>
          </w:p>
        </w:tc>
      </w:tr>
      <w:tr w:rsidR="00BD00F8" w:rsidRPr="00F65D4B" w:rsidTr="00E91F78">
        <w:trPr>
          <w:trHeight w:val="238"/>
        </w:trPr>
        <w:tc>
          <w:tcPr>
            <w:tcW w:w="2990" w:type="dxa"/>
            <w:shd w:val="clear" w:color="auto" w:fill="auto"/>
            <w:noWrap/>
            <w:vAlign w:val="bottom"/>
            <w:hideMark/>
          </w:tcPr>
          <w:p w:rsidR="00BD00F8" w:rsidRPr="00F65D4B" w:rsidRDefault="00BD00F8" w:rsidP="00444DC3">
            <w:pPr>
              <w:spacing w:line="360" w:lineRule="auto"/>
              <w:rPr>
                <w:rFonts w:ascii="Arial" w:hAnsi="Arial" w:cs="Arial"/>
                <w:sz w:val="22"/>
                <w:szCs w:val="22"/>
              </w:rPr>
            </w:pPr>
            <w:r w:rsidRPr="00F65D4B">
              <w:rPr>
                <w:rFonts w:ascii="Arial" w:hAnsi="Arial" w:cs="Arial"/>
                <w:sz w:val="22"/>
                <w:szCs w:val="22"/>
              </w:rPr>
              <w:t>Bir Akademik Personele Düşen Döner Sermaye</w:t>
            </w:r>
          </w:p>
        </w:tc>
        <w:tc>
          <w:tcPr>
            <w:tcW w:w="1711" w:type="dxa"/>
            <w:vAlign w:val="bottom"/>
          </w:tcPr>
          <w:p w:rsidR="00BD00F8" w:rsidRPr="00F65D4B" w:rsidRDefault="00BD00F8" w:rsidP="00E91F78">
            <w:pPr>
              <w:spacing w:line="360" w:lineRule="auto"/>
              <w:jc w:val="right"/>
              <w:rPr>
                <w:rFonts w:ascii="Arial" w:hAnsi="Arial" w:cs="Arial"/>
                <w:sz w:val="22"/>
                <w:szCs w:val="22"/>
              </w:rPr>
            </w:pPr>
            <w:r w:rsidRPr="00F65D4B">
              <w:rPr>
                <w:rFonts w:ascii="Arial" w:hAnsi="Arial" w:cs="Arial"/>
                <w:sz w:val="22"/>
                <w:szCs w:val="22"/>
              </w:rPr>
              <w:t>63,20</w:t>
            </w:r>
          </w:p>
        </w:tc>
        <w:tc>
          <w:tcPr>
            <w:tcW w:w="1711" w:type="dxa"/>
            <w:vAlign w:val="bottom"/>
          </w:tcPr>
          <w:p w:rsidR="00BD00F8" w:rsidRPr="00F65D4B" w:rsidRDefault="00BD00F8" w:rsidP="00E91F78">
            <w:pPr>
              <w:spacing w:line="360" w:lineRule="auto"/>
              <w:jc w:val="right"/>
              <w:rPr>
                <w:rFonts w:ascii="Arial" w:hAnsi="Arial" w:cs="Arial"/>
                <w:sz w:val="22"/>
                <w:szCs w:val="22"/>
              </w:rPr>
            </w:pPr>
            <w:r w:rsidRPr="00F65D4B">
              <w:rPr>
                <w:rFonts w:ascii="Arial" w:hAnsi="Arial" w:cs="Arial"/>
                <w:sz w:val="22"/>
                <w:szCs w:val="22"/>
              </w:rPr>
              <w:t>58,37</w:t>
            </w:r>
          </w:p>
        </w:tc>
        <w:tc>
          <w:tcPr>
            <w:tcW w:w="1711" w:type="dxa"/>
            <w:vAlign w:val="bottom"/>
          </w:tcPr>
          <w:p w:rsidR="00BD00F8" w:rsidRPr="00F65D4B" w:rsidRDefault="00BD00F8" w:rsidP="00E91F78">
            <w:pPr>
              <w:spacing w:line="360" w:lineRule="auto"/>
              <w:jc w:val="right"/>
              <w:rPr>
                <w:rFonts w:ascii="Arial" w:hAnsi="Arial" w:cs="Arial"/>
                <w:sz w:val="22"/>
                <w:szCs w:val="22"/>
              </w:rPr>
            </w:pPr>
            <w:r w:rsidRPr="00F65D4B">
              <w:rPr>
                <w:rFonts w:ascii="Arial" w:hAnsi="Arial" w:cs="Arial"/>
                <w:sz w:val="22"/>
                <w:szCs w:val="22"/>
              </w:rPr>
              <w:t>55,15</w:t>
            </w:r>
          </w:p>
        </w:tc>
        <w:tc>
          <w:tcPr>
            <w:tcW w:w="1711" w:type="dxa"/>
            <w:shd w:val="clear" w:color="auto" w:fill="auto"/>
            <w:noWrap/>
            <w:vAlign w:val="bottom"/>
            <w:hideMark/>
          </w:tcPr>
          <w:p w:rsidR="00BD00F8" w:rsidRPr="00F65D4B" w:rsidRDefault="00BD00F8" w:rsidP="00444DC3">
            <w:pPr>
              <w:spacing w:line="360" w:lineRule="auto"/>
              <w:jc w:val="right"/>
              <w:rPr>
                <w:rFonts w:ascii="Arial" w:hAnsi="Arial" w:cs="Arial"/>
                <w:sz w:val="22"/>
                <w:szCs w:val="22"/>
              </w:rPr>
            </w:pPr>
            <w:r w:rsidRPr="00F65D4B">
              <w:rPr>
                <w:rFonts w:ascii="Arial" w:hAnsi="Arial" w:cs="Arial"/>
                <w:sz w:val="22"/>
                <w:szCs w:val="22"/>
              </w:rPr>
              <w:t>55,71</w:t>
            </w:r>
          </w:p>
        </w:tc>
      </w:tr>
      <w:tr w:rsidR="00BD00F8" w:rsidRPr="00F65D4B" w:rsidTr="00E91F78">
        <w:trPr>
          <w:trHeight w:val="238"/>
        </w:trPr>
        <w:tc>
          <w:tcPr>
            <w:tcW w:w="2990" w:type="dxa"/>
            <w:shd w:val="clear" w:color="auto" w:fill="auto"/>
            <w:noWrap/>
            <w:vAlign w:val="bottom"/>
            <w:hideMark/>
          </w:tcPr>
          <w:p w:rsidR="00BD00F8" w:rsidRPr="00F65D4B" w:rsidRDefault="00BD00F8" w:rsidP="00444DC3">
            <w:pPr>
              <w:spacing w:line="360" w:lineRule="auto"/>
              <w:rPr>
                <w:rFonts w:ascii="Arial" w:hAnsi="Arial" w:cs="Arial"/>
                <w:sz w:val="22"/>
                <w:szCs w:val="22"/>
              </w:rPr>
            </w:pPr>
            <w:r w:rsidRPr="00F65D4B">
              <w:rPr>
                <w:rFonts w:ascii="Arial" w:hAnsi="Arial" w:cs="Arial"/>
                <w:sz w:val="22"/>
                <w:szCs w:val="22"/>
              </w:rPr>
              <w:t>Bir İdari Personele Düşen Döner Sermaye</w:t>
            </w:r>
          </w:p>
        </w:tc>
        <w:tc>
          <w:tcPr>
            <w:tcW w:w="1711" w:type="dxa"/>
            <w:vAlign w:val="bottom"/>
          </w:tcPr>
          <w:p w:rsidR="00BD00F8" w:rsidRPr="00F65D4B" w:rsidRDefault="00BD00F8" w:rsidP="00E91F78">
            <w:pPr>
              <w:spacing w:line="360" w:lineRule="auto"/>
              <w:jc w:val="right"/>
              <w:rPr>
                <w:rFonts w:ascii="Arial" w:hAnsi="Arial" w:cs="Arial"/>
                <w:sz w:val="22"/>
                <w:szCs w:val="22"/>
              </w:rPr>
            </w:pPr>
            <w:r w:rsidRPr="00F65D4B">
              <w:rPr>
                <w:rFonts w:ascii="Arial" w:hAnsi="Arial" w:cs="Arial"/>
                <w:sz w:val="22"/>
                <w:szCs w:val="22"/>
              </w:rPr>
              <w:t>88,22</w:t>
            </w:r>
          </w:p>
        </w:tc>
        <w:tc>
          <w:tcPr>
            <w:tcW w:w="1711" w:type="dxa"/>
            <w:vAlign w:val="bottom"/>
          </w:tcPr>
          <w:p w:rsidR="00BD00F8" w:rsidRPr="00F65D4B" w:rsidRDefault="00BD00F8" w:rsidP="00E91F78">
            <w:pPr>
              <w:spacing w:line="360" w:lineRule="auto"/>
              <w:jc w:val="right"/>
              <w:rPr>
                <w:rFonts w:ascii="Arial" w:hAnsi="Arial" w:cs="Arial"/>
                <w:sz w:val="22"/>
                <w:szCs w:val="22"/>
              </w:rPr>
            </w:pPr>
            <w:r w:rsidRPr="00F65D4B">
              <w:rPr>
                <w:rFonts w:ascii="Arial" w:hAnsi="Arial" w:cs="Arial"/>
                <w:sz w:val="22"/>
                <w:szCs w:val="22"/>
              </w:rPr>
              <w:t>81,58</w:t>
            </w:r>
          </w:p>
        </w:tc>
        <w:tc>
          <w:tcPr>
            <w:tcW w:w="1711" w:type="dxa"/>
            <w:vAlign w:val="bottom"/>
          </w:tcPr>
          <w:p w:rsidR="00BD00F8" w:rsidRPr="00F65D4B" w:rsidRDefault="00BD00F8" w:rsidP="00E91F78">
            <w:pPr>
              <w:spacing w:line="360" w:lineRule="auto"/>
              <w:jc w:val="right"/>
              <w:rPr>
                <w:rFonts w:ascii="Arial" w:hAnsi="Arial" w:cs="Arial"/>
                <w:sz w:val="22"/>
                <w:szCs w:val="22"/>
              </w:rPr>
            </w:pPr>
            <w:r w:rsidRPr="00F65D4B">
              <w:rPr>
                <w:rFonts w:ascii="Arial" w:hAnsi="Arial" w:cs="Arial"/>
                <w:sz w:val="22"/>
                <w:szCs w:val="22"/>
              </w:rPr>
              <w:t>60,44</w:t>
            </w:r>
          </w:p>
        </w:tc>
        <w:tc>
          <w:tcPr>
            <w:tcW w:w="1711" w:type="dxa"/>
            <w:shd w:val="clear" w:color="auto" w:fill="auto"/>
            <w:noWrap/>
            <w:vAlign w:val="bottom"/>
            <w:hideMark/>
          </w:tcPr>
          <w:p w:rsidR="00BD00F8" w:rsidRPr="00F65D4B" w:rsidRDefault="00BD00F8" w:rsidP="00444DC3">
            <w:pPr>
              <w:spacing w:line="360" w:lineRule="auto"/>
              <w:jc w:val="right"/>
              <w:rPr>
                <w:rFonts w:ascii="Arial" w:hAnsi="Arial" w:cs="Arial"/>
                <w:sz w:val="22"/>
                <w:szCs w:val="22"/>
              </w:rPr>
            </w:pPr>
            <w:r w:rsidRPr="00F65D4B">
              <w:rPr>
                <w:rFonts w:ascii="Arial" w:hAnsi="Arial" w:cs="Arial"/>
                <w:sz w:val="22"/>
                <w:szCs w:val="22"/>
              </w:rPr>
              <w:t>61,75</w:t>
            </w:r>
          </w:p>
        </w:tc>
      </w:tr>
    </w:tbl>
    <w:p w:rsidR="00574814" w:rsidRPr="00F65D4B" w:rsidRDefault="00574814" w:rsidP="00733446">
      <w:pPr>
        <w:pStyle w:val="ListeParagraf"/>
        <w:spacing w:line="360" w:lineRule="auto"/>
        <w:ind w:left="0" w:firstLine="567"/>
        <w:jc w:val="both"/>
        <w:rPr>
          <w:rFonts w:ascii="Verdana" w:hAnsi="Verdana" w:cs="Verdana"/>
        </w:rPr>
      </w:pPr>
    </w:p>
    <w:p w:rsidR="003C706B" w:rsidRPr="00F65D4B" w:rsidRDefault="00AB411F" w:rsidP="00733446">
      <w:pPr>
        <w:pStyle w:val="ListeParagraf"/>
        <w:spacing w:line="360" w:lineRule="auto"/>
        <w:ind w:left="0" w:firstLine="567"/>
        <w:jc w:val="both"/>
        <w:rPr>
          <w:rFonts w:ascii="Arial" w:hAnsi="Arial" w:cs="Arial"/>
        </w:rPr>
      </w:pPr>
      <w:r w:rsidRPr="00F65D4B">
        <w:rPr>
          <w:rFonts w:ascii="Arial" w:hAnsi="Arial" w:cs="Arial"/>
        </w:rPr>
        <w:t xml:space="preserve"> </w:t>
      </w:r>
      <w:r w:rsidR="00827475" w:rsidRPr="00F65D4B">
        <w:rPr>
          <w:rFonts w:ascii="Arial" w:hAnsi="Arial" w:cs="Arial"/>
        </w:rPr>
        <w:t xml:space="preserve">“Tam </w:t>
      </w:r>
      <w:r w:rsidR="00356C5C" w:rsidRPr="00F65D4B">
        <w:rPr>
          <w:rFonts w:ascii="Arial" w:hAnsi="Arial" w:cs="Arial"/>
        </w:rPr>
        <w:t>Gün</w:t>
      </w:r>
      <w:r w:rsidR="00827475" w:rsidRPr="00F65D4B">
        <w:rPr>
          <w:rFonts w:ascii="Arial" w:hAnsi="Arial" w:cs="Arial"/>
        </w:rPr>
        <w:t xml:space="preserve"> Yasası”nın ortaya çıkarttığı belirsizlik nedeniyle </w:t>
      </w:r>
      <w:r w:rsidR="00FD2BC3" w:rsidRPr="00F65D4B">
        <w:rPr>
          <w:rFonts w:ascii="Arial" w:hAnsi="Arial" w:cs="Arial"/>
        </w:rPr>
        <w:t>birkaç</w:t>
      </w:r>
      <w:r w:rsidR="00F1705D" w:rsidRPr="00F65D4B">
        <w:rPr>
          <w:rFonts w:ascii="Arial" w:hAnsi="Arial" w:cs="Arial"/>
        </w:rPr>
        <w:t xml:space="preserve"> yıldır</w:t>
      </w:r>
      <w:r w:rsidR="00E07FDB" w:rsidRPr="00F65D4B">
        <w:rPr>
          <w:rFonts w:ascii="Arial" w:hAnsi="Arial" w:cs="Arial"/>
        </w:rPr>
        <w:t xml:space="preserve"> düşüş </w:t>
      </w:r>
      <w:r w:rsidR="00FD2BC3" w:rsidRPr="00F65D4B">
        <w:rPr>
          <w:rFonts w:ascii="Arial" w:hAnsi="Arial" w:cs="Arial"/>
        </w:rPr>
        <w:t>eğiliminde olan Üniversitemiz döner sermaye gelirleri, bu yıl kısmi bir artışla 225 milyon 85 bin liraya yükselmiştir</w:t>
      </w:r>
      <w:r w:rsidR="007D5BF5" w:rsidRPr="00F65D4B">
        <w:rPr>
          <w:rFonts w:ascii="Arial" w:hAnsi="Arial" w:cs="Arial"/>
        </w:rPr>
        <w:t xml:space="preserve">. </w:t>
      </w:r>
      <w:r w:rsidR="00FD2BC3" w:rsidRPr="00F65D4B">
        <w:rPr>
          <w:rFonts w:ascii="Arial" w:hAnsi="Arial" w:cs="Arial"/>
        </w:rPr>
        <w:t>Bu yükselme ile personel ve öğrenci başına düşen döner sermaye gelirlerinde az da olsa bir artış gözlenmiştir</w:t>
      </w:r>
      <w:r w:rsidRPr="00F65D4B">
        <w:rPr>
          <w:rFonts w:ascii="Arial" w:hAnsi="Arial" w:cs="Arial"/>
        </w:rPr>
        <w:t>.</w:t>
      </w:r>
    </w:p>
    <w:p w:rsidR="003446CF" w:rsidRPr="00F65D4B" w:rsidRDefault="003446CF" w:rsidP="00733446">
      <w:pPr>
        <w:pStyle w:val="ListeParagraf"/>
        <w:spacing w:line="360" w:lineRule="auto"/>
        <w:ind w:left="0" w:firstLine="567"/>
        <w:jc w:val="both"/>
        <w:rPr>
          <w:rFonts w:ascii="Arial" w:hAnsi="Arial" w:cs="Arial"/>
        </w:rPr>
      </w:pPr>
    </w:p>
    <w:p w:rsidR="00574814" w:rsidRPr="00F65D4B" w:rsidRDefault="003446CF" w:rsidP="003446CF">
      <w:pPr>
        <w:spacing w:line="360" w:lineRule="auto"/>
        <w:jc w:val="both"/>
        <w:rPr>
          <w:rFonts w:ascii="Arial" w:hAnsi="Arial" w:cs="Arial"/>
        </w:rPr>
      </w:pPr>
      <w:r w:rsidRPr="00F65D4B">
        <w:rPr>
          <w:rFonts w:ascii="Arial" w:hAnsi="Arial" w:cs="Arial"/>
          <w:b/>
          <w:bCs/>
          <w:color w:val="000000"/>
          <w:sz w:val="22"/>
          <w:szCs w:val="22"/>
        </w:rPr>
        <w:lastRenderedPageBreak/>
        <w:t xml:space="preserve">Çizelge 4.  </w:t>
      </w:r>
      <w:r w:rsidRPr="00F65D4B">
        <w:rPr>
          <w:rFonts w:ascii="Arial" w:hAnsi="Arial" w:cs="Arial"/>
          <w:bCs/>
          <w:color w:val="000000"/>
          <w:sz w:val="22"/>
          <w:szCs w:val="22"/>
        </w:rPr>
        <w:t>Öğrenci Başına Düşen Alanlar</w:t>
      </w:r>
      <w:r w:rsidRPr="00F65D4B">
        <w:rPr>
          <w:rFonts w:ascii="Arial" w:hAnsi="Arial" w:cs="Arial"/>
          <w:b/>
          <w:bCs/>
          <w:color w:val="000000"/>
          <w:sz w:val="22"/>
          <w:szCs w:val="22"/>
        </w:rPr>
        <w:t xml:space="preserve">  </w:t>
      </w:r>
      <w:r w:rsidRPr="00F65D4B">
        <w:rPr>
          <w:rFonts w:ascii="Arial" w:hAnsi="Arial" w:cs="Arial"/>
          <w:bCs/>
          <w:color w:val="000000"/>
          <w:sz w:val="22"/>
          <w:szCs w:val="22"/>
        </w:rPr>
        <w:t>(m</w:t>
      </w:r>
      <w:r w:rsidRPr="00F65D4B">
        <w:rPr>
          <w:rFonts w:ascii="Arial" w:hAnsi="Arial" w:cs="Arial"/>
          <w:bCs/>
          <w:color w:val="000000"/>
          <w:sz w:val="22"/>
          <w:szCs w:val="22"/>
          <w:vertAlign w:val="superscript"/>
        </w:rPr>
        <w:t>2</w:t>
      </w:r>
      <w:r w:rsidRPr="00F65D4B">
        <w:rPr>
          <w:rFonts w:ascii="Arial" w:hAnsi="Arial" w:cs="Arial"/>
          <w:bCs/>
          <w:color w:val="000000"/>
          <w:sz w:val="22"/>
          <w:szCs w:val="22"/>
        </w:rPr>
        <w:t>)</w:t>
      </w:r>
    </w:p>
    <w:bookmarkEnd w:id="48"/>
    <w:tbl>
      <w:tblPr>
        <w:tblW w:w="9457"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tblPr>
      <w:tblGrid>
        <w:gridCol w:w="3097"/>
        <w:gridCol w:w="1590"/>
        <w:gridCol w:w="1590"/>
        <w:gridCol w:w="1590"/>
        <w:gridCol w:w="1590"/>
      </w:tblGrid>
      <w:tr w:rsidR="001748B6" w:rsidRPr="00F65D4B" w:rsidTr="00E91F78">
        <w:trPr>
          <w:trHeight w:val="352"/>
        </w:trPr>
        <w:tc>
          <w:tcPr>
            <w:tcW w:w="3097" w:type="dxa"/>
            <w:vMerge w:val="restart"/>
            <w:shd w:val="clear" w:color="auto" w:fill="auto"/>
            <w:noWrap/>
            <w:vAlign w:val="bottom"/>
            <w:hideMark/>
          </w:tcPr>
          <w:p w:rsidR="001748B6" w:rsidRPr="00F65D4B" w:rsidRDefault="001748B6" w:rsidP="00444DC3">
            <w:pPr>
              <w:spacing w:line="360" w:lineRule="auto"/>
              <w:rPr>
                <w:rFonts w:ascii="Arial" w:hAnsi="Arial" w:cs="Arial"/>
                <w:color w:val="000000"/>
                <w:sz w:val="22"/>
                <w:szCs w:val="22"/>
              </w:rPr>
            </w:pPr>
          </w:p>
          <w:p w:rsidR="001748B6" w:rsidRPr="00F65D4B" w:rsidRDefault="001748B6" w:rsidP="00444DC3">
            <w:pPr>
              <w:spacing w:line="360" w:lineRule="auto"/>
              <w:rPr>
                <w:rFonts w:ascii="Arial" w:hAnsi="Arial" w:cs="Arial"/>
                <w:color w:val="000000"/>
                <w:sz w:val="22"/>
                <w:szCs w:val="22"/>
              </w:rPr>
            </w:pPr>
            <w:r w:rsidRPr="00F65D4B">
              <w:rPr>
                <w:rFonts w:ascii="Arial" w:hAnsi="Arial" w:cs="Arial"/>
                <w:color w:val="000000"/>
                <w:sz w:val="22"/>
                <w:szCs w:val="22"/>
              </w:rPr>
              <w:t>Kapalı alanlar</w:t>
            </w:r>
          </w:p>
        </w:tc>
        <w:tc>
          <w:tcPr>
            <w:tcW w:w="1590" w:type="dxa"/>
            <w:vAlign w:val="center"/>
          </w:tcPr>
          <w:p w:rsidR="001748B6" w:rsidRPr="00F65D4B" w:rsidRDefault="001748B6" w:rsidP="00E91F78">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2009</w:t>
            </w:r>
          </w:p>
        </w:tc>
        <w:tc>
          <w:tcPr>
            <w:tcW w:w="1590" w:type="dxa"/>
            <w:vAlign w:val="center"/>
          </w:tcPr>
          <w:p w:rsidR="001748B6" w:rsidRPr="00F65D4B" w:rsidRDefault="001748B6" w:rsidP="00E91F78">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2010</w:t>
            </w:r>
          </w:p>
        </w:tc>
        <w:tc>
          <w:tcPr>
            <w:tcW w:w="1590" w:type="dxa"/>
            <w:vAlign w:val="center"/>
          </w:tcPr>
          <w:p w:rsidR="001748B6" w:rsidRPr="00F65D4B" w:rsidRDefault="001748B6" w:rsidP="00E91F78">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2011</w:t>
            </w:r>
          </w:p>
        </w:tc>
        <w:tc>
          <w:tcPr>
            <w:tcW w:w="1590" w:type="dxa"/>
            <w:shd w:val="clear" w:color="auto" w:fill="auto"/>
            <w:noWrap/>
            <w:vAlign w:val="center"/>
            <w:hideMark/>
          </w:tcPr>
          <w:p w:rsidR="001748B6" w:rsidRPr="00F65D4B" w:rsidRDefault="001748B6" w:rsidP="00444DC3">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2012</w:t>
            </w:r>
          </w:p>
        </w:tc>
      </w:tr>
      <w:tr w:rsidR="001748B6" w:rsidRPr="00F65D4B" w:rsidTr="00E91F78">
        <w:trPr>
          <w:trHeight w:val="352"/>
        </w:trPr>
        <w:tc>
          <w:tcPr>
            <w:tcW w:w="3097" w:type="dxa"/>
            <w:vMerge/>
            <w:shd w:val="clear" w:color="auto" w:fill="auto"/>
            <w:noWrap/>
            <w:vAlign w:val="bottom"/>
            <w:hideMark/>
          </w:tcPr>
          <w:p w:rsidR="001748B6" w:rsidRPr="00F65D4B" w:rsidRDefault="001748B6" w:rsidP="00444DC3">
            <w:pPr>
              <w:spacing w:line="360" w:lineRule="auto"/>
              <w:rPr>
                <w:rFonts w:ascii="Arial" w:hAnsi="Arial" w:cs="Arial"/>
                <w:b/>
                <w:bCs/>
                <w:color w:val="000000"/>
                <w:sz w:val="22"/>
                <w:szCs w:val="22"/>
              </w:rPr>
            </w:pPr>
          </w:p>
        </w:tc>
        <w:tc>
          <w:tcPr>
            <w:tcW w:w="1590" w:type="dxa"/>
            <w:vAlign w:val="bottom"/>
          </w:tcPr>
          <w:p w:rsidR="001748B6" w:rsidRPr="00F65D4B" w:rsidRDefault="001748B6"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9,62</w:t>
            </w:r>
          </w:p>
        </w:tc>
        <w:tc>
          <w:tcPr>
            <w:tcW w:w="1590" w:type="dxa"/>
            <w:vAlign w:val="bottom"/>
          </w:tcPr>
          <w:p w:rsidR="001748B6" w:rsidRPr="00F65D4B" w:rsidRDefault="001748B6"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9,56</w:t>
            </w:r>
          </w:p>
        </w:tc>
        <w:tc>
          <w:tcPr>
            <w:tcW w:w="1590" w:type="dxa"/>
            <w:vAlign w:val="bottom"/>
          </w:tcPr>
          <w:p w:rsidR="001748B6" w:rsidRPr="00F65D4B" w:rsidRDefault="001748B6"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3,31</w:t>
            </w:r>
          </w:p>
        </w:tc>
        <w:tc>
          <w:tcPr>
            <w:tcW w:w="1590" w:type="dxa"/>
            <w:shd w:val="clear" w:color="auto" w:fill="auto"/>
            <w:noWrap/>
            <w:vAlign w:val="bottom"/>
            <w:hideMark/>
          </w:tcPr>
          <w:p w:rsidR="001748B6" w:rsidRPr="00F65D4B" w:rsidRDefault="00D5587E" w:rsidP="00444DC3">
            <w:pPr>
              <w:spacing w:line="360" w:lineRule="auto"/>
              <w:jc w:val="right"/>
              <w:rPr>
                <w:rFonts w:ascii="Arial" w:hAnsi="Arial" w:cs="Arial"/>
                <w:color w:val="000000"/>
                <w:sz w:val="22"/>
                <w:szCs w:val="22"/>
              </w:rPr>
            </w:pPr>
            <w:r w:rsidRPr="00F65D4B">
              <w:rPr>
                <w:rFonts w:ascii="Arial" w:hAnsi="Arial" w:cs="Arial"/>
                <w:color w:val="000000"/>
                <w:sz w:val="22"/>
                <w:szCs w:val="22"/>
              </w:rPr>
              <w:t>2,57</w:t>
            </w:r>
          </w:p>
        </w:tc>
      </w:tr>
      <w:tr w:rsidR="001748B6" w:rsidRPr="00F65D4B" w:rsidTr="00E91F78">
        <w:trPr>
          <w:trHeight w:val="352"/>
        </w:trPr>
        <w:tc>
          <w:tcPr>
            <w:tcW w:w="3097" w:type="dxa"/>
            <w:shd w:val="clear" w:color="auto" w:fill="auto"/>
            <w:noWrap/>
            <w:vAlign w:val="bottom"/>
            <w:hideMark/>
          </w:tcPr>
          <w:p w:rsidR="001748B6" w:rsidRPr="00F65D4B" w:rsidRDefault="001748B6" w:rsidP="00444DC3">
            <w:pPr>
              <w:spacing w:line="360" w:lineRule="auto"/>
              <w:rPr>
                <w:rFonts w:ascii="Arial" w:hAnsi="Arial" w:cs="Arial"/>
                <w:color w:val="000000"/>
                <w:sz w:val="22"/>
                <w:szCs w:val="22"/>
              </w:rPr>
            </w:pPr>
            <w:r w:rsidRPr="00F65D4B">
              <w:rPr>
                <w:rFonts w:ascii="Arial" w:hAnsi="Arial" w:cs="Arial"/>
                <w:color w:val="000000"/>
                <w:sz w:val="22"/>
                <w:szCs w:val="22"/>
              </w:rPr>
              <w:t>Açık alanlar</w:t>
            </w:r>
          </w:p>
        </w:tc>
        <w:tc>
          <w:tcPr>
            <w:tcW w:w="1590" w:type="dxa"/>
            <w:vAlign w:val="bottom"/>
          </w:tcPr>
          <w:p w:rsidR="001748B6" w:rsidRPr="00F65D4B" w:rsidRDefault="001748B6"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38,93</w:t>
            </w:r>
          </w:p>
        </w:tc>
        <w:tc>
          <w:tcPr>
            <w:tcW w:w="1590" w:type="dxa"/>
            <w:vAlign w:val="bottom"/>
          </w:tcPr>
          <w:p w:rsidR="001748B6" w:rsidRPr="00F65D4B" w:rsidRDefault="001748B6"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36,54</w:t>
            </w:r>
          </w:p>
        </w:tc>
        <w:tc>
          <w:tcPr>
            <w:tcW w:w="1590" w:type="dxa"/>
            <w:vAlign w:val="bottom"/>
          </w:tcPr>
          <w:p w:rsidR="001748B6" w:rsidRPr="00F65D4B" w:rsidRDefault="001748B6"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14,79</w:t>
            </w:r>
          </w:p>
        </w:tc>
        <w:tc>
          <w:tcPr>
            <w:tcW w:w="1590" w:type="dxa"/>
            <w:shd w:val="clear" w:color="auto" w:fill="auto"/>
            <w:noWrap/>
            <w:vAlign w:val="bottom"/>
            <w:hideMark/>
          </w:tcPr>
          <w:p w:rsidR="001748B6" w:rsidRPr="00F65D4B" w:rsidRDefault="00D5587E" w:rsidP="00444DC3">
            <w:pPr>
              <w:spacing w:line="360" w:lineRule="auto"/>
              <w:jc w:val="right"/>
              <w:rPr>
                <w:rFonts w:ascii="Arial" w:hAnsi="Arial" w:cs="Arial"/>
                <w:color w:val="000000"/>
                <w:sz w:val="22"/>
                <w:szCs w:val="22"/>
              </w:rPr>
            </w:pPr>
            <w:r w:rsidRPr="00F65D4B">
              <w:rPr>
                <w:rFonts w:ascii="Arial" w:hAnsi="Arial" w:cs="Arial"/>
                <w:color w:val="000000"/>
                <w:sz w:val="22"/>
                <w:szCs w:val="22"/>
              </w:rPr>
              <w:t>14,64</w:t>
            </w:r>
          </w:p>
        </w:tc>
      </w:tr>
      <w:tr w:rsidR="001748B6" w:rsidRPr="00F65D4B" w:rsidTr="00E91F78">
        <w:trPr>
          <w:trHeight w:val="352"/>
        </w:trPr>
        <w:tc>
          <w:tcPr>
            <w:tcW w:w="3097" w:type="dxa"/>
            <w:shd w:val="clear" w:color="auto" w:fill="auto"/>
            <w:noWrap/>
            <w:vAlign w:val="bottom"/>
            <w:hideMark/>
          </w:tcPr>
          <w:p w:rsidR="001748B6" w:rsidRPr="00F65D4B" w:rsidRDefault="001748B6" w:rsidP="00444DC3">
            <w:pPr>
              <w:spacing w:line="360" w:lineRule="auto"/>
              <w:rPr>
                <w:rFonts w:ascii="Arial" w:hAnsi="Arial" w:cs="Arial"/>
                <w:color w:val="000000"/>
                <w:sz w:val="22"/>
                <w:szCs w:val="22"/>
              </w:rPr>
            </w:pPr>
            <w:r w:rsidRPr="00F65D4B">
              <w:rPr>
                <w:rFonts w:ascii="Arial" w:hAnsi="Arial" w:cs="Arial"/>
                <w:color w:val="000000"/>
                <w:sz w:val="22"/>
                <w:szCs w:val="22"/>
              </w:rPr>
              <w:t>Sosyal etkinlik alanları</w:t>
            </w:r>
          </w:p>
        </w:tc>
        <w:tc>
          <w:tcPr>
            <w:tcW w:w="1590" w:type="dxa"/>
            <w:vAlign w:val="bottom"/>
          </w:tcPr>
          <w:p w:rsidR="001748B6" w:rsidRPr="00F65D4B" w:rsidRDefault="001748B6"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1,79</w:t>
            </w:r>
          </w:p>
        </w:tc>
        <w:tc>
          <w:tcPr>
            <w:tcW w:w="1590" w:type="dxa"/>
            <w:vAlign w:val="bottom"/>
          </w:tcPr>
          <w:p w:rsidR="001748B6" w:rsidRPr="00F65D4B" w:rsidRDefault="001748B6"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0,99</w:t>
            </w:r>
          </w:p>
        </w:tc>
        <w:tc>
          <w:tcPr>
            <w:tcW w:w="1590" w:type="dxa"/>
            <w:vAlign w:val="bottom"/>
          </w:tcPr>
          <w:p w:rsidR="001748B6" w:rsidRPr="00F65D4B" w:rsidRDefault="001748B6"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0,83</w:t>
            </w:r>
          </w:p>
        </w:tc>
        <w:tc>
          <w:tcPr>
            <w:tcW w:w="1590" w:type="dxa"/>
            <w:shd w:val="clear" w:color="auto" w:fill="auto"/>
            <w:noWrap/>
            <w:vAlign w:val="bottom"/>
            <w:hideMark/>
          </w:tcPr>
          <w:p w:rsidR="001748B6" w:rsidRPr="00F65D4B" w:rsidRDefault="00D5587E" w:rsidP="0019660E">
            <w:pPr>
              <w:spacing w:line="360" w:lineRule="auto"/>
              <w:jc w:val="right"/>
              <w:rPr>
                <w:rFonts w:ascii="Arial" w:hAnsi="Arial" w:cs="Arial"/>
                <w:color w:val="000000"/>
                <w:sz w:val="22"/>
                <w:szCs w:val="22"/>
              </w:rPr>
            </w:pPr>
            <w:r w:rsidRPr="00F65D4B">
              <w:rPr>
                <w:rFonts w:ascii="Arial" w:hAnsi="Arial" w:cs="Arial"/>
                <w:color w:val="000000"/>
                <w:sz w:val="22"/>
                <w:szCs w:val="22"/>
              </w:rPr>
              <w:t>0,8</w:t>
            </w:r>
            <w:r w:rsidR="0019660E" w:rsidRPr="00F65D4B">
              <w:rPr>
                <w:rFonts w:ascii="Arial" w:hAnsi="Arial" w:cs="Arial"/>
                <w:color w:val="000000"/>
                <w:sz w:val="22"/>
                <w:szCs w:val="22"/>
              </w:rPr>
              <w:t>2</w:t>
            </w:r>
          </w:p>
        </w:tc>
      </w:tr>
    </w:tbl>
    <w:p w:rsidR="00574814" w:rsidRPr="00F65D4B" w:rsidRDefault="00574814" w:rsidP="00574814">
      <w:pPr>
        <w:pStyle w:val="ListeParagraf"/>
        <w:spacing w:line="360" w:lineRule="auto"/>
        <w:ind w:left="0" w:firstLine="567"/>
        <w:rPr>
          <w:rFonts w:ascii="Arial" w:hAnsi="Arial" w:cs="Arial"/>
        </w:rPr>
      </w:pPr>
    </w:p>
    <w:p w:rsidR="007D5BF5" w:rsidRPr="00F65D4B" w:rsidRDefault="00FC2C9D" w:rsidP="000F1094">
      <w:pPr>
        <w:pStyle w:val="ListeParagraf"/>
        <w:tabs>
          <w:tab w:val="left" w:pos="709"/>
        </w:tabs>
        <w:spacing w:line="360" w:lineRule="auto"/>
        <w:ind w:left="0" w:firstLine="567"/>
        <w:jc w:val="both"/>
        <w:rPr>
          <w:rFonts w:ascii="Arial" w:hAnsi="Arial" w:cs="Arial"/>
        </w:rPr>
      </w:pPr>
      <w:r>
        <w:rPr>
          <w:rFonts w:ascii="Arial" w:hAnsi="Arial" w:cs="Arial"/>
        </w:rPr>
        <w:t>Son dönemlerde g</w:t>
      </w:r>
      <w:r w:rsidRPr="00F65D4B">
        <w:rPr>
          <w:rFonts w:ascii="Arial" w:hAnsi="Arial" w:cs="Arial"/>
        </w:rPr>
        <w:t xml:space="preserve">erek </w:t>
      </w:r>
      <w:r w:rsidR="007D5BF5" w:rsidRPr="00F65D4B">
        <w:rPr>
          <w:rFonts w:ascii="Arial" w:hAnsi="Arial" w:cs="Arial"/>
        </w:rPr>
        <w:t>kontenjan artışı gerekse öğren</w:t>
      </w:r>
      <w:r w:rsidR="00181BB6" w:rsidRPr="00F65D4B">
        <w:rPr>
          <w:rFonts w:ascii="Arial" w:hAnsi="Arial" w:cs="Arial"/>
        </w:rPr>
        <w:t xml:space="preserve">ci affından yararlanarak </w:t>
      </w:r>
      <w:r>
        <w:rPr>
          <w:rFonts w:ascii="Arial" w:hAnsi="Arial" w:cs="Arial"/>
        </w:rPr>
        <w:t xml:space="preserve">üniversite eğitimine geri </w:t>
      </w:r>
      <w:r w:rsidR="00181BB6" w:rsidRPr="00F65D4B">
        <w:rPr>
          <w:rFonts w:ascii="Arial" w:hAnsi="Arial" w:cs="Arial"/>
        </w:rPr>
        <w:t xml:space="preserve">dönen öğrenciler </w:t>
      </w:r>
      <w:r w:rsidR="00276276">
        <w:rPr>
          <w:rFonts w:ascii="Arial" w:hAnsi="Arial" w:cs="Arial"/>
        </w:rPr>
        <w:t>olması nedeniyle</w:t>
      </w:r>
      <w:r w:rsidR="00181BB6" w:rsidRPr="00F65D4B">
        <w:rPr>
          <w:rFonts w:ascii="Arial" w:hAnsi="Arial" w:cs="Arial"/>
        </w:rPr>
        <w:t xml:space="preserve"> öğrenci sayısı artmış, bu da öğrenci başına düşen alanlarda azalmaya sebep olmuştur.</w:t>
      </w:r>
      <w:r w:rsidR="006F50EB" w:rsidRPr="00F65D4B">
        <w:rPr>
          <w:rFonts w:ascii="Arial" w:hAnsi="Arial" w:cs="Arial"/>
        </w:rPr>
        <w:t xml:space="preserve"> Üniversitemizin yeni başlattığı yatırımlar sonucunda önümüzdeki yıllarda bu konuda iyileşmeler kaydedilmesi planlanmaktadır.</w:t>
      </w:r>
      <w:r w:rsidR="00586EF9">
        <w:rPr>
          <w:rFonts w:ascii="Arial" w:hAnsi="Arial" w:cs="Arial"/>
        </w:rPr>
        <w:t xml:space="preserve"> Bu yatırımların bir başlangıcı olarak </w:t>
      </w:r>
      <w:r w:rsidR="00586EF9" w:rsidRPr="00586EF9">
        <w:rPr>
          <w:rFonts w:ascii="Arial" w:hAnsi="Arial" w:cs="Arial"/>
        </w:rPr>
        <w:t>Üniversitemiz "A Kapısı"na giriş öncesinde yer alan bölge ile Kültür Merkezi karşısındaki alanda</w:t>
      </w:r>
      <w:r w:rsidR="00586EF9">
        <w:rPr>
          <w:rFonts w:ascii="Arial" w:hAnsi="Arial" w:cs="Arial"/>
        </w:rPr>
        <w:t xml:space="preserve"> personel ve öğrencilerimiz için</w:t>
      </w:r>
      <w:r w:rsidR="00586EF9" w:rsidRPr="00586EF9">
        <w:rPr>
          <w:rFonts w:ascii="Arial" w:hAnsi="Arial" w:cs="Arial"/>
        </w:rPr>
        <w:t xml:space="preserve"> oturma bölümleri, mevsimlik çiçekler, yeşil alanlar, yürüme parkurları yer alacak biçimde yeni peyzaj uygulamaları hayata geçirilmiştir.</w:t>
      </w:r>
    </w:p>
    <w:p w:rsidR="000F1094" w:rsidRPr="00F65D4B" w:rsidRDefault="000F1094" w:rsidP="000F1094">
      <w:pPr>
        <w:pStyle w:val="ListeParagraf"/>
        <w:tabs>
          <w:tab w:val="left" w:pos="709"/>
        </w:tabs>
        <w:spacing w:line="360" w:lineRule="auto"/>
        <w:ind w:left="0" w:firstLine="567"/>
        <w:jc w:val="both"/>
        <w:rPr>
          <w:rFonts w:ascii="Arial" w:hAnsi="Arial" w:cs="Arial"/>
        </w:rPr>
      </w:pPr>
      <w:r w:rsidRPr="00F65D4B">
        <w:rPr>
          <w:rFonts w:ascii="Arial" w:hAnsi="Arial" w:cs="Arial"/>
        </w:rPr>
        <w:t>Üniversitemiz fiziksel imk</w:t>
      </w:r>
      <w:r w:rsidR="005636CC">
        <w:rPr>
          <w:rFonts w:ascii="Arial" w:hAnsi="Arial" w:cs="Arial"/>
        </w:rPr>
        <w:t>â</w:t>
      </w:r>
      <w:r w:rsidRPr="00F65D4B">
        <w:rPr>
          <w:rFonts w:ascii="Arial" w:hAnsi="Arial" w:cs="Arial"/>
        </w:rPr>
        <w:t>nlarını yeni hizmete giren Gölbaşı Kampusu ile geliştirmekle birlikte, bu kampusun merkeze uzaklığı nedeni ile ulaşım, sosyal imk</w:t>
      </w:r>
      <w:r w:rsidR="005636CC">
        <w:rPr>
          <w:rFonts w:ascii="Arial" w:hAnsi="Arial" w:cs="Arial"/>
        </w:rPr>
        <w:t>â</w:t>
      </w:r>
      <w:r w:rsidRPr="00F65D4B">
        <w:rPr>
          <w:rFonts w:ascii="Arial" w:hAnsi="Arial" w:cs="Arial"/>
        </w:rPr>
        <w:t>nlar, kütüphane imk</w:t>
      </w:r>
      <w:r w:rsidR="005636CC">
        <w:rPr>
          <w:rFonts w:ascii="Arial" w:hAnsi="Arial" w:cs="Arial"/>
        </w:rPr>
        <w:t>â</w:t>
      </w:r>
      <w:r w:rsidRPr="00F65D4B">
        <w:rPr>
          <w:rFonts w:ascii="Arial" w:hAnsi="Arial" w:cs="Arial"/>
        </w:rPr>
        <w:t xml:space="preserve">nları vb. konularda sıkıntılar yaşanmaktadır. </w:t>
      </w:r>
      <w:r w:rsidR="000502BC" w:rsidRPr="00F65D4B">
        <w:rPr>
          <w:rFonts w:ascii="Arial" w:hAnsi="Arial" w:cs="Arial"/>
        </w:rPr>
        <w:t>Üniversite yönetimimiz bu sorunları aşabilmek için çalışma ve girişimlerini sürdürmektedir.</w:t>
      </w:r>
    </w:p>
    <w:p w:rsidR="000502BC" w:rsidRPr="00F65D4B" w:rsidRDefault="000502BC" w:rsidP="001A5963">
      <w:pPr>
        <w:pStyle w:val="ListeParagraf"/>
        <w:spacing w:line="360" w:lineRule="auto"/>
        <w:ind w:left="0" w:firstLine="567"/>
        <w:jc w:val="both"/>
        <w:rPr>
          <w:rFonts w:ascii="Arial" w:hAnsi="Arial" w:cs="Arial"/>
        </w:rPr>
      </w:pPr>
    </w:p>
    <w:p w:rsidR="00074964" w:rsidRPr="00F65D4B" w:rsidRDefault="003446CF" w:rsidP="003446CF">
      <w:pPr>
        <w:pStyle w:val="ListeParagraf"/>
        <w:spacing w:line="360" w:lineRule="auto"/>
        <w:ind w:left="0"/>
        <w:jc w:val="both"/>
        <w:rPr>
          <w:rFonts w:ascii="Arial" w:hAnsi="Arial" w:cs="Arial"/>
        </w:rPr>
      </w:pPr>
      <w:r w:rsidRPr="00F65D4B">
        <w:rPr>
          <w:rFonts w:ascii="Arial" w:hAnsi="Arial" w:cs="Arial"/>
          <w:b/>
          <w:bCs/>
          <w:color w:val="000000"/>
          <w:sz w:val="22"/>
          <w:szCs w:val="22"/>
        </w:rPr>
        <w:t xml:space="preserve">Çizelge 5.  </w:t>
      </w:r>
      <w:r w:rsidRPr="00F65D4B">
        <w:rPr>
          <w:rFonts w:ascii="Arial" w:hAnsi="Arial" w:cs="Arial"/>
          <w:bCs/>
          <w:color w:val="000000"/>
          <w:sz w:val="22"/>
          <w:szCs w:val="22"/>
        </w:rPr>
        <w:t>Öğrenci Başına Düşen Derslik Alanı (m</w:t>
      </w:r>
      <w:r w:rsidRPr="00F65D4B">
        <w:rPr>
          <w:rFonts w:ascii="Arial" w:hAnsi="Arial" w:cs="Arial"/>
          <w:bCs/>
          <w:color w:val="000000"/>
          <w:sz w:val="22"/>
          <w:szCs w:val="22"/>
          <w:vertAlign w:val="superscript"/>
        </w:rPr>
        <w:t>2</w:t>
      </w:r>
      <w:r w:rsidRPr="00F65D4B">
        <w:rPr>
          <w:rFonts w:ascii="Arial" w:hAnsi="Arial" w:cs="Arial"/>
          <w:bCs/>
          <w:color w:val="000000"/>
          <w:sz w:val="22"/>
          <w:szCs w:val="22"/>
        </w:rPr>
        <w:t>)</w:t>
      </w:r>
    </w:p>
    <w:tbl>
      <w:tblPr>
        <w:tblW w:w="8505"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tblPr>
      <w:tblGrid>
        <w:gridCol w:w="1527"/>
        <w:gridCol w:w="1592"/>
        <w:gridCol w:w="1559"/>
        <w:gridCol w:w="2126"/>
        <w:gridCol w:w="1701"/>
      </w:tblGrid>
      <w:tr w:rsidR="00434500" w:rsidRPr="00F65D4B" w:rsidTr="00104153">
        <w:trPr>
          <w:trHeight w:val="337"/>
        </w:trPr>
        <w:tc>
          <w:tcPr>
            <w:tcW w:w="1527" w:type="dxa"/>
            <w:vMerge w:val="restart"/>
            <w:shd w:val="clear" w:color="auto" w:fill="auto"/>
            <w:noWrap/>
            <w:vAlign w:val="bottom"/>
            <w:hideMark/>
          </w:tcPr>
          <w:p w:rsidR="00434500" w:rsidRPr="00F65D4B" w:rsidRDefault="00434500" w:rsidP="00444DC3">
            <w:pPr>
              <w:spacing w:line="360" w:lineRule="auto"/>
              <w:rPr>
                <w:rFonts w:ascii="Arial" w:hAnsi="Arial" w:cs="Arial"/>
                <w:color w:val="000000"/>
                <w:sz w:val="22"/>
                <w:szCs w:val="22"/>
              </w:rPr>
            </w:pPr>
          </w:p>
          <w:p w:rsidR="00434500" w:rsidRPr="00F65D4B" w:rsidRDefault="00434500" w:rsidP="00444DC3">
            <w:pPr>
              <w:spacing w:line="360" w:lineRule="auto"/>
              <w:rPr>
                <w:rFonts w:ascii="Arial" w:hAnsi="Arial" w:cs="Arial"/>
                <w:color w:val="000000"/>
                <w:sz w:val="22"/>
                <w:szCs w:val="22"/>
              </w:rPr>
            </w:pPr>
            <w:r w:rsidRPr="00F65D4B">
              <w:rPr>
                <w:rFonts w:ascii="Arial" w:hAnsi="Arial" w:cs="Arial"/>
                <w:color w:val="000000"/>
                <w:sz w:val="22"/>
                <w:szCs w:val="22"/>
              </w:rPr>
              <w:t>Önlisans</w:t>
            </w:r>
          </w:p>
        </w:tc>
        <w:tc>
          <w:tcPr>
            <w:tcW w:w="1592" w:type="dxa"/>
            <w:vAlign w:val="center"/>
          </w:tcPr>
          <w:p w:rsidR="00434500" w:rsidRPr="00F65D4B" w:rsidRDefault="00434500" w:rsidP="00E91F78">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2009</w:t>
            </w:r>
          </w:p>
        </w:tc>
        <w:tc>
          <w:tcPr>
            <w:tcW w:w="1559" w:type="dxa"/>
            <w:vAlign w:val="center"/>
          </w:tcPr>
          <w:p w:rsidR="00434500" w:rsidRPr="00F65D4B" w:rsidRDefault="00434500" w:rsidP="00E91F78">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2010</w:t>
            </w:r>
          </w:p>
        </w:tc>
        <w:tc>
          <w:tcPr>
            <w:tcW w:w="2126" w:type="dxa"/>
            <w:vAlign w:val="center"/>
          </w:tcPr>
          <w:p w:rsidR="00434500" w:rsidRPr="00F65D4B" w:rsidRDefault="00434500" w:rsidP="00E91F78">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2011</w:t>
            </w:r>
          </w:p>
        </w:tc>
        <w:tc>
          <w:tcPr>
            <w:tcW w:w="1701" w:type="dxa"/>
            <w:shd w:val="clear" w:color="auto" w:fill="auto"/>
            <w:noWrap/>
            <w:vAlign w:val="center"/>
            <w:hideMark/>
          </w:tcPr>
          <w:p w:rsidR="00434500" w:rsidRPr="00F65D4B" w:rsidRDefault="00434500" w:rsidP="00444DC3">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2012</w:t>
            </w:r>
          </w:p>
        </w:tc>
      </w:tr>
      <w:tr w:rsidR="00434500" w:rsidRPr="00F65D4B" w:rsidTr="00104153">
        <w:trPr>
          <w:trHeight w:val="337"/>
        </w:trPr>
        <w:tc>
          <w:tcPr>
            <w:tcW w:w="1527" w:type="dxa"/>
            <w:vMerge/>
            <w:shd w:val="clear" w:color="auto" w:fill="auto"/>
            <w:noWrap/>
            <w:vAlign w:val="bottom"/>
            <w:hideMark/>
          </w:tcPr>
          <w:p w:rsidR="00434500" w:rsidRPr="00F65D4B" w:rsidRDefault="00434500" w:rsidP="00444DC3">
            <w:pPr>
              <w:spacing w:line="360" w:lineRule="auto"/>
              <w:rPr>
                <w:rFonts w:ascii="Arial" w:hAnsi="Arial" w:cs="Arial"/>
                <w:b/>
                <w:bCs/>
                <w:color w:val="000000"/>
                <w:sz w:val="22"/>
                <w:szCs w:val="22"/>
              </w:rPr>
            </w:pPr>
          </w:p>
        </w:tc>
        <w:tc>
          <w:tcPr>
            <w:tcW w:w="1592" w:type="dxa"/>
            <w:vAlign w:val="bottom"/>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0,52</w:t>
            </w:r>
          </w:p>
        </w:tc>
        <w:tc>
          <w:tcPr>
            <w:tcW w:w="1559" w:type="dxa"/>
            <w:vAlign w:val="bottom"/>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0,75</w:t>
            </w:r>
          </w:p>
        </w:tc>
        <w:tc>
          <w:tcPr>
            <w:tcW w:w="2126" w:type="dxa"/>
            <w:vAlign w:val="bottom"/>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0,83</w:t>
            </w:r>
          </w:p>
        </w:tc>
        <w:tc>
          <w:tcPr>
            <w:tcW w:w="1701" w:type="dxa"/>
            <w:shd w:val="clear" w:color="auto" w:fill="auto"/>
            <w:noWrap/>
            <w:vAlign w:val="bottom"/>
            <w:hideMark/>
          </w:tcPr>
          <w:p w:rsidR="00434500" w:rsidRPr="00F65D4B" w:rsidRDefault="00434500" w:rsidP="00444DC3">
            <w:pPr>
              <w:spacing w:line="360" w:lineRule="auto"/>
              <w:jc w:val="right"/>
              <w:rPr>
                <w:rFonts w:ascii="Arial" w:hAnsi="Arial" w:cs="Arial"/>
                <w:color w:val="000000"/>
                <w:sz w:val="22"/>
                <w:szCs w:val="22"/>
              </w:rPr>
            </w:pPr>
            <w:r w:rsidRPr="00F65D4B">
              <w:rPr>
                <w:rFonts w:ascii="Arial" w:hAnsi="Arial" w:cs="Arial"/>
                <w:color w:val="000000"/>
                <w:sz w:val="22"/>
                <w:szCs w:val="22"/>
              </w:rPr>
              <w:t>0,86</w:t>
            </w:r>
          </w:p>
        </w:tc>
      </w:tr>
      <w:tr w:rsidR="00434500" w:rsidRPr="00F65D4B" w:rsidTr="00104153">
        <w:trPr>
          <w:trHeight w:val="337"/>
        </w:trPr>
        <w:tc>
          <w:tcPr>
            <w:tcW w:w="1527" w:type="dxa"/>
            <w:shd w:val="clear" w:color="auto" w:fill="auto"/>
            <w:noWrap/>
            <w:vAlign w:val="bottom"/>
            <w:hideMark/>
          </w:tcPr>
          <w:p w:rsidR="00434500" w:rsidRPr="00F65D4B" w:rsidRDefault="00434500" w:rsidP="00444DC3">
            <w:pPr>
              <w:spacing w:line="360" w:lineRule="auto"/>
              <w:rPr>
                <w:rFonts w:ascii="Arial" w:hAnsi="Arial" w:cs="Arial"/>
                <w:color w:val="000000"/>
                <w:sz w:val="22"/>
                <w:szCs w:val="22"/>
              </w:rPr>
            </w:pPr>
            <w:r w:rsidRPr="00F65D4B">
              <w:rPr>
                <w:rFonts w:ascii="Arial" w:hAnsi="Arial" w:cs="Arial"/>
                <w:color w:val="000000"/>
                <w:sz w:val="22"/>
                <w:szCs w:val="22"/>
              </w:rPr>
              <w:t>Lisans</w:t>
            </w:r>
          </w:p>
        </w:tc>
        <w:tc>
          <w:tcPr>
            <w:tcW w:w="1592" w:type="dxa"/>
            <w:vAlign w:val="bottom"/>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0,80</w:t>
            </w:r>
          </w:p>
        </w:tc>
        <w:tc>
          <w:tcPr>
            <w:tcW w:w="1559" w:type="dxa"/>
            <w:vAlign w:val="bottom"/>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0,82</w:t>
            </w:r>
          </w:p>
        </w:tc>
        <w:tc>
          <w:tcPr>
            <w:tcW w:w="2126" w:type="dxa"/>
            <w:vAlign w:val="bottom"/>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1,13</w:t>
            </w:r>
          </w:p>
        </w:tc>
        <w:tc>
          <w:tcPr>
            <w:tcW w:w="1701" w:type="dxa"/>
            <w:shd w:val="clear" w:color="auto" w:fill="auto"/>
            <w:noWrap/>
            <w:vAlign w:val="bottom"/>
            <w:hideMark/>
          </w:tcPr>
          <w:p w:rsidR="00434500" w:rsidRPr="00F65D4B" w:rsidRDefault="00434500" w:rsidP="00444DC3">
            <w:pPr>
              <w:spacing w:line="360" w:lineRule="auto"/>
              <w:jc w:val="right"/>
              <w:rPr>
                <w:rFonts w:ascii="Arial" w:hAnsi="Arial" w:cs="Arial"/>
                <w:color w:val="000000"/>
                <w:sz w:val="22"/>
                <w:szCs w:val="22"/>
              </w:rPr>
            </w:pPr>
            <w:r w:rsidRPr="00F65D4B">
              <w:rPr>
                <w:rFonts w:ascii="Arial" w:hAnsi="Arial" w:cs="Arial"/>
                <w:color w:val="000000"/>
                <w:sz w:val="22"/>
                <w:szCs w:val="22"/>
              </w:rPr>
              <w:t>1,13</w:t>
            </w:r>
          </w:p>
        </w:tc>
      </w:tr>
      <w:tr w:rsidR="00434500" w:rsidRPr="00F65D4B" w:rsidTr="00104153">
        <w:trPr>
          <w:trHeight w:val="337"/>
        </w:trPr>
        <w:tc>
          <w:tcPr>
            <w:tcW w:w="1527" w:type="dxa"/>
            <w:shd w:val="clear" w:color="auto" w:fill="auto"/>
            <w:noWrap/>
            <w:vAlign w:val="bottom"/>
            <w:hideMark/>
          </w:tcPr>
          <w:p w:rsidR="00434500" w:rsidRPr="00F65D4B" w:rsidRDefault="00434500" w:rsidP="00444DC3">
            <w:pPr>
              <w:spacing w:line="360" w:lineRule="auto"/>
              <w:rPr>
                <w:rFonts w:ascii="Arial" w:hAnsi="Arial" w:cs="Arial"/>
                <w:color w:val="000000"/>
                <w:sz w:val="22"/>
                <w:szCs w:val="22"/>
              </w:rPr>
            </w:pPr>
            <w:r w:rsidRPr="00F65D4B">
              <w:rPr>
                <w:rFonts w:ascii="Arial" w:hAnsi="Arial" w:cs="Arial"/>
                <w:color w:val="000000"/>
                <w:sz w:val="22"/>
                <w:szCs w:val="22"/>
              </w:rPr>
              <w:t>Ortalama</w:t>
            </w:r>
          </w:p>
        </w:tc>
        <w:tc>
          <w:tcPr>
            <w:tcW w:w="1592" w:type="dxa"/>
            <w:vAlign w:val="bottom"/>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0,76</w:t>
            </w:r>
          </w:p>
        </w:tc>
        <w:tc>
          <w:tcPr>
            <w:tcW w:w="1559" w:type="dxa"/>
            <w:vAlign w:val="bottom"/>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0,81</w:t>
            </w:r>
          </w:p>
        </w:tc>
        <w:tc>
          <w:tcPr>
            <w:tcW w:w="2126" w:type="dxa"/>
            <w:vAlign w:val="bottom"/>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1,08</w:t>
            </w:r>
          </w:p>
        </w:tc>
        <w:tc>
          <w:tcPr>
            <w:tcW w:w="1701" w:type="dxa"/>
            <w:shd w:val="clear" w:color="auto" w:fill="auto"/>
            <w:noWrap/>
            <w:vAlign w:val="bottom"/>
            <w:hideMark/>
          </w:tcPr>
          <w:p w:rsidR="00434500" w:rsidRPr="00F65D4B" w:rsidRDefault="00434500" w:rsidP="00444DC3">
            <w:pPr>
              <w:spacing w:line="360" w:lineRule="auto"/>
              <w:jc w:val="right"/>
              <w:rPr>
                <w:rFonts w:ascii="Arial" w:hAnsi="Arial" w:cs="Arial"/>
                <w:color w:val="000000"/>
                <w:sz w:val="22"/>
                <w:szCs w:val="22"/>
              </w:rPr>
            </w:pPr>
            <w:r w:rsidRPr="00F65D4B">
              <w:rPr>
                <w:rFonts w:ascii="Arial" w:hAnsi="Arial" w:cs="Arial"/>
                <w:color w:val="000000"/>
                <w:sz w:val="22"/>
                <w:szCs w:val="22"/>
              </w:rPr>
              <w:t>1,09</w:t>
            </w:r>
          </w:p>
        </w:tc>
      </w:tr>
    </w:tbl>
    <w:p w:rsidR="00E02A25" w:rsidRPr="00F65D4B" w:rsidRDefault="00E02A25" w:rsidP="00B4730B">
      <w:pPr>
        <w:pStyle w:val="ListeParagraf"/>
        <w:spacing w:line="360" w:lineRule="auto"/>
        <w:ind w:left="0" w:firstLine="567"/>
        <w:jc w:val="both"/>
        <w:rPr>
          <w:rFonts w:ascii="Arial" w:hAnsi="Arial" w:cs="Arial"/>
        </w:rPr>
      </w:pPr>
    </w:p>
    <w:p w:rsidR="00B4730B" w:rsidRPr="00F65D4B" w:rsidRDefault="00F717D3" w:rsidP="00B4730B">
      <w:pPr>
        <w:pStyle w:val="ListeParagraf"/>
        <w:spacing w:line="360" w:lineRule="auto"/>
        <w:ind w:left="0" w:firstLine="567"/>
        <w:jc w:val="both"/>
        <w:rPr>
          <w:rFonts w:ascii="Arial" w:hAnsi="Arial" w:cs="Arial"/>
        </w:rPr>
      </w:pPr>
      <w:r w:rsidRPr="00F65D4B">
        <w:rPr>
          <w:rFonts w:ascii="Arial" w:hAnsi="Arial" w:cs="Arial"/>
        </w:rPr>
        <w:t xml:space="preserve">Artan öğrenci sayısına cevap verebilmek amacıyla bazı </w:t>
      </w:r>
      <w:r w:rsidR="00181BB6" w:rsidRPr="00F65D4B">
        <w:rPr>
          <w:rFonts w:ascii="Arial" w:hAnsi="Arial" w:cs="Arial"/>
        </w:rPr>
        <w:t xml:space="preserve">kapalı alanların </w:t>
      </w:r>
      <w:r w:rsidRPr="00F65D4B">
        <w:rPr>
          <w:rFonts w:ascii="Arial" w:hAnsi="Arial" w:cs="Arial"/>
        </w:rPr>
        <w:t>yeniden düzenlenmesi sonucunda</w:t>
      </w:r>
      <w:r w:rsidR="006F50EB" w:rsidRPr="00F65D4B">
        <w:rPr>
          <w:rFonts w:ascii="Arial" w:hAnsi="Arial" w:cs="Arial"/>
        </w:rPr>
        <w:t xml:space="preserve"> özellikle önlisans düzeyinde</w:t>
      </w:r>
      <w:r w:rsidRPr="00F65D4B">
        <w:rPr>
          <w:rFonts w:ascii="Arial" w:hAnsi="Arial" w:cs="Arial"/>
        </w:rPr>
        <w:t xml:space="preserve"> öğrenci başına düşen derslik alanlarında</w:t>
      </w:r>
      <w:r w:rsidR="00181BB6" w:rsidRPr="00F65D4B">
        <w:rPr>
          <w:rFonts w:ascii="Arial" w:hAnsi="Arial" w:cs="Arial"/>
        </w:rPr>
        <w:t xml:space="preserve"> artış sağlanabilmiştir</w:t>
      </w:r>
      <w:r w:rsidR="00251B7D" w:rsidRPr="00F65D4B">
        <w:rPr>
          <w:rFonts w:ascii="Arial" w:hAnsi="Arial" w:cs="Arial"/>
        </w:rPr>
        <w:t>.</w:t>
      </w:r>
      <w:r w:rsidR="00937C10">
        <w:rPr>
          <w:rFonts w:ascii="Arial" w:hAnsi="Arial" w:cs="Arial"/>
        </w:rPr>
        <w:t xml:space="preserve"> Bu konuda bir iyileştirme sağlamak amacıyla Sağlık Bilimleri </w:t>
      </w:r>
      <w:r w:rsidR="00937C10" w:rsidRPr="00937C10">
        <w:rPr>
          <w:rFonts w:ascii="Arial" w:hAnsi="Arial" w:cs="Arial"/>
        </w:rPr>
        <w:t>Fakültesi ve Ankara Meslek Yüksek Okulunun yeni derslikleri açılmıştır.</w:t>
      </w:r>
    </w:p>
    <w:p w:rsidR="000F7530" w:rsidRDefault="000F7530" w:rsidP="00FE124B">
      <w:pPr>
        <w:pStyle w:val="NormalTez"/>
      </w:pPr>
    </w:p>
    <w:p w:rsidR="00141E22" w:rsidRDefault="00141E22" w:rsidP="00FE124B">
      <w:pPr>
        <w:pStyle w:val="NormalTez"/>
      </w:pPr>
    </w:p>
    <w:p w:rsidR="007E47B3" w:rsidRDefault="007E47B3" w:rsidP="00FE124B">
      <w:pPr>
        <w:pStyle w:val="NormalTez"/>
      </w:pPr>
    </w:p>
    <w:p w:rsidR="007E47B3" w:rsidRDefault="007E47B3" w:rsidP="00FE124B">
      <w:pPr>
        <w:pStyle w:val="NormalTez"/>
      </w:pPr>
    </w:p>
    <w:p w:rsidR="007E47B3" w:rsidRPr="00F65D4B" w:rsidRDefault="007E47B3" w:rsidP="00FE124B">
      <w:pPr>
        <w:pStyle w:val="NormalTez"/>
      </w:pPr>
    </w:p>
    <w:p w:rsidR="000F7530" w:rsidRPr="00F65D4B" w:rsidRDefault="003446CF" w:rsidP="00FE124B">
      <w:pPr>
        <w:pStyle w:val="NormalTez"/>
      </w:pPr>
      <w:r w:rsidRPr="00F65D4B">
        <w:rPr>
          <w:b/>
          <w:bCs/>
          <w:color w:val="000000"/>
          <w:sz w:val="22"/>
          <w:szCs w:val="22"/>
        </w:rPr>
        <w:lastRenderedPageBreak/>
        <w:t xml:space="preserve">Çizelge 6.  </w:t>
      </w:r>
      <w:r w:rsidRPr="00F65D4B">
        <w:rPr>
          <w:bCs/>
          <w:color w:val="000000"/>
          <w:sz w:val="22"/>
          <w:szCs w:val="22"/>
        </w:rPr>
        <w:t>Öğrenci Başına Kullanıma Açık Bilgisayar Sayısı</w:t>
      </w:r>
    </w:p>
    <w:tbl>
      <w:tblPr>
        <w:tblW w:w="8505"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tblPr>
      <w:tblGrid>
        <w:gridCol w:w="2188"/>
        <w:gridCol w:w="1356"/>
        <w:gridCol w:w="1559"/>
        <w:gridCol w:w="1560"/>
        <w:gridCol w:w="1842"/>
      </w:tblGrid>
      <w:tr w:rsidR="00434500" w:rsidRPr="00F65D4B" w:rsidTr="00104153">
        <w:trPr>
          <w:trHeight w:val="365"/>
        </w:trPr>
        <w:tc>
          <w:tcPr>
            <w:tcW w:w="2188" w:type="dxa"/>
            <w:vMerge w:val="restart"/>
            <w:shd w:val="clear" w:color="auto" w:fill="auto"/>
            <w:noWrap/>
            <w:vAlign w:val="bottom"/>
            <w:hideMark/>
          </w:tcPr>
          <w:p w:rsidR="00434500" w:rsidRPr="00F65D4B" w:rsidRDefault="00434500" w:rsidP="00444DC3">
            <w:pPr>
              <w:spacing w:line="360" w:lineRule="auto"/>
              <w:rPr>
                <w:rFonts w:ascii="Arial" w:hAnsi="Arial" w:cs="Arial"/>
                <w:color w:val="000000"/>
                <w:sz w:val="22"/>
                <w:szCs w:val="22"/>
              </w:rPr>
            </w:pPr>
            <w:bookmarkStart w:id="49" w:name="_Toc258071184"/>
            <w:bookmarkStart w:id="50" w:name="_Toc258071584"/>
            <w:bookmarkStart w:id="51" w:name="_Toc258080712"/>
          </w:p>
          <w:p w:rsidR="00434500" w:rsidRPr="00F65D4B" w:rsidRDefault="00434500" w:rsidP="00444DC3">
            <w:pPr>
              <w:spacing w:line="360" w:lineRule="auto"/>
              <w:rPr>
                <w:rFonts w:ascii="Arial" w:hAnsi="Arial" w:cs="Arial"/>
                <w:color w:val="000000"/>
                <w:sz w:val="22"/>
                <w:szCs w:val="22"/>
              </w:rPr>
            </w:pPr>
            <w:r w:rsidRPr="00F65D4B">
              <w:rPr>
                <w:rFonts w:ascii="Arial" w:hAnsi="Arial" w:cs="Arial"/>
                <w:color w:val="000000"/>
                <w:sz w:val="22"/>
                <w:szCs w:val="22"/>
              </w:rPr>
              <w:t>Önlisans</w:t>
            </w:r>
          </w:p>
        </w:tc>
        <w:tc>
          <w:tcPr>
            <w:tcW w:w="1356" w:type="dxa"/>
            <w:vAlign w:val="bottom"/>
          </w:tcPr>
          <w:p w:rsidR="00434500" w:rsidRPr="00F65D4B" w:rsidRDefault="00434500" w:rsidP="00E91F78">
            <w:pPr>
              <w:spacing w:line="360" w:lineRule="auto"/>
              <w:jc w:val="center"/>
              <w:rPr>
                <w:rFonts w:ascii="Arial" w:hAnsi="Arial" w:cs="Arial"/>
                <w:b/>
                <w:bCs/>
                <w:sz w:val="22"/>
                <w:szCs w:val="22"/>
              </w:rPr>
            </w:pPr>
            <w:r w:rsidRPr="00F65D4B">
              <w:rPr>
                <w:rFonts w:ascii="Arial" w:hAnsi="Arial" w:cs="Arial"/>
                <w:b/>
                <w:bCs/>
                <w:sz w:val="22"/>
                <w:szCs w:val="22"/>
              </w:rPr>
              <w:t>2009</w:t>
            </w:r>
          </w:p>
        </w:tc>
        <w:tc>
          <w:tcPr>
            <w:tcW w:w="1559" w:type="dxa"/>
          </w:tcPr>
          <w:p w:rsidR="00434500" w:rsidRPr="00F65D4B" w:rsidRDefault="00434500" w:rsidP="00E91F78">
            <w:pPr>
              <w:spacing w:line="360" w:lineRule="auto"/>
              <w:jc w:val="center"/>
              <w:rPr>
                <w:rFonts w:ascii="Arial" w:hAnsi="Arial" w:cs="Arial"/>
                <w:b/>
                <w:bCs/>
                <w:sz w:val="22"/>
                <w:szCs w:val="22"/>
              </w:rPr>
            </w:pPr>
            <w:r w:rsidRPr="00F65D4B">
              <w:rPr>
                <w:rFonts w:ascii="Arial" w:hAnsi="Arial" w:cs="Arial"/>
                <w:b/>
                <w:bCs/>
                <w:sz w:val="22"/>
                <w:szCs w:val="22"/>
              </w:rPr>
              <w:t>2010</w:t>
            </w:r>
          </w:p>
        </w:tc>
        <w:tc>
          <w:tcPr>
            <w:tcW w:w="1560" w:type="dxa"/>
            <w:vAlign w:val="bottom"/>
          </w:tcPr>
          <w:p w:rsidR="00434500" w:rsidRPr="00F65D4B" w:rsidRDefault="00434500" w:rsidP="00E91F78">
            <w:pPr>
              <w:spacing w:line="360" w:lineRule="auto"/>
              <w:jc w:val="center"/>
              <w:rPr>
                <w:rFonts w:ascii="Arial" w:hAnsi="Arial" w:cs="Arial"/>
                <w:b/>
                <w:bCs/>
                <w:sz w:val="22"/>
                <w:szCs w:val="22"/>
              </w:rPr>
            </w:pPr>
            <w:r w:rsidRPr="00F65D4B">
              <w:rPr>
                <w:rFonts w:ascii="Arial" w:hAnsi="Arial" w:cs="Arial"/>
                <w:b/>
                <w:bCs/>
                <w:sz w:val="22"/>
                <w:szCs w:val="22"/>
              </w:rPr>
              <w:t>2011</w:t>
            </w:r>
          </w:p>
        </w:tc>
        <w:tc>
          <w:tcPr>
            <w:tcW w:w="1842" w:type="dxa"/>
            <w:shd w:val="clear" w:color="auto" w:fill="auto"/>
            <w:noWrap/>
            <w:vAlign w:val="bottom"/>
            <w:hideMark/>
          </w:tcPr>
          <w:p w:rsidR="00434500" w:rsidRPr="00F65D4B" w:rsidRDefault="00434500" w:rsidP="00444DC3">
            <w:pPr>
              <w:spacing w:line="360" w:lineRule="auto"/>
              <w:jc w:val="center"/>
              <w:rPr>
                <w:rFonts w:ascii="Arial" w:hAnsi="Arial" w:cs="Arial"/>
                <w:b/>
                <w:bCs/>
                <w:sz w:val="22"/>
                <w:szCs w:val="22"/>
              </w:rPr>
            </w:pPr>
            <w:r w:rsidRPr="00F65D4B">
              <w:rPr>
                <w:rFonts w:ascii="Arial" w:hAnsi="Arial" w:cs="Arial"/>
                <w:b/>
                <w:bCs/>
                <w:sz w:val="22"/>
                <w:szCs w:val="22"/>
              </w:rPr>
              <w:t>2012</w:t>
            </w:r>
          </w:p>
        </w:tc>
      </w:tr>
      <w:tr w:rsidR="00434500" w:rsidRPr="00F65D4B" w:rsidTr="00104153">
        <w:trPr>
          <w:trHeight w:val="365"/>
        </w:trPr>
        <w:tc>
          <w:tcPr>
            <w:tcW w:w="2188" w:type="dxa"/>
            <w:vMerge/>
            <w:shd w:val="clear" w:color="auto" w:fill="auto"/>
            <w:noWrap/>
            <w:vAlign w:val="bottom"/>
            <w:hideMark/>
          </w:tcPr>
          <w:p w:rsidR="00434500" w:rsidRPr="00F65D4B" w:rsidRDefault="00434500" w:rsidP="00444DC3">
            <w:pPr>
              <w:spacing w:line="360" w:lineRule="auto"/>
              <w:rPr>
                <w:rFonts w:ascii="Arial" w:hAnsi="Arial" w:cs="Arial"/>
                <w:b/>
                <w:bCs/>
                <w:color w:val="000000"/>
                <w:sz w:val="22"/>
                <w:szCs w:val="22"/>
              </w:rPr>
            </w:pPr>
          </w:p>
        </w:tc>
        <w:tc>
          <w:tcPr>
            <w:tcW w:w="1356" w:type="dxa"/>
            <w:vAlign w:val="bottom"/>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0,04</w:t>
            </w:r>
          </w:p>
        </w:tc>
        <w:tc>
          <w:tcPr>
            <w:tcW w:w="1559" w:type="dxa"/>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0,05</w:t>
            </w:r>
          </w:p>
        </w:tc>
        <w:tc>
          <w:tcPr>
            <w:tcW w:w="1560" w:type="dxa"/>
            <w:vAlign w:val="bottom"/>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0,06</w:t>
            </w:r>
          </w:p>
        </w:tc>
        <w:tc>
          <w:tcPr>
            <w:tcW w:w="1842" w:type="dxa"/>
            <w:shd w:val="clear" w:color="auto" w:fill="auto"/>
            <w:noWrap/>
            <w:vAlign w:val="bottom"/>
            <w:hideMark/>
          </w:tcPr>
          <w:p w:rsidR="00434500" w:rsidRPr="00F65D4B" w:rsidRDefault="00434500" w:rsidP="00444DC3">
            <w:pPr>
              <w:spacing w:line="360" w:lineRule="auto"/>
              <w:jc w:val="right"/>
              <w:rPr>
                <w:rFonts w:ascii="Arial" w:hAnsi="Arial" w:cs="Arial"/>
                <w:color w:val="000000"/>
                <w:sz w:val="22"/>
                <w:szCs w:val="22"/>
              </w:rPr>
            </w:pPr>
            <w:r w:rsidRPr="00F65D4B">
              <w:rPr>
                <w:rFonts w:ascii="Arial" w:hAnsi="Arial" w:cs="Arial"/>
                <w:color w:val="000000"/>
                <w:sz w:val="22"/>
                <w:szCs w:val="22"/>
              </w:rPr>
              <w:t>0,05</w:t>
            </w:r>
          </w:p>
        </w:tc>
      </w:tr>
      <w:tr w:rsidR="00434500" w:rsidRPr="00F65D4B" w:rsidTr="00104153">
        <w:trPr>
          <w:trHeight w:val="365"/>
        </w:trPr>
        <w:tc>
          <w:tcPr>
            <w:tcW w:w="2188" w:type="dxa"/>
            <w:shd w:val="clear" w:color="auto" w:fill="auto"/>
            <w:noWrap/>
            <w:vAlign w:val="bottom"/>
            <w:hideMark/>
          </w:tcPr>
          <w:p w:rsidR="00434500" w:rsidRPr="00F65D4B" w:rsidRDefault="00434500" w:rsidP="00444DC3">
            <w:pPr>
              <w:spacing w:line="360" w:lineRule="auto"/>
              <w:rPr>
                <w:rFonts w:ascii="Arial" w:hAnsi="Arial" w:cs="Arial"/>
                <w:color w:val="000000"/>
                <w:sz w:val="22"/>
                <w:szCs w:val="22"/>
              </w:rPr>
            </w:pPr>
            <w:r w:rsidRPr="00F65D4B">
              <w:rPr>
                <w:rFonts w:ascii="Arial" w:hAnsi="Arial" w:cs="Arial"/>
                <w:color w:val="000000"/>
                <w:sz w:val="22"/>
                <w:szCs w:val="22"/>
              </w:rPr>
              <w:t>Lisans</w:t>
            </w:r>
          </w:p>
        </w:tc>
        <w:tc>
          <w:tcPr>
            <w:tcW w:w="1356" w:type="dxa"/>
            <w:vAlign w:val="bottom"/>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0,05</w:t>
            </w:r>
          </w:p>
        </w:tc>
        <w:tc>
          <w:tcPr>
            <w:tcW w:w="1559" w:type="dxa"/>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0,05</w:t>
            </w:r>
          </w:p>
        </w:tc>
        <w:tc>
          <w:tcPr>
            <w:tcW w:w="1560" w:type="dxa"/>
            <w:vAlign w:val="bottom"/>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0,05</w:t>
            </w:r>
          </w:p>
        </w:tc>
        <w:tc>
          <w:tcPr>
            <w:tcW w:w="1842" w:type="dxa"/>
            <w:shd w:val="clear" w:color="auto" w:fill="auto"/>
            <w:noWrap/>
            <w:vAlign w:val="bottom"/>
            <w:hideMark/>
          </w:tcPr>
          <w:p w:rsidR="00434500" w:rsidRPr="00F65D4B" w:rsidRDefault="00434500" w:rsidP="00444DC3">
            <w:pPr>
              <w:spacing w:line="360" w:lineRule="auto"/>
              <w:jc w:val="right"/>
              <w:rPr>
                <w:rFonts w:ascii="Arial" w:hAnsi="Arial" w:cs="Arial"/>
                <w:color w:val="000000"/>
                <w:sz w:val="22"/>
                <w:szCs w:val="22"/>
              </w:rPr>
            </w:pPr>
            <w:r w:rsidRPr="00F65D4B">
              <w:rPr>
                <w:rFonts w:ascii="Arial" w:hAnsi="Arial" w:cs="Arial"/>
                <w:color w:val="000000"/>
                <w:sz w:val="22"/>
                <w:szCs w:val="22"/>
              </w:rPr>
              <w:t>0,05</w:t>
            </w:r>
          </w:p>
        </w:tc>
      </w:tr>
      <w:tr w:rsidR="00434500" w:rsidRPr="00F65D4B" w:rsidTr="00104153">
        <w:trPr>
          <w:trHeight w:val="365"/>
        </w:trPr>
        <w:tc>
          <w:tcPr>
            <w:tcW w:w="2188" w:type="dxa"/>
            <w:shd w:val="clear" w:color="auto" w:fill="auto"/>
            <w:noWrap/>
            <w:vAlign w:val="bottom"/>
            <w:hideMark/>
          </w:tcPr>
          <w:p w:rsidR="00434500" w:rsidRPr="00F65D4B" w:rsidRDefault="00434500" w:rsidP="00444DC3">
            <w:pPr>
              <w:spacing w:line="360" w:lineRule="auto"/>
              <w:rPr>
                <w:rFonts w:ascii="Arial" w:hAnsi="Arial" w:cs="Arial"/>
                <w:color w:val="000000"/>
                <w:sz w:val="22"/>
                <w:szCs w:val="22"/>
              </w:rPr>
            </w:pPr>
            <w:r w:rsidRPr="00F65D4B">
              <w:rPr>
                <w:rFonts w:ascii="Arial" w:hAnsi="Arial" w:cs="Arial"/>
                <w:color w:val="000000"/>
                <w:sz w:val="22"/>
                <w:szCs w:val="22"/>
              </w:rPr>
              <w:t>Ortalama</w:t>
            </w:r>
          </w:p>
        </w:tc>
        <w:tc>
          <w:tcPr>
            <w:tcW w:w="1356" w:type="dxa"/>
            <w:vAlign w:val="bottom"/>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0,05</w:t>
            </w:r>
          </w:p>
        </w:tc>
        <w:tc>
          <w:tcPr>
            <w:tcW w:w="1559" w:type="dxa"/>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0,05</w:t>
            </w:r>
          </w:p>
        </w:tc>
        <w:tc>
          <w:tcPr>
            <w:tcW w:w="1560" w:type="dxa"/>
            <w:vAlign w:val="bottom"/>
          </w:tcPr>
          <w:p w:rsidR="00434500" w:rsidRPr="00F65D4B" w:rsidRDefault="00434500"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0,06</w:t>
            </w:r>
          </w:p>
        </w:tc>
        <w:tc>
          <w:tcPr>
            <w:tcW w:w="1842" w:type="dxa"/>
            <w:shd w:val="clear" w:color="auto" w:fill="auto"/>
            <w:noWrap/>
            <w:vAlign w:val="bottom"/>
            <w:hideMark/>
          </w:tcPr>
          <w:p w:rsidR="00434500" w:rsidRPr="00F65D4B" w:rsidRDefault="00434500" w:rsidP="00DD642E">
            <w:pPr>
              <w:spacing w:line="360" w:lineRule="auto"/>
              <w:jc w:val="right"/>
              <w:rPr>
                <w:rFonts w:ascii="Arial" w:hAnsi="Arial" w:cs="Arial"/>
                <w:color w:val="000000"/>
                <w:sz w:val="22"/>
                <w:szCs w:val="22"/>
              </w:rPr>
            </w:pPr>
            <w:r w:rsidRPr="00F65D4B">
              <w:rPr>
                <w:rFonts w:ascii="Arial" w:hAnsi="Arial" w:cs="Arial"/>
                <w:color w:val="000000"/>
                <w:sz w:val="22"/>
                <w:szCs w:val="22"/>
              </w:rPr>
              <w:t>0,0</w:t>
            </w:r>
            <w:r w:rsidR="00DD642E" w:rsidRPr="00F65D4B">
              <w:rPr>
                <w:rFonts w:ascii="Arial" w:hAnsi="Arial" w:cs="Arial"/>
                <w:color w:val="000000"/>
                <w:sz w:val="22"/>
                <w:szCs w:val="22"/>
              </w:rPr>
              <w:t>5</w:t>
            </w:r>
          </w:p>
        </w:tc>
      </w:tr>
    </w:tbl>
    <w:p w:rsidR="00D108C9" w:rsidRPr="00F65D4B" w:rsidRDefault="00D108C9" w:rsidP="00BF25BC">
      <w:pPr>
        <w:rPr>
          <w:rFonts w:ascii="Arial" w:hAnsi="Arial" w:cs="Arial"/>
        </w:rPr>
      </w:pPr>
    </w:p>
    <w:bookmarkEnd w:id="49"/>
    <w:bookmarkEnd w:id="50"/>
    <w:bookmarkEnd w:id="51"/>
    <w:p w:rsidR="00BA4E11" w:rsidRPr="00F65D4B" w:rsidRDefault="006F50EB" w:rsidP="00827475">
      <w:pPr>
        <w:spacing w:line="360" w:lineRule="auto"/>
        <w:ind w:firstLine="708"/>
        <w:jc w:val="both"/>
        <w:rPr>
          <w:rFonts w:ascii="Arial" w:hAnsi="Arial" w:cs="Arial"/>
        </w:rPr>
      </w:pPr>
      <w:r w:rsidRPr="00F65D4B">
        <w:rPr>
          <w:rFonts w:ascii="Arial" w:hAnsi="Arial" w:cs="Arial"/>
        </w:rPr>
        <w:t>Bilgiye ulaşmada teknolojinin önem kazandığı günümüzde artan öğrenci kontenjanlarından doğan ihtiyacı karşılamak üzere Üniversitemiz tarafından gerekli çaba gösterilmekle birlikte, öğrenci başına düşen bilgisayar sayılarında geçtiğimiz yıla oranla istenen gelişme sağlanamamıştır</w:t>
      </w:r>
      <w:r w:rsidR="00181BB6" w:rsidRPr="00F65D4B">
        <w:rPr>
          <w:rFonts w:ascii="Arial" w:hAnsi="Arial" w:cs="Arial"/>
        </w:rPr>
        <w:t>.</w:t>
      </w:r>
    </w:p>
    <w:p w:rsidR="00361875" w:rsidRPr="00F65D4B" w:rsidRDefault="00361875" w:rsidP="00361875">
      <w:pPr>
        <w:rPr>
          <w:rFonts w:ascii="Arial" w:hAnsi="Arial" w:cs="Arial"/>
          <w:b/>
          <w:bCs/>
          <w:color w:val="000000"/>
          <w:sz w:val="22"/>
          <w:szCs w:val="22"/>
        </w:rPr>
      </w:pPr>
    </w:p>
    <w:p w:rsidR="00BD259C" w:rsidRPr="00F65D4B" w:rsidRDefault="003446CF" w:rsidP="00361875">
      <w:pPr>
        <w:rPr>
          <w:rFonts w:ascii="Arial" w:hAnsi="Arial" w:cs="Arial"/>
          <w:color w:val="000000" w:themeColor="text1"/>
          <w:sz w:val="22"/>
          <w:szCs w:val="22"/>
        </w:rPr>
      </w:pPr>
      <w:r w:rsidRPr="00F65D4B">
        <w:rPr>
          <w:rFonts w:ascii="Arial" w:hAnsi="Arial" w:cs="Arial"/>
          <w:b/>
          <w:bCs/>
          <w:color w:val="000000"/>
          <w:sz w:val="22"/>
          <w:szCs w:val="22"/>
        </w:rPr>
        <w:t xml:space="preserve">Çizelge 7.  </w:t>
      </w:r>
      <w:r w:rsidRPr="00F65D4B">
        <w:rPr>
          <w:rFonts w:ascii="Arial" w:hAnsi="Arial" w:cs="Arial"/>
          <w:color w:val="000000" w:themeColor="text1"/>
          <w:sz w:val="22"/>
          <w:szCs w:val="22"/>
        </w:rPr>
        <w:t xml:space="preserve">Kütüphanede Takip Edilen Basılı ve Veri Tabanları </w:t>
      </w:r>
      <w:r w:rsidR="005636CC">
        <w:rPr>
          <w:rFonts w:ascii="Arial" w:hAnsi="Arial" w:cs="Arial"/>
          <w:color w:val="000000" w:themeColor="text1"/>
          <w:sz w:val="22"/>
          <w:szCs w:val="22"/>
        </w:rPr>
        <w:t>i</w:t>
      </w:r>
      <w:r w:rsidR="005636CC" w:rsidRPr="00F65D4B">
        <w:rPr>
          <w:rFonts w:ascii="Arial" w:hAnsi="Arial" w:cs="Arial"/>
          <w:color w:val="000000" w:themeColor="text1"/>
          <w:sz w:val="22"/>
          <w:szCs w:val="22"/>
        </w:rPr>
        <w:t xml:space="preserve">le </w:t>
      </w:r>
      <w:r w:rsidRPr="00F65D4B">
        <w:rPr>
          <w:rFonts w:ascii="Arial" w:hAnsi="Arial" w:cs="Arial"/>
          <w:color w:val="000000" w:themeColor="text1"/>
          <w:sz w:val="22"/>
          <w:szCs w:val="22"/>
        </w:rPr>
        <w:t xml:space="preserve">Ulaşılabilen </w:t>
      </w:r>
    </w:p>
    <w:p w:rsidR="0039090D" w:rsidRPr="00F65D4B" w:rsidRDefault="003446CF" w:rsidP="00BD259C">
      <w:pPr>
        <w:pStyle w:val="ListeParagraf"/>
        <w:spacing w:line="360" w:lineRule="auto"/>
        <w:ind w:left="1134"/>
        <w:rPr>
          <w:rFonts w:ascii="Arial" w:hAnsi="Arial" w:cs="Arial"/>
        </w:rPr>
      </w:pPr>
      <w:r w:rsidRPr="00F65D4B">
        <w:rPr>
          <w:rFonts w:ascii="Arial" w:hAnsi="Arial" w:cs="Arial"/>
          <w:color w:val="000000" w:themeColor="text1"/>
          <w:sz w:val="22"/>
          <w:szCs w:val="22"/>
        </w:rPr>
        <w:t>Tam Metin Elektronik Periyodik Dergi Sayısı</w:t>
      </w:r>
    </w:p>
    <w:tbl>
      <w:tblPr>
        <w:tblW w:w="8718"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tblPr>
      <w:tblGrid>
        <w:gridCol w:w="2410"/>
        <w:gridCol w:w="1631"/>
        <w:gridCol w:w="1559"/>
        <w:gridCol w:w="1559"/>
        <w:gridCol w:w="1559"/>
      </w:tblGrid>
      <w:tr w:rsidR="000D59BA" w:rsidRPr="00F65D4B" w:rsidTr="00982C1F">
        <w:trPr>
          <w:trHeight w:val="304"/>
        </w:trPr>
        <w:tc>
          <w:tcPr>
            <w:tcW w:w="2410" w:type="dxa"/>
            <w:shd w:val="clear" w:color="auto" w:fill="auto"/>
            <w:noWrap/>
            <w:vAlign w:val="bottom"/>
            <w:hideMark/>
          </w:tcPr>
          <w:p w:rsidR="000D59BA" w:rsidRPr="00982C1F" w:rsidRDefault="001A6DCB" w:rsidP="00444DC3">
            <w:pPr>
              <w:spacing w:line="360" w:lineRule="auto"/>
              <w:rPr>
                <w:rFonts w:ascii="Arial" w:hAnsi="Arial" w:cs="Arial"/>
                <w:b/>
                <w:color w:val="000000"/>
                <w:sz w:val="22"/>
                <w:szCs w:val="22"/>
              </w:rPr>
            </w:pPr>
            <w:r w:rsidRPr="001A6DCB">
              <w:rPr>
                <w:rFonts w:ascii="Arial" w:hAnsi="Arial" w:cs="Arial"/>
                <w:noProof/>
                <w:color w:val="000000"/>
                <w:sz w:val="22"/>
                <w:szCs w:val="22"/>
              </w:rPr>
              <w:pict>
                <v:shape id="_x0000_s1030" type="#_x0000_t32" style="position:absolute;margin-left:-2.5pt;margin-top:-.95pt;width:117.2pt;height:57.75pt;z-index:251685888" o:connectortype="straight"/>
              </w:pict>
            </w:r>
            <w:r w:rsidR="00982C1F">
              <w:rPr>
                <w:rFonts w:ascii="Arial" w:hAnsi="Arial" w:cs="Arial"/>
                <w:color w:val="000000"/>
                <w:sz w:val="22"/>
                <w:szCs w:val="22"/>
              </w:rPr>
              <w:t xml:space="preserve">               </w:t>
            </w:r>
            <w:r w:rsidR="00982C1F" w:rsidRPr="00982C1F">
              <w:rPr>
                <w:rFonts w:ascii="Arial" w:hAnsi="Arial" w:cs="Arial"/>
                <w:b/>
                <w:color w:val="000000"/>
                <w:sz w:val="22"/>
                <w:szCs w:val="22"/>
              </w:rPr>
              <w:t>Yıllar</w:t>
            </w:r>
          </w:p>
          <w:p w:rsidR="00982C1F" w:rsidRPr="00982C1F" w:rsidRDefault="00982C1F" w:rsidP="00444DC3">
            <w:pPr>
              <w:spacing w:line="360" w:lineRule="auto"/>
              <w:rPr>
                <w:rFonts w:ascii="Arial" w:hAnsi="Arial" w:cs="Arial"/>
                <w:b/>
                <w:color w:val="000000"/>
                <w:sz w:val="22"/>
                <w:szCs w:val="22"/>
              </w:rPr>
            </w:pPr>
          </w:p>
          <w:p w:rsidR="000D59BA" w:rsidRPr="00F65D4B" w:rsidRDefault="00982C1F" w:rsidP="00444DC3">
            <w:pPr>
              <w:spacing w:line="360" w:lineRule="auto"/>
              <w:rPr>
                <w:rFonts w:ascii="Arial" w:hAnsi="Arial" w:cs="Arial"/>
                <w:color w:val="000000"/>
                <w:sz w:val="22"/>
                <w:szCs w:val="22"/>
              </w:rPr>
            </w:pPr>
            <w:r w:rsidRPr="00982C1F">
              <w:rPr>
                <w:rFonts w:ascii="Arial" w:hAnsi="Arial" w:cs="Arial"/>
                <w:b/>
                <w:color w:val="000000"/>
                <w:sz w:val="22"/>
                <w:szCs w:val="22"/>
              </w:rPr>
              <w:t>Sayılar</w:t>
            </w:r>
          </w:p>
        </w:tc>
        <w:tc>
          <w:tcPr>
            <w:tcW w:w="1631" w:type="dxa"/>
            <w:vAlign w:val="center"/>
          </w:tcPr>
          <w:p w:rsidR="000D59BA" w:rsidRPr="00F65D4B" w:rsidRDefault="000D59BA" w:rsidP="00E91F78">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2009</w:t>
            </w:r>
          </w:p>
        </w:tc>
        <w:tc>
          <w:tcPr>
            <w:tcW w:w="1559" w:type="dxa"/>
            <w:vAlign w:val="center"/>
          </w:tcPr>
          <w:p w:rsidR="000D59BA" w:rsidRPr="00F65D4B" w:rsidRDefault="000D59BA" w:rsidP="00E91F78">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2010</w:t>
            </w:r>
          </w:p>
        </w:tc>
        <w:tc>
          <w:tcPr>
            <w:tcW w:w="1559" w:type="dxa"/>
            <w:vAlign w:val="center"/>
          </w:tcPr>
          <w:p w:rsidR="000D59BA" w:rsidRPr="00F65D4B" w:rsidRDefault="000D59BA" w:rsidP="00E91F78">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2011</w:t>
            </w:r>
          </w:p>
        </w:tc>
        <w:tc>
          <w:tcPr>
            <w:tcW w:w="1559" w:type="dxa"/>
            <w:shd w:val="clear" w:color="auto" w:fill="auto"/>
            <w:noWrap/>
            <w:vAlign w:val="center"/>
            <w:hideMark/>
          </w:tcPr>
          <w:p w:rsidR="000D59BA" w:rsidRPr="00F65D4B" w:rsidRDefault="000D59BA" w:rsidP="00444DC3">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2012</w:t>
            </w:r>
          </w:p>
        </w:tc>
      </w:tr>
      <w:tr w:rsidR="000D59BA" w:rsidRPr="00F65D4B" w:rsidTr="00982C1F">
        <w:trPr>
          <w:trHeight w:val="304"/>
        </w:trPr>
        <w:tc>
          <w:tcPr>
            <w:tcW w:w="2410" w:type="dxa"/>
            <w:shd w:val="clear" w:color="auto" w:fill="auto"/>
            <w:noWrap/>
            <w:vAlign w:val="bottom"/>
            <w:hideMark/>
          </w:tcPr>
          <w:p w:rsidR="000D59BA" w:rsidRPr="00F65D4B" w:rsidRDefault="00982C1F" w:rsidP="00444DC3">
            <w:pPr>
              <w:spacing w:line="360" w:lineRule="auto"/>
              <w:rPr>
                <w:rFonts w:ascii="Arial" w:hAnsi="Arial" w:cs="Arial"/>
                <w:b/>
                <w:bCs/>
                <w:color w:val="000000"/>
                <w:sz w:val="22"/>
                <w:szCs w:val="22"/>
              </w:rPr>
            </w:pPr>
            <w:r w:rsidRPr="00F65D4B">
              <w:rPr>
                <w:rFonts w:ascii="Arial" w:hAnsi="Arial" w:cs="Arial"/>
                <w:color w:val="000000"/>
                <w:sz w:val="22"/>
                <w:szCs w:val="22"/>
              </w:rPr>
              <w:t>Basılı Periyodik Sayısı</w:t>
            </w:r>
          </w:p>
        </w:tc>
        <w:tc>
          <w:tcPr>
            <w:tcW w:w="1631" w:type="dxa"/>
            <w:vAlign w:val="bottom"/>
          </w:tcPr>
          <w:p w:rsidR="000D59BA" w:rsidRPr="00F65D4B" w:rsidRDefault="000D59BA"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1.311</w:t>
            </w:r>
          </w:p>
        </w:tc>
        <w:tc>
          <w:tcPr>
            <w:tcW w:w="1559" w:type="dxa"/>
            <w:vAlign w:val="bottom"/>
          </w:tcPr>
          <w:p w:rsidR="000D59BA" w:rsidRPr="00F65D4B" w:rsidRDefault="000D59BA"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1.163</w:t>
            </w:r>
          </w:p>
        </w:tc>
        <w:tc>
          <w:tcPr>
            <w:tcW w:w="1559" w:type="dxa"/>
            <w:vAlign w:val="bottom"/>
          </w:tcPr>
          <w:p w:rsidR="000D59BA" w:rsidRPr="00F65D4B" w:rsidRDefault="000D59BA"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992</w:t>
            </w:r>
          </w:p>
        </w:tc>
        <w:tc>
          <w:tcPr>
            <w:tcW w:w="1559" w:type="dxa"/>
            <w:shd w:val="clear" w:color="auto" w:fill="auto"/>
            <w:noWrap/>
            <w:vAlign w:val="bottom"/>
            <w:hideMark/>
          </w:tcPr>
          <w:p w:rsidR="000D59BA" w:rsidRPr="00F65D4B" w:rsidRDefault="000D59BA" w:rsidP="00444DC3">
            <w:pPr>
              <w:spacing w:line="360" w:lineRule="auto"/>
              <w:jc w:val="right"/>
              <w:rPr>
                <w:rFonts w:ascii="Arial" w:hAnsi="Arial" w:cs="Arial"/>
                <w:color w:val="000000"/>
                <w:sz w:val="22"/>
                <w:szCs w:val="22"/>
              </w:rPr>
            </w:pPr>
            <w:r w:rsidRPr="00F65D4B">
              <w:rPr>
                <w:rFonts w:ascii="Arial" w:hAnsi="Arial" w:cs="Arial"/>
                <w:color w:val="000000"/>
                <w:sz w:val="22"/>
                <w:szCs w:val="22"/>
              </w:rPr>
              <w:t>922</w:t>
            </w:r>
          </w:p>
        </w:tc>
      </w:tr>
      <w:tr w:rsidR="000D59BA" w:rsidRPr="00F65D4B" w:rsidTr="00982C1F">
        <w:trPr>
          <w:trHeight w:val="304"/>
        </w:trPr>
        <w:tc>
          <w:tcPr>
            <w:tcW w:w="2410" w:type="dxa"/>
            <w:shd w:val="clear" w:color="auto" w:fill="auto"/>
            <w:noWrap/>
            <w:vAlign w:val="bottom"/>
            <w:hideMark/>
          </w:tcPr>
          <w:p w:rsidR="000D59BA" w:rsidRPr="00F65D4B" w:rsidRDefault="000D59BA" w:rsidP="00444DC3">
            <w:pPr>
              <w:spacing w:line="360" w:lineRule="auto"/>
              <w:rPr>
                <w:rFonts w:ascii="Arial" w:hAnsi="Arial" w:cs="Arial"/>
                <w:color w:val="000000"/>
                <w:sz w:val="22"/>
                <w:szCs w:val="22"/>
              </w:rPr>
            </w:pPr>
            <w:r w:rsidRPr="00F65D4B">
              <w:rPr>
                <w:rFonts w:ascii="Arial" w:hAnsi="Arial" w:cs="Arial"/>
                <w:color w:val="000000"/>
                <w:sz w:val="22"/>
                <w:szCs w:val="22"/>
              </w:rPr>
              <w:t>Elektronik Dergi Sayısı</w:t>
            </w:r>
          </w:p>
        </w:tc>
        <w:tc>
          <w:tcPr>
            <w:tcW w:w="1631" w:type="dxa"/>
            <w:vAlign w:val="bottom"/>
          </w:tcPr>
          <w:p w:rsidR="000D59BA" w:rsidRPr="00F65D4B" w:rsidRDefault="000D59BA"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35.000</w:t>
            </w:r>
          </w:p>
        </w:tc>
        <w:tc>
          <w:tcPr>
            <w:tcW w:w="1559" w:type="dxa"/>
            <w:vAlign w:val="bottom"/>
          </w:tcPr>
          <w:p w:rsidR="000D59BA" w:rsidRPr="00F65D4B" w:rsidRDefault="000D59BA"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40.000</w:t>
            </w:r>
          </w:p>
        </w:tc>
        <w:tc>
          <w:tcPr>
            <w:tcW w:w="1559" w:type="dxa"/>
            <w:vAlign w:val="bottom"/>
          </w:tcPr>
          <w:p w:rsidR="000D59BA" w:rsidRPr="00F65D4B" w:rsidRDefault="000D59BA"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46.337</w:t>
            </w:r>
          </w:p>
        </w:tc>
        <w:tc>
          <w:tcPr>
            <w:tcW w:w="1559" w:type="dxa"/>
            <w:shd w:val="clear" w:color="auto" w:fill="auto"/>
            <w:noWrap/>
            <w:vAlign w:val="bottom"/>
            <w:hideMark/>
          </w:tcPr>
          <w:p w:rsidR="000D59BA" w:rsidRPr="00F65D4B" w:rsidRDefault="000D59BA" w:rsidP="00444DC3">
            <w:pPr>
              <w:spacing w:line="360" w:lineRule="auto"/>
              <w:jc w:val="right"/>
              <w:rPr>
                <w:rFonts w:ascii="Arial" w:hAnsi="Arial" w:cs="Arial"/>
                <w:color w:val="000000"/>
                <w:sz w:val="22"/>
                <w:szCs w:val="22"/>
              </w:rPr>
            </w:pPr>
            <w:r w:rsidRPr="00F65D4B">
              <w:rPr>
                <w:rFonts w:ascii="Arial" w:hAnsi="Arial" w:cs="Arial"/>
                <w:color w:val="000000"/>
                <w:sz w:val="22"/>
                <w:szCs w:val="22"/>
              </w:rPr>
              <w:t>50.523</w:t>
            </w:r>
          </w:p>
        </w:tc>
      </w:tr>
    </w:tbl>
    <w:p w:rsidR="00894ED7" w:rsidRPr="00F65D4B" w:rsidRDefault="00894ED7" w:rsidP="00574814">
      <w:pPr>
        <w:pStyle w:val="ListeParagraf"/>
        <w:spacing w:line="360" w:lineRule="auto"/>
        <w:ind w:left="0" w:firstLine="567"/>
        <w:rPr>
          <w:rFonts w:ascii="Arial" w:hAnsi="Arial" w:cs="Arial"/>
        </w:rPr>
      </w:pPr>
    </w:p>
    <w:p w:rsidR="00733446" w:rsidRPr="00F65D4B" w:rsidRDefault="0087301C" w:rsidP="00903E8B">
      <w:pPr>
        <w:pStyle w:val="ListeParagraf"/>
        <w:spacing w:line="360" w:lineRule="auto"/>
        <w:ind w:left="0" w:firstLine="709"/>
        <w:jc w:val="both"/>
        <w:rPr>
          <w:rFonts w:ascii="Arial" w:hAnsi="Arial" w:cs="Arial"/>
        </w:rPr>
      </w:pPr>
      <w:r w:rsidRPr="00F65D4B">
        <w:rPr>
          <w:rFonts w:ascii="Arial" w:hAnsi="Arial" w:cs="Arial"/>
        </w:rPr>
        <w:t>Zengin bir arşive sahip olan Üniversitemiz Merkez Kütüphanesi aracılığıyla takip edilebilen elektronik dergi sayısı</w:t>
      </w:r>
      <w:r w:rsidR="00E669F9" w:rsidRPr="00F65D4B">
        <w:rPr>
          <w:rFonts w:ascii="Arial" w:hAnsi="Arial" w:cs="Arial"/>
        </w:rPr>
        <w:t>,</w:t>
      </w:r>
      <w:r w:rsidRPr="00F65D4B">
        <w:rPr>
          <w:rFonts w:ascii="Arial" w:hAnsi="Arial" w:cs="Arial"/>
        </w:rPr>
        <w:t xml:space="preserve"> </w:t>
      </w:r>
      <w:r w:rsidR="00E669F9" w:rsidRPr="00F65D4B">
        <w:rPr>
          <w:rFonts w:ascii="Arial" w:hAnsi="Arial" w:cs="Arial"/>
        </w:rPr>
        <w:t xml:space="preserve">dünyada elektronik yayınlara yönelişe paralel olarak </w:t>
      </w:r>
      <w:r w:rsidRPr="00F65D4B">
        <w:rPr>
          <w:rFonts w:ascii="Arial" w:hAnsi="Arial" w:cs="Arial"/>
        </w:rPr>
        <w:t>her yıl art</w:t>
      </w:r>
      <w:r w:rsidR="00E669F9" w:rsidRPr="00F65D4B">
        <w:rPr>
          <w:rFonts w:ascii="Arial" w:hAnsi="Arial" w:cs="Arial"/>
        </w:rPr>
        <w:t>maktadır</w:t>
      </w:r>
      <w:r w:rsidR="00356C5C" w:rsidRPr="00F65D4B">
        <w:rPr>
          <w:rFonts w:ascii="Arial" w:hAnsi="Arial" w:cs="Arial"/>
        </w:rPr>
        <w:t>.</w:t>
      </w:r>
      <w:r w:rsidR="00276276">
        <w:rPr>
          <w:rFonts w:ascii="Arial" w:hAnsi="Arial" w:cs="Arial"/>
        </w:rPr>
        <w:t xml:space="preserve"> Ayrıca Merkez Kütüphanemiz içerisinde yer alan Engelliler Birimi hem üniversitemizde öğrenim gören 22 görme engelli öğrencimize hem de diğer üniversite öğrencilerine hizmet sunmaktadır. </w:t>
      </w:r>
    </w:p>
    <w:p w:rsidR="0051077A" w:rsidRPr="00F65D4B" w:rsidRDefault="0051077A">
      <w:pPr>
        <w:rPr>
          <w:rFonts w:ascii="Arial" w:hAnsi="Arial" w:cs="Arial"/>
          <w:b/>
          <w:bCs/>
        </w:rPr>
      </w:pPr>
    </w:p>
    <w:p w:rsidR="00A17608" w:rsidRPr="00F65D4B" w:rsidRDefault="009019A7" w:rsidP="00732A88">
      <w:pPr>
        <w:pStyle w:val="BALIK2N"/>
      </w:pPr>
      <w:r>
        <w:t>2</w:t>
      </w:r>
      <w:r w:rsidR="003E4C9C" w:rsidRPr="00F65D4B">
        <w:t>.3 E</w:t>
      </w:r>
      <w:r w:rsidR="00A17608" w:rsidRPr="00F65D4B">
        <w:t xml:space="preserve">ğitim-Öğretim </w:t>
      </w:r>
      <w:r w:rsidR="00845A65" w:rsidRPr="00F65D4B">
        <w:t xml:space="preserve"> </w:t>
      </w:r>
    </w:p>
    <w:p w:rsidR="00D111CA" w:rsidRPr="00F65D4B" w:rsidRDefault="00D111CA" w:rsidP="003A63BF">
      <w:pPr>
        <w:spacing w:line="360" w:lineRule="auto"/>
        <w:jc w:val="both"/>
        <w:rPr>
          <w:rFonts w:ascii="Arial" w:hAnsi="Arial" w:cs="Arial"/>
          <w:b/>
          <w:bCs/>
          <w:color w:val="000000"/>
          <w:sz w:val="22"/>
          <w:szCs w:val="22"/>
        </w:rPr>
      </w:pPr>
    </w:p>
    <w:p w:rsidR="00AF1B63" w:rsidRPr="00F65D4B" w:rsidRDefault="00872919" w:rsidP="008B7D2E">
      <w:pPr>
        <w:pStyle w:val="ListeParagraf"/>
        <w:spacing w:line="360" w:lineRule="auto"/>
        <w:ind w:left="0" w:firstLine="709"/>
        <w:jc w:val="both"/>
        <w:rPr>
          <w:rFonts w:ascii="Arial" w:hAnsi="Arial" w:cs="Arial"/>
        </w:rPr>
      </w:pPr>
      <w:r w:rsidRPr="00F65D4B">
        <w:rPr>
          <w:rFonts w:ascii="Arial" w:hAnsi="Arial" w:cs="Arial"/>
        </w:rPr>
        <w:t>2012 yılı hesaplamalarına göre akademik personel başına 16 saat haftalık ders yükü düşerken öğretim üyesi başına hesaplandığında bu değer yaklaşık 26 saate çıkmaktadır</w:t>
      </w:r>
      <w:r w:rsidR="00BD3FC0" w:rsidRPr="00F65D4B">
        <w:rPr>
          <w:rFonts w:ascii="Arial" w:hAnsi="Arial" w:cs="Arial"/>
        </w:rPr>
        <w:t>.</w:t>
      </w:r>
    </w:p>
    <w:p w:rsidR="008B7D2E" w:rsidRPr="00F65D4B" w:rsidRDefault="008B7D2E">
      <w:pPr>
        <w:rPr>
          <w:rFonts w:ascii="Arial" w:hAnsi="Arial" w:cs="Arial"/>
        </w:rPr>
      </w:pPr>
    </w:p>
    <w:p w:rsidR="00827C6F" w:rsidRDefault="00827C6F">
      <w:pPr>
        <w:rPr>
          <w:rFonts w:ascii="Arial" w:hAnsi="Arial" w:cs="Arial"/>
          <w:b/>
          <w:bCs/>
          <w:color w:val="000000"/>
          <w:sz w:val="22"/>
          <w:szCs w:val="22"/>
        </w:rPr>
      </w:pPr>
    </w:p>
    <w:p w:rsidR="00D33D0A" w:rsidRDefault="00D33D0A">
      <w:pPr>
        <w:rPr>
          <w:rFonts w:ascii="Arial" w:hAnsi="Arial" w:cs="Arial"/>
          <w:b/>
          <w:bCs/>
          <w:color w:val="000000"/>
          <w:sz w:val="22"/>
          <w:szCs w:val="22"/>
        </w:rPr>
      </w:pPr>
    </w:p>
    <w:p w:rsidR="00D33D0A" w:rsidRDefault="00D33D0A">
      <w:pPr>
        <w:rPr>
          <w:rFonts w:ascii="Arial" w:hAnsi="Arial" w:cs="Arial"/>
          <w:b/>
          <w:bCs/>
          <w:color w:val="000000"/>
          <w:sz w:val="22"/>
          <w:szCs w:val="22"/>
        </w:rPr>
      </w:pPr>
    </w:p>
    <w:p w:rsidR="00D33D0A" w:rsidRDefault="00D33D0A">
      <w:pPr>
        <w:rPr>
          <w:rFonts w:ascii="Arial" w:hAnsi="Arial" w:cs="Arial"/>
          <w:b/>
          <w:bCs/>
          <w:color w:val="000000"/>
          <w:sz w:val="22"/>
          <w:szCs w:val="22"/>
        </w:rPr>
      </w:pPr>
    </w:p>
    <w:p w:rsidR="00D33D0A" w:rsidRDefault="00D33D0A">
      <w:pPr>
        <w:rPr>
          <w:rFonts w:ascii="Arial" w:hAnsi="Arial" w:cs="Arial"/>
          <w:b/>
          <w:bCs/>
          <w:color w:val="000000"/>
          <w:sz w:val="22"/>
          <w:szCs w:val="22"/>
        </w:rPr>
      </w:pPr>
    </w:p>
    <w:p w:rsidR="00D33D0A" w:rsidRDefault="00D33D0A">
      <w:pPr>
        <w:rPr>
          <w:rFonts w:ascii="Arial" w:hAnsi="Arial" w:cs="Arial"/>
          <w:b/>
          <w:bCs/>
          <w:color w:val="000000"/>
          <w:sz w:val="22"/>
          <w:szCs w:val="22"/>
        </w:rPr>
      </w:pPr>
    </w:p>
    <w:p w:rsidR="00D33D0A" w:rsidRDefault="00D33D0A">
      <w:pPr>
        <w:rPr>
          <w:rFonts w:ascii="Arial" w:hAnsi="Arial" w:cs="Arial"/>
          <w:b/>
          <w:bCs/>
          <w:color w:val="000000"/>
          <w:sz w:val="22"/>
          <w:szCs w:val="22"/>
        </w:rPr>
      </w:pPr>
    </w:p>
    <w:p w:rsidR="00D33D0A" w:rsidRDefault="00D33D0A">
      <w:pPr>
        <w:rPr>
          <w:rFonts w:ascii="Arial" w:hAnsi="Arial" w:cs="Arial"/>
          <w:b/>
          <w:bCs/>
          <w:color w:val="000000"/>
          <w:sz w:val="22"/>
          <w:szCs w:val="22"/>
        </w:rPr>
      </w:pPr>
    </w:p>
    <w:p w:rsidR="00F717D3" w:rsidRPr="00F65D4B" w:rsidRDefault="00D111CA" w:rsidP="00D111CA">
      <w:pPr>
        <w:spacing w:line="360" w:lineRule="auto"/>
        <w:jc w:val="both"/>
        <w:rPr>
          <w:rFonts w:ascii="Arial" w:hAnsi="Arial" w:cs="Arial"/>
        </w:rPr>
      </w:pPr>
      <w:r w:rsidRPr="00F65D4B">
        <w:rPr>
          <w:rFonts w:ascii="Arial" w:hAnsi="Arial" w:cs="Arial"/>
          <w:b/>
          <w:bCs/>
          <w:color w:val="000000"/>
          <w:sz w:val="22"/>
          <w:szCs w:val="22"/>
        </w:rPr>
        <w:lastRenderedPageBreak/>
        <w:t xml:space="preserve">Çizelge </w:t>
      </w:r>
      <w:r w:rsidR="0035076D" w:rsidRPr="00F65D4B">
        <w:rPr>
          <w:rFonts w:ascii="Arial" w:hAnsi="Arial" w:cs="Arial"/>
          <w:b/>
          <w:bCs/>
          <w:color w:val="000000"/>
          <w:sz w:val="22"/>
          <w:szCs w:val="22"/>
        </w:rPr>
        <w:t>8</w:t>
      </w:r>
      <w:r w:rsidRPr="00F65D4B">
        <w:rPr>
          <w:rFonts w:ascii="Arial" w:hAnsi="Arial" w:cs="Arial"/>
          <w:b/>
          <w:bCs/>
          <w:color w:val="000000"/>
          <w:sz w:val="22"/>
          <w:szCs w:val="22"/>
        </w:rPr>
        <w:t xml:space="preserve">.  </w:t>
      </w:r>
      <w:r w:rsidRPr="00F65D4B">
        <w:rPr>
          <w:rFonts w:ascii="Arial" w:hAnsi="Arial" w:cs="Arial"/>
          <w:bCs/>
          <w:color w:val="000000"/>
          <w:sz w:val="22"/>
          <w:szCs w:val="22"/>
        </w:rPr>
        <w:t>Danışman Öğretim Üyesi</w:t>
      </w:r>
      <w:r w:rsidRPr="00F65D4B">
        <w:rPr>
          <w:rStyle w:val="DipnotBavurusu"/>
          <w:rFonts w:ascii="Arial" w:hAnsi="Arial" w:cs="Arial"/>
          <w:bCs/>
          <w:color w:val="000000"/>
          <w:sz w:val="22"/>
          <w:szCs w:val="22"/>
        </w:rPr>
        <w:footnoteReference w:id="3"/>
      </w:r>
      <w:r w:rsidRPr="00F65D4B">
        <w:rPr>
          <w:rFonts w:ascii="Arial" w:hAnsi="Arial" w:cs="Arial"/>
          <w:bCs/>
          <w:color w:val="000000"/>
          <w:sz w:val="22"/>
          <w:szCs w:val="22"/>
        </w:rPr>
        <w:t xml:space="preserve"> ve </w:t>
      </w:r>
      <w:r w:rsidRPr="00F65D4B">
        <w:rPr>
          <w:rFonts w:ascii="Arial" w:hAnsi="Arial" w:cs="Arial"/>
          <w:sz w:val="22"/>
          <w:szCs w:val="22"/>
        </w:rPr>
        <w:t>Tamamlanan Tez Sayıları</w:t>
      </w:r>
    </w:p>
    <w:tbl>
      <w:tblPr>
        <w:tblW w:w="984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tblPr>
      <w:tblGrid>
        <w:gridCol w:w="1418"/>
        <w:gridCol w:w="757"/>
        <w:gridCol w:w="1164"/>
        <w:gridCol w:w="875"/>
        <w:gridCol w:w="1240"/>
        <w:gridCol w:w="935"/>
        <w:gridCol w:w="1179"/>
        <w:gridCol w:w="995"/>
        <w:gridCol w:w="1277"/>
      </w:tblGrid>
      <w:tr w:rsidR="00E65DB1" w:rsidRPr="00F65D4B" w:rsidTr="00982C1F">
        <w:trPr>
          <w:trHeight w:val="307"/>
        </w:trPr>
        <w:tc>
          <w:tcPr>
            <w:tcW w:w="1418" w:type="dxa"/>
            <w:shd w:val="clear" w:color="auto" w:fill="auto"/>
            <w:noWrap/>
            <w:vAlign w:val="center"/>
            <w:hideMark/>
          </w:tcPr>
          <w:p w:rsidR="00E65DB1" w:rsidRPr="00982C1F" w:rsidRDefault="00982C1F" w:rsidP="00982C1F">
            <w:pPr>
              <w:spacing w:line="360" w:lineRule="auto"/>
              <w:jc w:val="center"/>
              <w:rPr>
                <w:rFonts w:ascii="Arial" w:hAnsi="Arial" w:cs="Arial"/>
                <w:b/>
                <w:color w:val="000000"/>
                <w:sz w:val="22"/>
                <w:szCs w:val="22"/>
              </w:rPr>
            </w:pPr>
            <w:r w:rsidRPr="00982C1F">
              <w:rPr>
                <w:rFonts w:ascii="Arial" w:hAnsi="Arial" w:cs="Arial"/>
                <w:b/>
                <w:color w:val="000000"/>
                <w:sz w:val="22"/>
                <w:szCs w:val="22"/>
              </w:rPr>
              <w:t>Yıllar</w:t>
            </w:r>
          </w:p>
        </w:tc>
        <w:tc>
          <w:tcPr>
            <w:tcW w:w="1921" w:type="dxa"/>
            <w:gridSpan w:val="2"/>
            <w:shd w:val="clear" w:color="auto" w:fill="auto"/>
            <w:noWrap/>
            <w:vAlign w:val="center"/>
            <w:hideMark/>
          </w:tcPr>
          <w:p w:rsidR="00E65DB1" w:rsidRPr="00F65D4B" w:rsidRDefault="00E65DB1" w:rsidP="00E91F78">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2009</w:t>
            </w:r>
          </w:p>
        </w:tc>
        <w:tc>
          <w:tcPr>
            <w:tcW w:w="2115" w:type="dxa"/>
            <w:gridSpan w:val="2"/>
            <w:shd w:val="clear" w:color="auto" w:fill="auto"/>
            <w:noWrap/>
            <w:vAlign w:val="center"/>
            <w:hideMark/>
          </w:tcPr>
          <w:p w:rsidR="00E65DB1" w:rsidRPr="00F65D4B" w:rsidRDefault="00E65DB1" w:rsidP="00E91F78">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2010</w:t>
            </w:r>
          </w:p>
        </w:tc>
        <w:tc>
          <w:tcPr>
            <w:tcW w:w="2114" w:type="dxa"/>
            <w:gridSpan w:val="2"/>
            <w:vAlign w:val="center"/>
          </w:tcPr>
          <w:p w:rsidR="00E65DB1" w:rsidRPr="00F65D4B" w:rsidRDefault="00E65DB1" w:rsidP="00E91F78">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2011</w:t>
            </w:r>
          </w:p>
        </w:tc>
        <w:tc>
          <w:tcPr>
            <w:tcW w:w="2272" w:type="dxa"/>
            <w:gridSpan w:val="2"/>
            <w:vAlign w:val="center"/>
          </w:tcPr>
          <w:p w:rsidR="00E65DB1" w:rsidRPr="00F65D4B" w:rsidRDefault="00E65DB1" w:rsidP="00444DC3">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2012</w:t>
            </w:r>
          </w:p>
        </w:tc>
      </w:tr>
      <w:tr w:rsidR="00E65DB1" w:rsidRPr="00F65D4B" w:rsidTr="00982C1F">
        <w:trPr>
          <w:trHeight w:val="307"/>
        </w:trPr>
        <w:tc>
          <w:tcPr>
            <w:tcW w:w="1418" w:type="dxa"/>
            <w:shd w:val="clear" w:color="auto" w:fill="auto"/>
            <w:noWrap/>
            <w:vAlign w:val="center"/>
            <w:hideMark/>
          </w:tcPr>
          <w:p w:rsidR="00E65DB1" w:rsidRDefault="001A6DCB" w:rsidP="00982C1F">
            <w:pPr>
              <w:spacing w:line="360" w:lineRule="auto"/>
              <w:rPr>
                <w:rFonts w:ascii="Arial" w:hAnsi="Arial" w:cs="Arial"/>
                <w:b/>
                <w:bCs/>
                <w:color w:val="000000"/>
                <w:sz w:val="22"/>
                <w:szCs w:val="22"/>
              </w:rPr>
            </w:pPr>
            <w:r>
              <w:rPr>
                <w:rFonts w:ascii="Arial" w:hAnsi="Arial" w:cs="Arial"/>
                <w:b/>
                <w:bCs/>
                <w:noProof/>
                <w:color w:val="000000"/>
                <w:sz w:val="22"/>
                <w:szCs w:val="22"/>
              </w:rPr>
              <w:pict>
                <v:shape id="_x0000_s1031" type="#_x0000_t32" style="position:absolute;margin-left:-2.5pt;margin-top:.7pt;width:71.2pt;height:38.5pt;z-index:251686912;mso-position-horizontal-relative:text;mso-position-vertical-relative:text" o:connectortype="straight"/>
              </w:pict>
            </w:r>
            <w:r w:rsidR="00982C1F">
              <w:rPr>
                <w:rFonts w:ascii="Arial" w:hAnsi="Arial" w:cs="Arial"/>
                <w:b/>
                <w:bCs/>
                <w:color w:val="000000"/>
                <w:sz w:val="22"/>
                <w:szCs w:val="22"/>
              </w:rPr>
              <w:t xml:space="preserve">      Sayılar</w:t>
            </w:r>
          </w:p>
          <w:p w:rsidR="00982C1F" w:rsidRPr="00F65D4B" w:rsidRDefault="00982C1F" w:rsidP="00982C1F">
            <w:pPr>
              <w:spacing w:line="360" w:lineRule="auto"/>
              <w:rPr>
                <w:rFonts w:ascii="Arial" w:hAnsi="Arial" w:cs="Arial"/>
                <w:b/>
                <w:bCs/>
                <w:color w:val="000000"/>
                <w:sz w:val="22"/>
                <w:szCs w:val="22"/>
              </w:rPr>
            </w:pPr>
            <w:r>
              <w:rPr>
                <w:rFonts w:ascii="Arial" w:hAnsi="Arial" w:cs="Arial"/>
                <w:b/>
                <w:bCs/>
                <w:color w:val="000000"/>
                <w:sz w:val="22"/>
                <w:szCs w:val="22"/>
              </w:rPr>
              <w:t>Prog.</w:t>
            </w:r>
          </w:p>
        </w:tc>
        <w:tc>
          <w:tcPr>
            <w:tcW w:w="757" w:type="dxa"/>
            <w:shd w:val="clear" w:color="auto" w:fill="auto"/>
            <w:noWrap/>
            <w:vAlign w:val="center"/>
            <w:hideMark/>
          </w:tcPr>
          <w:p w:rsidR="00E65DB1" w:rsidRPr="00F65D4B" w:rsidRDefault="00E65DB1" w:rsidP="00444DC3">
            <w:pPr>
              <w:spacing w:line="360" w:lineRule="auto"/>
              <w:jc w:val="right"/>
              <w:rPr>
                <w:rFonts w:ascii="Arial" w:hAnsi="Arial" w:cs="Arial"/>
                <w:color w:val="000000"/>
                <w:sz w:val="22"/>
                <w:szCs w:val="22"/>
              </w:rPr>
            </w:pPr>
            <w:r w:rsidRPr="00F65D4B">
              <w:rPr>
                <w:rFonts w:ascii="Arial" w:hAnsi="Arial" w:cs="Arial"/>
                <w:color w:val="000000"/>
                <w:sz w:val="22"/>
                <w:szCs w:val="22"/>
              </w:rPr>
              <w:t>Tez Sayısı</w:t>
            </w:r>
          </w:p>
        </w:tc>
        <w:tc>
          <w:tcPr>
            <w:tcW w:w="1164" w:type="dxa"/>
            <w:vAlign w:val="center"/>
          </w:tcPr>
          <w:p w:rsidR="00E65DB1" w:rsidRPr="00F65D4B" w:rsidRDefault="00E65DB1" w:rsidP="00444DC3">
            <w:pPr>
              <w:spacing w:line="360" w:lineRule="auto"/>
              <w:jc w:val="right"/>
              <w:rPr>
                <w:rFonts w:ascii="Arial" w:hAnsi="Arial" w:cs="Arial"/>
                <w:color w:val="000000"/>
                <w:sz w:val="22"/>
                <w:szCs w:val="22"/>
              </w:rPr>
            </w:pPr>
            <w:r w:rsidRPr="00F65D4B">
              <w:rPr>
                <w:rFonts w:ascii="Arial" w:hAnsi="Arial" w:cs="Arial"/>
                <w:color w:val="000000"/>
                <w:sz w:val="22"/>
                <w:szCs w:val="22"/>
              </w:rPr>
              <w:t>Danışman Sayısı</w:t>
            </w:r>
          </w:p>
        </w:tc>
        <w:tc>
          <w:tcPr>
            <w:tcW w:w="875" w:type="dxa"/>
            <w:shd w:val="clear" w:color="auto" w:fill="auto"/>
            <w:noWrap/>
            <w:vAlign w:val="center"/>
            <w:hideMark/>
          </w:tcPr>
          <w:p w:rsidR="00E65DB1" w:rsidRPr="00F65D4B" w:rsidRDefault="00E65DB1" w:rsidP="00444DC3">
            <w:pPr>
              <w:spacing w:line="360" w:lineRule="auto"/>
              <w:jc w:val="right"/>
              <w:rPr>
                <w:rFonts w:ascii="Arial" w:hAnsi="Arial" w:cs="Arial"/>
                <w:color w:val="000000"/>
                <w:sz w:val="22"/>
                <w:szCs w:val="22"/>
              </w:rPr>
            </w:pPr>
            <w:r w:rsidRPr="00F65D4B">
              <w:rPr>
                <w:rFonts w:ascii="Arial" w:hAnsi="Arial" w:cs="Arial"/>
                <w:color w:val="000000"/>
                <w:sz w:val="22"/>
                <w:szCs w:val="22"/>
              </w:rPr>
              <w:t>Tez Sayısı</w:t>
            </w:r>
          </w:p>
        </w:tc>
        <w:tc>
          <w:tcPr>
            <w:tcW w:w="1240" w:type="dxa"/>
            <w:vAlign w:val="center"/>
          </w:tcPr>
          <w:p w:rsidR="00E65DB1" w:rsidRPr="00F65D4B" w:rsidRDefault="00E65DB1" w:rsidP="00444DC3">
            <w:pPr>
              <w:spacing w:line="360" w:lineRule="auto"/>
              <w:jc w:val="right"/>
              <w:rPr>
                <w:rFonts w:ascii="Arial" w:hAnsi="Arial" w:cs="Arial"/>
                <w:color w:val="000000"/>
                <w:sz w:val="22"/>
                <w:szCs w:val="22"/>
              </w:rPr>
            </w:pPr>
            <w:r w:rsidRPr="00F65D4B">
              <w:rPr>
                <w:rFonts w:ascii="Arial" w:hAnsi="Arial" w:cs="Arial"/>
                <w:color w:val="000000"/>
                <w:sz w:val="22"/>
                <w:szCs w:val="22"/>
              </w:rPr>
              <w:t>Danışman Sayısı</w:t>
            </w:r>
          </w:p>
        </w:tc>
        <w:tc>
          <w:tcPr>
            <w:tcW w:w="935" w:type="dxa"/>
            <w:vAlign w:val="center"/>
          </w:tcPr>
          <w:p w:rsidR="00E65DB1" w:rsidRPr="00F65D4B" w:rsidRDefault="00E65DB1" w:rsidP="00444DC3">
            <w:pPr>
              <w:spacing w:line="360" w:lineRule="auto"/>
              <w:jc w:val="right"/>
              <w:rPr>
                <w:rFonts w:ascii="Arial" w:hAnsi="Arial" w:cs="Arial"/>
                <w:color w:val="000000"/>
                <w:sz w:val="22"/>
                <w:szCs w:val="22"/>
              </w:rPr>
            </w:pPr>
            <w:r w:rsidRPr="00F65D4B">
              <w:rPr>
                <w:rFonts w:ascii="Arial" w:hAnsi="Arial" w:cs="Arial"/>
                <w:color w:val="000000"/>
                <w:sz w:val="22"/>
                <w:szCs w:val="22"/>
              </w:rPr>
              <w:t>Tez Sayısı</w:t>
            </w:r>
          </w:p>
        </w:tc>
        <w:tc>
          <w:tcPr>
            <w:tcW w:w="1179" w:type="dxa"/>
            <w:vAlign w:val="center"/>
          </w:tcPr>
          <w:p w:rsidR="00E65DB1" w:rsidRPr="00F65D4B" w:rsidRDefault="00E65DB1" w:rsidP="00444DC3">
            <w:pPr>
              <w:spacing w:line="360" w:lineRule="auto"/>
              <w:jc w:val="right"/>
              <w:rPr>
                <w:rFonts w:ascii="Arial" w:hAnsi="Arial" w:cs="Arial"/>
                <w:color w:val="000000"/>
                <w:sz w:val="22"/>
                <w:szCs w:val="22"/>
              </w:rPr>
            </w:pPr>
            <w:r w:rsidRPr="00F65D4B">
              <w:rPr>
                <w:rFonts w:ascii="Arial" w:hAnsi="Arial" w:cs="Arial"/>
                <w:color w:val="000000"/>
                <w:sz w:val="22"/>
                <w:szCs w:val="22"/>
              </w:rPr>
              <w:t>Danışman Sayısı</w:t>
            </w:r>
          </w:p>
        </w:tc>
        <w:tc>
          <w:tcPr>
            <w:tcW w:w="995" w:type="dxa"/>
            <w:vAlign w:val="center"/>
          </w:tcPr>
          <w:p w:rsidR="00E65DB1" w:rsidRPr="00F65D4B" w:rsidRDefault="00E65DB1" w:rsidP="00444DC3">
            <w:pPr>
              <w:spacing w:line="360" w:lineRule="auto"/>
              <w:jc w:val="right"/>
              <w:rPr>
                <w:rFonts w:ascii="Arial" w:hAnsi="Arial" w:cs="Arial"/>
                <w:color w:val="000000"/>
                <w:sz w:val="22"/>
                <w:szCs w:val="22"/>
              </w:rPr>
            </w:pPr>
            <w:r w:rsidRPr="00F65D4B">
              <w:rPr>
                <w:rFonts w:ascii="Arial" w:hAnsi="Arial" w:cs="Arial"/>
                <w:color w:val="000000"/>
                <w:sz w:val="22"/>
                <w:szCs w:val="22"/>
              </w:rPr>
              <w:t>Tez Sayısı</w:t>
            </w:r>
          </w:p>
        </w:tc>
        <w:tc>
          <w:tcPr>
            <w:tcW w:w="1277" w:type="dxa"/>
            <w:vAlign w:val="center"/>
          </w:tcPr>
          <w:p w:rsidR="00E65DB1" w:rsidRPr="00F65D4B" w:rsidRDefault="00E65DB1" w:rsidP="00444DC3">
            <w:pPr>
              <w:spacing w:line="360" w:lineRule="auto"/>
              <w:jc w:val="right"/>
              <w:rPr>
                <w:rFonts w:ascii="Arial" w:hAnsi="Arial" w:cs="Arial"/>
                <w:color w:val="000000"/>
                <w:sz w:val="22"/>
                <w:szCs w:val="22"/>
              </w:rPr>
            </w:pPr>
            <w:r w:rsidRPr="00F65D4B">
              <w:rPr>
                <w:rFonts w:ascii="Arial" w:hAnsi="Arial" w:cs="Arial"/>
                <w:color w:val="000000"/>
                <w:sz w:val="22"/>
                <w:szCs w:val="22"/>
              </w:rPr>
              <w:t>Danışman Sayısı</w:t>
            </w:r>
          </w:p>
        </w:tc>
      </w:tr>
      <w:tr w:rsidR="00E65DB1" w:rsidRPr="00F65D4B" w:rsidTr="00982C1F">
        <w:trPr>
          <w:trHeight w:val="307"/>
        </w:trPr>
        <w:tc>
          <w:tcPr>
            <w:tcW w:w="1418" w:type="dxa"/>
            <w:shd w:val="clear" w:color="auto" w:fill="auto"/>
            <w:noWrap/>
            <w:vAlign w:val="center"/>
            <w:hideMark/>
          </w:tcPr>
          <w:p w:rsidR="00E65DB1" w:rsidRPr="00F65D4B" w:rsidRDefault="00E65DB1" w:rsidP="00444DC3">
            <w:pPr>
              <w:spacing w:line="360" w:lineRule="auto"/>
              <w:rPr>
                <w:rFonts w:ascii="Arial" w:hAnsi="Arial" w:cs="Arial"/>
                <w:color w:val="000000"/>
                <w:sz w:val="22"/>
                <w:szCs w:val="22"/>
              </w:rPr>
            </w:pPr>
            <w:r w:rsidRPr="00F65D4B">
              <w:rPr>
                <w:rFonts w:ascii="Arial" w:hAnsi="Arial" w:cs="Arial"/>
                <w:color w:val="000000"/>
                <w:sz w:val="22"/>
                <w:szCs w:val="22"/>
              </w:rPr>
              <w:t>Yüksek Lisans</w:t>
            </w:r>
          </w:p>
        </w:tc>
        <w:tc>
          <w:tcPr>
            <w:tcW w:w="757" w:type="dxa"/>
            <w:shd w:val="clear" w:color="auto" w:fill="auto"/>
            <w:noWrap/>
            <w:vAlign w:val="bottom"/>
            <w:hideMark/>
          </w:tcPr>
          <w:p w:rsidR="00E65DB1" w:rsidRPr="00F65D4B" w:rsidRDefault="00E65DB1"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801</w:t>
            </w:r>
          </w:p>
        </w:tc>
        <w:tc>
          <w:tcPr>
            <w:tcW w:w="1164" w:type="dxa"/>
            <w:vAlign w:val="bottom"/>
          </w:tcPr>
          <w:p w:rsidR="00E65DB1" w:rsidRPr="00F65D4B" w:rsidRDefault="00E65DB1" w:rsidP="00E91F78">
            <w:pPr>
              <w:spacing w:line="360" w:lineRule="auto"/>
              <w:jc w:val="right"/>
              <w:rPr>
                <w:rFonts w:ascii="Arial" w:hAnsi="Arial" w:cs="Arial"/>
                <w:color w:val="000000"/>
                <w:sz w:val="22"/>
                <w:szCs w:val="22"/>
              </w:rPr>
            </w:pPr>
            <w:r w:rsidRPr="00F65D4B">
              <w:rPr>
                <w:rFonts w:ascii="Arial" w:hAnsi="Arial" w:cs="Arial"/>
                <w:bCs/>
                <w:sz w:val="22"/>
                <w:szCs w:val="22"/>
              </w:rPr>
              <w:t>1.342</w:t>
            </w:r>
          </w:p>
        </w:tc>
        <w:tc>
          <w:tcPr>
            <w:tcW w:w="875" w:type="dxa"/>
            <w:shd w:val="clear" w:color="auto" w:fill="auto"/>
            <w:noWrap/>
            <w:vAlign w:val="bottom"/>
            <w:hideMark/>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1.312</w:t>
            </w:r>
          </w:p>
        </w:tc>
        <w:tc>
          <w:tcPr>
            <w:tcW w:w="1240" w:type="dxa"/>
            <w:vAlign w:val="bottom"/>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1.336</w:t>
            </w:r>
          </w:p>
        </w:tc>
        <w:tc>
          <w:tcPr>
            <w:tcW w:w="935" w:type="dxa"/>
            <w:vAlign w:val="bottom"/>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1.123</w:t>
            </w:r>
          </w:p>
        </w:tc>
        <w:tc>
          <w:tcPr>
            <w:tcW w:w="1179" w:type="dxa"/>
            <w:vAlign w:val="bottom"/>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1.539</w:t>
            </w:r>
          </w:p>
        </w:tc>
        <w:tc>
          <w:tcPr>
            <w:tcW w:w="995" w:type="dxa"/>
            <w:vAlign w:val="bottom"/>
          </w:tcPr>
          <w:p w:rsidR="00E65DB1" w:rsidRPr="00F65D4B" w:rsidRDefault="0003301D" w:rsidP="00444DC3">
            <w:pPr>
              <w:spacing w:line="360" w:lineRule="auto"/>
              <w:jc w:val="right"/>
              <w:rPr>
                <w:rFonts w:ascii="Arial" w:hAnsi="Arial" w:cs="Arial"/>
                <w:bCs/>
                <w:sz w:val="22"/>
                <w:szCs w:val="22"/>
              </w:rPr>
            </w:pPr>
            <w:r w:rsidRPr="00F65D4B">
              <w:rPr>
                <w:rFonts w:ascii="Arial" w:hAnsi="Arial" w:cs="Arial"/>
                <w:bCs/>
                <w:sz w:val="22"/>
                <w:szCs w:val="22"/>
              </w:rPr>
              <w:t>871</w:t>
            </w:r>
          </w:p>
        </w:tc>
        <w:tc>
          <w:tcPr>
            <w:tcW w:w="1277" w:type="dxa"/>
            <w:vAlign w:val="bottom"/>
          </w:tcPr>
          <w:p w:rsidR="00E65DB1" w:rsidRPr="00F65D4B" w:rsidRDefault="00875C19" w:rsidP="00444DC3">
            <w:pPr>
              <w:spacing w:line="360" w:lineRule="auto"/>
              <w:jc w:val="right"/>
              <w:rPr>
                <w:rFonts w:ascii="Arial" w:hAnsi="Arial" w:cs="Arial"/>
                <w:bCs/>
                <w:sz w:val="22"/>
                <w:szCs w:val="22"/>
              </w:rPr>
            </w:pPr>
            <w:r w:rsidRPr="00F65D4B">
              <w:rPr>
                <w:rFonts w:ascii="Arial" w:hAnsi="Arial" w:cs="Arial"/>
                <w:bCs/>
                <w:sz w:val="22"/>
                <w:szCs w:val="22"/>
              </w:rPr>
              <w:t>1.571</w:t>
            </w:r>
          </w:p>
        </w:tc>
      </w:tr>
      <w:tr w:rsidR="00E65DB1" w:rsidRPr="00F65D4B" w:rsidTr="00982C1F">
        <w:trPr>
          <w:trHeight w:val="307"/>
        </w:trPr>
        <w:tc>
          <w:tcPr>
            <w:tcW w:w="1418" w:type="dxa"/>
            <w:shd w:val="clear" w:color="auto" w:fill="auto"/>
            <w:noWrap/>
            <w:vAlign w:val="center"/>
            <w:hideMark/>
          </w:tcPr>
          <w:p w:rsidR="00E65DB1" w:rsidRPr="00F65D4B" w:rsidRDefault="00E65DB1" w:rsidP="00444DC3">
            <w:pPr>
              <w:spacing w:line="360" w:lineRule="auto"/>
              <w:rPr>
                <w:rFonts w:ascii="Arial" w:hAnsi="Arial" w:cs="Arial"/>
                <w:color w:val="000000"/>
                <w:sz w:val="22"/>
                <w:szCs w:val="22"/>
              </w:rPr>
            </w:pPr>
            <w:r w:rsidRPr="00F65D4B">
              <w:rPr>
                <w:rFonts w:ascii="Arial" w:hAnsi="Arial" w:cs="Arial"/>
                <w:color w:val="000000"/>
                <w:sz w:val="22"/>
                <w:szCs w:val="22"/>
              </w:rPr>
              <w:t>Doktora</w:t>
            </w:r>
          </w:p>
        </w:tc>
        <w:tc>
          <w:tcPr>
            <w:tcW w:w="757" w:type="dxa"/>
            <w:shd w:val="clear" w:color="auto" w:fill="auto"/>
            <w:noWrap/>
            <w:vAlign w:val="bottom"/>
            <w:hideMark/>
          </w:tcPr>
          <w:p w:rsidR="00E65DB1" w:rsidRPr="00F65D4B" w:rsidRDefault="00E65DB1"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304</w:t>
            </w:r>
          </w:p>
        </w:tc>
        <w:tc>
          <w:tcPr>
            <w:tcW w:w="1164" w:type="dxa"/>
            <w:vAlign w:val="bottom"/>
          </w:tcPr>
          <w:p w:rsidR="00E65DB1" w:rsidRPr="00F65D4B" w:rsidRDefault="00E65DB1" w:rsidP="00E91F78">
            <w:pPr>
              <w:spacing w:line="360" w:lineRule="auto"/>
              <w:jc w:val="right"/>
              <w:rPr>
                <w:rFonts w:ascii="Arial" w:hAnsi="Arial" w:cs="Arial"/>
                <w:color w:val="000000"/>
                <w:sz w:val="22"/>
                <w:szCs w:val="22"/>
              </w:rPr>
            </w:pPr>
            <w:r w:rsidRPr="00F65D4B">
              <w:rPr>
                <w:rFonts w:ascii="Arial" w:hAnsi="Arial" w:cs="Arial"/>
                <w:bCs/>
                <w:sz w:val="22"/>
                <w:szCs w:val="22"/>
              </w:rPr>
              <w:t xml:space="preserve">  975</w:t>
            </w:r>
          </w:p>
        </w:tc>
        <w:tc>
          <w:tcPr>
            <w:tcW w:w="875" w:type="dxa"/>
            <w:shd w:val="clear" w:color="auto" w:fill="auto"/>
            <w:noWrap/>
            <w:vAlign w:val="bottom"/>
            <w:hideMark/>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347</w:t>
            </w:r>
          </w:p>
        </w:tc>
        <w:tc>
          <w:tcPr>
            <w:tcW w:w="1240" w:type="dxa"/>
            <w:vAlign w:val="bottom"/>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848</w:t>
            </w:r>
          </w:p>
        </w:tc>
        <w:tc>
          <w:tcPr>
            <w:tcW w:w="935" w:type="dxa"/>
            <w:vAlign w:val="bottom"/>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379</w:t>
            </w:r>
          </w:p>
        </w:tc>
        <w:tc>
          <w:tcPr>
            <w:tcW w:w="1179" w:type="dxa"/>
            <w:vAlign w:val="bottom"/>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1.187</w:t>
            </w:r>
          </w:p>
        </w:tc>
        <w:tc>
          <w:tcPr>
            <w:tcW w:w="995" w:type="dxa"/>
            <w:vAlign w:val="bottom"/>
          </w:tcPr>
          <w:p w:rsidR="00E65DB1" w:rsidRPr="00F65D4B" w:rsidRDefault="0003301D" w:rsidP="00444DC3">
            <w:pPr>
              <w:spacing w:line="360" w:lineRule="auto"/>
              <w:jc w:val="right"/>
              <w:rPr>
                <w:rFonts w:ascii="Arial" w:hAnsi="Arial" w:cs="Arial"/>
                <w:bCs/>
                <w:sz w:val="22"/>
                <w:szCs w:val="22"/>
              </w:rPr>
            </w:pPr>
            <w:r w:rsidRPr="00F65D4B">
              <w:rPr>
                <w:rFonts w:ascii="Arial" w:hAnsi="Arial" w:cs="Arial"/>
                <w:bCs/>
                <w:sz w:val="22"/>
                <w:szCs w:val="22"/>
              </w:rPr>
              <w:t>321</w:t>
            </w:r>
          </w:p>
        </w:tc>
        <w:tc>
          <w:tcPr>
            <w:tcW w:w="1277" w:type="dxa"/>
            <w:vAlign w:val="bottom"/>
          </w:tcPr>
          <w:p w:rsidR="00E65DB1" w:rsidRPr="00F65D4B" w:rsidRDefault="00875C19" w:rsidP="00444DC3">
            <w:pPr>
              <w:spacing w:line="360" w:lineRule="auto"/>
              <w:jc w:val="right"/>
              <w:rPr>
                <w:rFonts w:ascii="Arial" w:hAnsi="Arial" w:cs="Arial"/>
                <w:bCs/>
                <w:sz w:val="22"/>
                <w:szCs w:val="22"/>
              </w:rPr>
            </w:pPr>
            <w:r w:rsidRPr="00F65D4B">
              <w:rPr>
                <w:rFonts w:ascii="Arial" w:hAnsi="Arial" w:cs="Arial"/>
                <w:bCs/>
                <w:sz w:val="22"/>
                <w:szCs w:val="22"/>
              </w:rPr>
              <w:t>1.103</w:t>
            </w:r>
          </w:p>
        </w:tc>
      </w:tr>
      <w:tr w:rsidR="00E65DB1" w:rsidRPr="00F65D4B" w:rsidTr="00982C1F">
        <w:trPr>
          <w:trHeight w:val="307"/>
        </w:trPr>
        <w:tc>
          <w:tcPr>
            <w:tcW w:w="1418" w:type="dxa"/>
            <w:shd w:val="clear" w:color="auto" w:fill="auto"/>
            <w:noWrap/>
            <w:vAlign w:val="center"/>
            <w:hideMark/>
          </w:tcPr>
          <w:p w:rsidR="00E65DB1" w:rsidRPr="00F65D4B" w:rsidRDefault="00E65DB1" w:rsidP="00444DC3">
            <w:pPr>
              <w:spacing w:line="360" w:lineRule="auto"/>
              <w:rPr>
                <w:rFonts w:ascii="Arial" w:hAnsi="Arial" w:cs="Arial"/>
                <w:sz w:val="22"/>
                <w:szCs w:val="22"/>
              </w:rPr>
            </w:pPr>
            <w:r w:rsidRPr="00F65D4B">
              <w:rPr>
                <w:rFonts w:ascii="Arial" w:hAnsi="Arial" w:cs="Arial"/>
                <w:sz w:val="22"/>
                <w:szCs w:val="22"/>
              </w:rPr>
              <w:t>Tıpta Uzmanlık</w:t>
            </w:r>
          </w:p>
        </w:tc>
        <w:tc>
          <w:tcPr>
            <w:tcW w:w="757" w:type="dxa"/>
            <w:shd w:val="clear" w:color="auto" w:fill="auto"/>
            <w:noWrap/>
            <w:vAlign w:val="bottom"/>
            <w:hideMark/>
          </w:tcPr>
          <w:p w:rsidR="00E65DB1" w:rsidRPr="00F65D4B" w:rsidRDefault="00E65DB1"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w:t>
            </w:r>
          </w:p>
        </w:tc>
        <w:tc>
          <w:tcPr>
            <w:tcW w:w="1164" w:type="dxa"/>
            <w:vAlign w:val="bottom"/>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w:t>
            </w:r>
          </w:p>
        </w:tc>
        <w:tc>
          <w:tcPr>
            <w:tcW w:w="875" w:type="dxa"/>
            <w:shd w:val="clear" w:color="auto" w:fill="auto"/>
            <w:noWrap/>
            <w:vAlign w:val="bottom"/>
            <w:hideMark/>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w:t>
            </w:r>
          </w:p>
        </w:tc>
        <w:tc>
          <w:tcPr>
            <w:tcW w:w="1240" w:type="dxa"/>
            <w:vAlign w:val="bottom"/>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w:t>
            </w:r>
          </w:p>
        </w:tc>
        <w:tc>
          <w:tcPr>
            <w:tcW w:w="935" w:type="dxa"/>
            <w:vAlign w:val="bottom"/>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150</w:t>
            </w:r>
          </w:p>
        </w:tc>
        <w:tc>
          <w:tcPr>
            <w:tcW w:w="1179" w:type="dxa"/>
            <w:vAlign w:val="bottom"/>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150</w:t>
            </w:r>
          </w:p>
        </w:tc>
        <w:tc>
          <w:tcPr>
            <w:tcW w:w="995" w:type="dxa"/>
            <w:vAlign w:val="bottom"/>
          </w:tcPr>
          <w:p w:rsidR="00E65DB1" w:rsidRPr="00F65D4B" w:rsidRDefault="0003301D" w:rsidP="00444DC3">
            <w:pPr>
              <w:spacing w:line="360" w:lineRule="auto"/>
              <w:jc w:val="right"/>
              <w:rPr>
                <w:rFonts w:ascii="Arial" w:hAnsi="Arial" w:cs="Arial"/>
                <w:bCs/>
                <w:sz w:val="22"/>
                <w:szCs w:val="22"/>
              </w:rPr>
            </w:pPr>
            <w:r w:rsidRPr="00F65D4B">
              <w:rPr>
                <w:rFonts w:ascii="Arial" w:hAnsi="Arial" w:cs="Arial"/>
                <w:bCs/>
                <w:sz w:val="22"/>
                <w:szCs w:val="22"/>
              </w:rPr>
              <w:t>148</w:t>
            </w:r>
          </w:p>
        </w:tc>
        <w:tc>
          <w:tcPr>
            <w:tcW w:w="1277" w:type="dxa"/>
            <w:vAlign w:val="bottom"/>
          </w:tcPr>
          <w:p w:rsidR="00E65DB1" w:rsidRPr="00F65D4B" w:rsidRDefault="00875C19" w:rsidP="00444DC3">
            <w:pPr>
              <w:spacing w:line="360" w:lineRule="auto"/>
              <w:jc w:val="right"/>
              <w:rPr>
                <w:rFonts w:ascii="Arial" w:hAnsi="Arial" w:cs="Arial"/>
                <w:bCs/>
                <w:sz w:val="22"/>
                <w:szCs w:val="22"/>
              </w:rPr>
            </w:pPr>
            <w:r w:rsidRPr="00F65D4B">
              <w:rPr>
                <w:rFonts w:ascii="Arial" w:hAnsi="Arial" w:cs="Arial"/>
                <w:bCs/>
                <w:sz w:val="22"/>
                <w:szCs w:val="22"/>
              </w:rPr>
              <w:t>148</w:t>
            </w:r>
          </w:p>
        </w:tc>
      </w:tr>
      <w:tr w:rsidR="00E65DB1" w:rsidRPr="00F65D4B" w:rsidTr="00982C1F">
        <w:trPr>
          <w:trHeight w:val="307"/>
        </w:trPr>
        <w:tc>
          <w:tcPr>
            <w:tcW w:w="1418" w:type="dxa"/>
            <w:shd w:val="clear" w:color="auto" w:fill="auto"/>
            <w:noWrap/>
            <w:vAlign w:val="center"/>
            <w:hideMark/>
          </w:tcPr>
          <w:p w:rsidR="00E65DB1" w:rsidRPr="00F65D4B" w:rsidRDefault="00E65DB1" w:rsidP="00444DC3">
            <w:pPr>
              <w:spacing w:line="360" w:lineRule="auto"/>
              <w:rPr>
                <w:rFonts w:ascii="Arial" w:hAnsi="Arial" w:cs="Arial"/>
                <w:sz w:val="22"/>
                <w:szCs w:val="22"/>
              </w:rPr>
            </w:pPr>
            <w:r w:rsidRPr="00F65D4B">
              <w:rPr>
                <w:rFonts w:ascii="Arial" w:hAnsi="Arial" w:cs="Arial"/>
                <w:sz w:val="22"/>
                <w:szCs w:val="22"/>
              </w:rPr>
              <w:t>Lisansüstü Geneli</w:t>
            </w:r>
          </w:p>
        </w:tc>
        <w:tc>
          <w:tcPr>
            <w:tcW w:w="757" w:type="dxa"/>
            <w:shd w:val="clear" w:color="auto" w:fill="auto"/>
            <w:noWrap/>
            <w:vAlign w:val="bottom"/>
            <w:hideMark/>
          </w:tcPr>
          <w:p w:rsidR="00E65DB1" w:rsidRPr="00F65D4B" w:rsidRDefault="00E65DB1"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 xml:space="preserve">   1.105</w:t>
            </w:r>
          </w:p>
        </w:tc>
        <w:tc>
          <w:tcPr>
            <w:tcW w:w="1164" w:type="dxa"/>
            <w:vAlign w:val="bottom"/>
          </w:tcPr>
          <w:p w:rsidR="00E65DB1" w:rsidRPr="00F65D4B" w:rsidRDefault="00E65DB1" w:rsidP="00E91F78">
            <w:pPr>
              <w:spacing w:line="360" w:lineRule="auto"/>
              <w:jc w:val="right"/>
              <w:rPr>
                <w:rFonts w:ascii="Arial" w:hAnsi="Arial" w:cs="Arial"/>
                <w:color w:val="000000"/>
                <w:sz w:val="22"/>
                <w:szCs w:val="22"/>
              </w:rPr>
            </w:pPr>
            <w:r w:rsidRPr="00F65D4B">
              <w:rPr>
                <w:rFonts w:ascii="Arial" w:hAnsi="Arial" w:cs="Arial"/>
                <w:bCs/>
                <w:sz w:val="22"/>
                <w:szCs w:val="22"/>
              </w:rPr>
              <w:t>1.517</w:t>
            </w:r>
          </w:p>
        </w:tc>
        <w:tc>
          <w:tcPr>
            <w:tcW w:w="875" w:type="dxa"/>
            <w:shd w:val="clear" w:color="auto" w:fill="auto"/>
            <w:noWrap/>
            <w:vAlign w:val="bottom"/>
            <w:hideMark/>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1.659</w:t>
            </w:r>
          </w:p>
        </w:tc>
        <w:tc>
          <w:tcPr>
            <w:tcW w:w="1240" w:type="dxa"/>
            <w:vAlign w:val="bottom"/>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1.680</w:t>
            </w:r>
          </w:p>
        </w:tc>
        <w:tc>
          <w:tcPr>
            <w:tcW w:w="935" w:type="dxa"/>
            <w:vAlign w:val="bottom"/>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1.652</w:t>
            </w:r>
          </w:p>
        </w:tc>
        <w:tc>
          <w:tcPr>
            <w:tcW w:w="1179" w:type="dxa"/>
            <w:vAlign w:val="bottom"/>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2.157</w:t>
            </w:r>
          </w:p>
        </w:tc>
        <w:tc>
          <w:tcPr>
            <w:tcW w:w="995" w:type="dxa"/>
            <w:vAlign w:val="bottom"/>
          </w:tcPr>
          <w:p w:rsidR="00E65DB1" w:rsidRPr="00F65D4B" w:rsidRDefault="0003301D" w:rsidP="00444DC3">
            <w:pPr>
              <w:spacing w:line="360" w:lineRule="auto"/>
              <w:jc w:val="right"/>
              <w:rPr>
                <w:rFonts w:ascii="Arial" w:hAnsi="Arial" w:cs="Arial"/>
                <w:bCs/>
                <w:sz w:val="22"/>
                <w:szCs w:val="22"/>
              </w:rPr>
            </w:pPr>
            <w:r w:rsidRPr="00F65D4B">
              <w:rPr>
                <w:rFonts w:ascii="Arial" w:hAnsi="Arial" w:cs="Arial"/>
                <w:bCs/>
                <w:sz w:val="22"/>
                <w:szCs w:val="22"/>
              </w:rPr>
              <w:t>1.340</w:t>
            </w:r>
          </w:p>
        </w:tc>
        <w:tc>
          <w:tcPr>
            <w:tcW w:w="1277" w:type="dxa"/>
            <w:vAlign w:val="bottom"/>
          </w:tcPr>
          <w:p w:rsidR="00E65DB1" w:rsidRPr="00F65D4B" w:rsidRDefault="00F83C0F" w:rsidP="00444DC3">
            <w:pPr>
              <w:spacing w:line="360" w:lineRule="auto"/>
              <w:jc w:val="right"/>
              <w:rPr>
                <w:rFonts w:ascii="Arial" w:hAnsi="Arial" w:cs="Arial"/>
                <w:bCs/>
                <w:sz w:val="22"/>
                <w:szCs w:val="22"/>
              </w:rPr>
            </w:pPr>
            <w:r w:rsidRPr="00F65D4B">
              <w:rPr>
                <w:rFonts w:ascii="Arial" w:hAnsi="Arial" w:cs="Arial"/>
                <w:bCs/>
                <w:sz w:val="22"/>
                <w:szCs w:val="22"/>
              </w:rPr>
              <w:t>1.876</w:t>
            </w:r>
          </w:p>
        </w:tc>
      </w:tr>
      <w:tr w:rsidR="00E65DB1" w:rsidRPr="00F65D4B" w:rsidTr="00982C1F">
        <w:trPr>
          <w:trHeight w:val="307"/>
        </w:trPr>
        <w:tc>
          <w:tcPr>
            <w:tcW w:w="1418" w:type="dxa"/>
            <w:shd w:val="clear" w:color="auto" w:fill="auto"/>
            <w:noWrap/>
            <w:vAlign w:val="center"/>
          </w:tcPr>
          <w:p w:rsidR="00E65DB1" w:rsidRPr="00F65D4B" w:rsidRDefault="00E65DB1" w:rsidP="00444DC3">
            <w:pPr>
              <w:spacing w:line="360" w:lineRule="auto"/>
              <w:rPr>
                <w:rFonts w:ascii="Arial" w:hAnsi="Arial" w:cs="Arial"/>
                <w:sz w:val="22"/>
                <w:szCs w:val="22"/>
              </w:rPr>
            </w:pPr>
            <w:r w:rsidRPr="00F65D4B">
              <w:rPr>
                <w:rFonts w:ascii="Arial" w:hAnsi="Arial" w:cs="Arial"/>
                <w:sz w:val="22"/>
                <w:szCs w:val="22"/>
              </w:rPr>
              <w:t>Tez Sayısı /Danışman sayısı</w:t>
            </w:r>
          </w:p>
        </w:tc>
        <w:tc>
          <w:tcPr>
            <w:tcW w:w="1921" w:type="dxa"/>
            <w:gridSpan w:val="2"/>
            <w:shd w:val="clear" w:color="auto" w:fill="auto"/>
            <w:noWrap/>
            <w:vAlign w:val="bottom"/>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0,73</w:t>
            </w:r>
          </w:p>
        </w:tc>
        <w:tc>
          <w:tcPr>
            <w:tcW w:w="2115" w:type="dxa"/>
            <w:gridSpan w:val="2"/>
            <w:shd w:val="clear" w:color="auto" w:fill="auto"/>
            <w:noWrap/>
            <w:vAlign w:val="bottom"/>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0,99</w:t>
            </w:r>
          </w:p>
        </w:tc>
        <w:tc>
          <w:tcPr>
            <w:tcW w:w="2114" w:type="dxa"/>
            <w:gridSpan w:val="2"/>
            <w:vAlign w:val="bottom"/>
          </w:tcPr>
          <w:p w:rsidR="00E65DB1" w:rsidRPr="00F65D4B" w:rsidRDefault="00E65DB1" w:rsidP="00E91F78">
            <w:pPr>
              <w:spacing w:line="360" w:lineRule="auto"/>
              <w:jc w:val="right"/>
              <w:rPr>
                <w:rFonts w:ascii="Arial" w:hAnsi="Arial" w:cs="Arial"/>
                <w:bCs/>
                <w:sz w:val="22"/>
                <w:szCs w:val="22"/>
              </w:rPr>
            </w:pPr>
            <w:r w:rsidRPr="00F65D4B">
              <w:rPr>
                <w:rFonts w:ascii="Arial" w:hAnsi="Arial" w:cs="Arial"/>
                <w:bCs/>
                <w:sz w:val="22"/>
                <w:szCs w:val="22"/>
              </w:rPr>
              <w:t>0,75</w:t>
            </w:r>
          </w:p>
        </w:tc>
        <w:tc>
          <w:tcPr>
            <w:tcW w:w="2272" w:type="dxa"/>
            <w:gridSpan w:val="2"/>
            <w:vAlign w:val="bottom"/>
          </w:tcPr>
          <w:p w:rsidR="00E65DB1" w:rsidRPr="00F65D4B" w:rsidRDefault="00DD642E" w:rsidP="00444DC3">
            <w:pPr>
              <w:spacing w:line="360" w:lineRule="auto"/>
              <w:jc w:val="right"/>
              <w:rPr>
                <w:rFonts w:ascii="Arial" w:hAnsi="Arial" w:cs="Arial"/>
                <w:bCs/>
                <w:sz w:val="22"/>
                <w:szCs w:val="22"/>
              </w:rPr>
            </w:pPr>
            <w:r w:rsidRPr="00F65D4B">
              <w:rPr>
                <w:rFonts w:ascii="Arial" w:hAnsi="Arial" w:cs="Arial"/>
                <w:bCs/>
                <w:sz w:val="22"/>
                <w:szCs w:val="22"/>
              </w:rPr>
              <w:t>0,71</w:t>
            </w:r>
          </w:p>
        </w:tc>
      </w:tr>
    </w:tbl>
    <w:p w:rsidR="0051077A" w:rsidRPr="00F65D4B" w:rsidRDefault="0051077A" w:rsidP="00F87306">
      <w:pPr>
        <w:pStyle w:val="ListeParagraf"/>
        <w:spacing w:line="360" w:lineRule="auto"/>
        <w:ind w:left="0" w:firstLine="709"/>
        <w:jc w:val="both"/>
        <w:rPr>
          <w:rFonts w:ascii="Arial" w:hAnsi="Arial" w:cs="Arial"/>
        </w:rPr>
      </w:pPr>
    </w:p>
    <w:p w:rsidR="009A0C79" w:rsidRPr="00F65D4B" w:rsidRDefault="000F1094" w:rsidP="00F87306">
      <w:pPr>
        <w:pStyle w:val="ListeParagraf"/>
        <w:spacing w:line="360" w:lineRule="auto"/>
        <w:ind w:left="0" w:firstLine="709"/>
        <w:jc w:val="both"/>
        <w:rPr>
          <w:rFonts w:ascii="Arial" w:hAnsi="Arial" w:cs="Arial"/>
        </w:rPr>
      </w:pPr>
      <w:r w:rsidRPr="00F65D4B">
        <w:rPr>
          <w:rFonts w:ascii="Arial" w:hAnsi="Arial" w:cs="Arial"/>
        </w:rPr>
        <w:t xml:space="preserve">2012 yılında </w:t>
      </w:r>
      <w:r w:rsidR="00D32DEF">
        <w:rPr>
          <w:rFonts w:ascii="Arial" w:hAnsi="Arial" w:cs="Arial"/>
        </w:rPr>
        <w:t xml:space="preserve">tamamlanan lisansüstü tez sayılarında </w:t>
      </w:r>
      <w:r w:rsidRPr="00F65D4B">
        <w:rPr>
          <w:rFonts w:ascii="Arial" w:hAnsi="Arial" w:cs="Arial"/>
        </w:rPr>
        <w:t>azalma olduğu görülmektedir</w:t>
      </w:r>
      <w:r w:rsidR="00525805" w:rsidRPr="00F65D4B">
        <w:rPr>
          <w:rFonts w:ascii="Arial" w:hAnsi="Arial" w:cs="Arial"/>
        </w:rPr>
        <w:t>.</w:t>
      </w:r>
      <w:r w:rsidRPr="00F65D4B">
        <w:rPr>
          <w:rFonts w:ascii="Arial" w:hAnsi="Arial" w:cs="Arial"/>
        </w:rPr>
        <w:t xml:space="preserve"> Bu durumda, yapılan yasa değişikliği ile üniversitelerde ilişik kesme şartlarının değiştirilmesi </w:t>
      </w:r>
      <w:r w:rsidR="005636CC">
        <w:rPr>
          <w:rFonts w:ascii="Arial" w:hAnsi="Arial" w:cs="Arial"/>
        </w:rPr>
        <w:t xml:space="preserve">ve </w:t>
      </w:r>
      <w:r w:rsidR="00B7140C">
        <w:rPr>
          <w:rFonts w:ascii="Arial" w:hAnsi="Arial" w:cs="Arial"/>
        </w:rPr>
        <w:t xml:space="preserve">kontenjanın azaltılması </w:t>
      </w:r>
      <w:r w:rsidRPr="00F65D4B">
        <w:rPr>
          <w:rFonts w:ascii="Arial" w:hAnsi="Arial" w:cs="Arial"/>
        </w:rPr>
        <w:t>etkili olmuştur.</w:t>
      </w:r>
    </w:p>
    <w:p w:rsidR="000C293C" w:rsidRPr="00F65D4B" w:rsidRDefault="000C293C">
      <w:pPr>
        <w:rPr>
          <w:rFonts w:ascii="Arial" w:hAnsi="Arial" w:cs="Arial"/>
        </w:rPr>
      </w:pPr>
    </w:p>
    <w:p w:rsidR="00264E41" w:rsidRDefault="00264E41" w:rsidP="005D7391">
      <w:pPr>
        <w:spacing w:line="360" w:lineRule="auto"/>
        <w:ind w:left="1276" w:hanging="1276"/>
        <w:rPr>
          <w:rFonts w:ascii="Arial" w:hAnsi="Arial" w:cs="Arial"/>
          <w:b/>
          <w:bCs/>
          <w:color w:val="000000"/>
          <w:sz w:val="22"/>
          <w:szCs w:val="22"/>
        </w:rPr>
      </w:pPr>
    </w:p>
    <w:p w:rsidR="00BD259C" w:rsidRPr="00F65D4B" w:rsidRDefault="00D111CA" w:rsidP="005D7391">
      <w:pPr>
        <w:spacing w:line="360" w:lineRule="auto"/>
        <w:ind w:left="1276" w:hanging="1276"/>
        <w:rPr>
          <w:rFonts w:ascii="Arial" w:hAnsi="Arial" w:cs="Arial"/>
          <w:sz w:val="22"/>
          <w:szCs w:val="22"/>
        </w:rPr>
      </w:pPr>
      <w:r w:rsidRPr="00F65D4B">
        <w:rPr>
          <w:rFonts w:ascii="Arial" w:hAnsi="Arial" w:cs="Arial"/>
          <w:b/>
          <w:bCs/>
          <w:color w:val="000000"/>
          <w:sz w:val="22"/>
          <w:szCs w:val="22"/>
        </w:rPr>
        <w:t xml:space="preserve">Çizelge </w:t>
      </w:r>
      <w:r w:rsidR="0035076D" w:rsidRPr="00F65D4B">
        <w:rPr>
          <w:rFonts w:ascii="Arial" w:hAnsi="Arial" w:cs="Arial"/>
          <w:b/>
          <w:bCs/>
          <w:color w:val="000000"/>
          <w:sz w:val="22"/>
          <w:szCs w:val="22"/>
        </w:rPr>
        <w:t>9</w:t>
      </w:r>
      <w:r w:rsidRPr="00F65D4B">
        <w:rPr>
          <w:rFonts w:ascii="Arial" w:hAnsi="Arial" w:cs="Arial"/>
          <w:b/>
          <w:bCs/>
          <w:color w:val="000000"/>
          <w:sz w:val="22"/>
          <w:szCs w:val="22"/>
        </w:rPr>
        <w:t xml:space="preserve">.  </w:t>
      </w:r>
      <w:r w:rsidRPr="00F65D4B">
        <w:rPr>
          <w:rFonts w:ascii="Arial" w:hAnsi="Arial" w:cs="Arial"/>
          <w:sz w:val="22"/>
          <w:szCs w:val="22"/>
        </w:rPr>
        <w:t>Uluslararası Öğrenci Değişim Programlarına Katılma</w:t>
      </w:r>
      <w:r w:rsidR="00141E22">
        <w:rPr>
          <w:rFonts w:ascii="Arial" w:hAnsi="Arial" w:cs="Arial"/>
          <w:sz w:val="22"/>
          <w:szCs w:val="22"/>
        </w:rPr>
        <w:t xml:space="preserve"> Oranı</w:t>
      </w:r>
      <w:r w:rsidR="00D32DEF">
        <w:rPr>
          <w:rFonts w:ascii="Arial" w:hAnsi="Arial" w:cs="Arial"/>
          <w:sz w:val="22"/>
          <w:szCs w:val="22"/>
        </w:rPr>
        <w:t xml:space="preserve"> (%)</w:t>
      </w:r>
    </w:p>
    <w:p w:rsidR="00D111CA" w:rsidRPr="00F65D4B" w:rsidRDefault="00D111CA" w:rsidP="00BD259C">
      <w:pPr>
        <w:spacing w:line="360" w:lineRule="auto"/>
        <w:ind w:left="1276"/>
        <w:rPr>
          <w:rFonts w:ascii="Arial" w:hAnsi="Arial" w:cs="Arial"/>
        </w:rPr>
      </w:pPr>
      <w:r w:rsidRPr="00F65D4B">
        <w:rPr>
          <w:rFonts w:ascii="Arial" w:hAnsi="Arial" w:cs="Arial"/>
          <w:sz w:val="22"/>
          <w:szCs w:val="22"/>
        </w:rPr>
        <w:t>(Katılan Öğrenci/Toplam Öğrenci)</w:t>
      </w:r>
    </w:p>
    <w:tbl>
      <w:tblPr>
        <w:tblW w:w="8795"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tblPr>
      <w:tblGrid>
        <w:gridCol w:w="2399"/>
        <w:gridCol w:w="1599"/>
        <w:gridCol w:w="1599"/>
        <w:gridCol w:w="1599"/>
        <w:gridCol w:w="1599"/>
      </w:tblGrid>
      <w:tr w:rsidR="00141FF4" w:rsidRPr="00F65D4B" w:rsidTr="00E91F78">
        <w:trPr>
          <w:trHeight w:val="319"/>
        </w:trPr>
        <w:tc>
          <w:tcPr>
            <w:tcW w:w="2399" w:type="dxa"/>
            <w:shd w:val="clear" w:color="auto" w:fill="auto"/>
            <w:noWrap/>
            <w:vAlign w:val="bottom"/>
            <w:hideMark/>
          </w:tcPr>
          <w:p w:rsidR="00141FF4" w:rsidRPr="00565A45" w:rsidRDefault="001A6DCB" w:rsidP="00444DC3">
            <w:pPr>
              <w:spacing w:line="360" w:lineRule="auto"/>
              <w:rPr>
                <w:rFonts w:ascii="Arial" w:hAnsi="Arial" w:cs="Arial"/>
                <w:b/>
                <w:color w:val="000000"/>
                <w:sz w:val="22"/>
                <w:szCs w:val="22"/>
              </w:rPr>
            </w:pPr>
            <w:r w:rsidRPr="001A6DCB">
              <w:rPr>
                <w:rFonts w:ascii="Arial" w:hAnsi="Arial" w:cs="Arial"/>
                <w:noProof/>
                <w:color w:val="000000"/>
                <w:sz w:val="22"/>
                <w:szCs w:val="22"/>
              </w:rPr>
              <w:pict>
                <v:shape id="_x0000_s1032" type="#_x0000_t32" style="position:absolute;margin-left:-2.5pt;margin-top:-.4pt;width:119.8pt;height:37.7pt;z-index:251687936" o:connectortype="straight"/>
              </w:pict>
            </w:r>
            <w:r w:rsidR="00565A45">
              <w:rPr>
                <w:rFonts w:ascii="Arial" w:hAnsi="Arial" w:cs="Arial"/>
                <w:color w:val="000000"/>
                <w:sz w:val="22"/>
                <w:szCs w:val="22"/>
              </w:rPr>
              <w:t xml:space="preserve">                </w:t>
            </w:r>
            <w:r w:rsidR="00565A45" w:rsidRPr="00565A45">
              <w:rPr>
                <w:rFonts w:ascii="Arial" w:hAnsi="Arial" w:cs="Arial"/>
                <w:b/>
                <w:color w:val="000000"/>
                <w:sz w:val="22"/>
                <w:szCs w:val="22"/>
              </w:rPr>
              <w:t>Yıllar</w:t>
            </w:r>
          </w:p>
          <w:p w:rsidR="00141FF4" w:rsidRPr="00565A45" w:rsidRDefault="00565A45" w:rsidP="00444DC3">
            <w:pPr>
              <w:spacing w:line="360" w:lineRule="auto"/>
              <w:rPr>
                <w:rFonts w:ascii="Arial" w:hAnsi="Arial" w:cs="Arial"/>
                <w:b/>
                <w:color w:val="000000"/>
                <w:sz w:val="22"/>
                <w:szCs w:val="22"/>
              </w:rPr>
            </w:pPr>
            <w:r w:rsidRPr="00565A45">
              <w:rPr>
                <w:rFonts w:ascii="Arial" w:hAnsi="Arial" w:cs="Arial"/>
                <w:b/>
                <w:color w:val="000000"/>
                <w:sz w:val="22"/>
                <w:szCs w:val="22"/>
              </w:rPr>
              <w:t>Öğrenci</w:t>
            </w:r>
          </w:p>
        </w:tc>
        <w:tc>
          <w:tcPr>
            <w:tcW w:w="1599" w:type="dxa"/>
            <w:vAlign w:val="center"/>
          </w:tcPr>
          <w:p w:rsidR="00141FF4" w:rsidRPr="00F65D4B" w:rsidRDefault="00141FF4" w:rsidP="00E91F78">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2009</w:t>
            </w:r>
          </w:p>
        </w:tc>
        <w:tc>
          <w:tcPr>
            <w:tcW w:w="1599" w:type="dxa"/>
            <w:vAlign w:val="center"/>
          </w:tcPr>
          <w:p w:rsidR="00141FF4" w:rsidRPr="00F65D4B" w:rsidRDefault="00141FF4" w:rsidP="00E91F78">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2010</w:t>
            </w:r>
          </w:p>
        </w:tc>
        <w:tc>
          <w:tcPr>
            <w:tcW w:w="1599" w:type="dxa"/>
            <w:vAlign w:val="center"/>
          </w:tcPr>
          <w:p w:rsidR="00141FF4" w:rsidRPr="00F65D4B" w:rsidRDefault="00141FF4" w:rsidP="00E91F78">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2011</w:t>
            </w:r>
          </w:p>
        </w:tc>
        <w:tc>
          <w:tcPr>
            <w:tcW w:w="1599" w:type="dxa"/>
            <w:shd w:val="clear" w:color="auto" w:fill="auto"/>
            <w:noWrap/>
            <w:vAlign w:val="center"/>
            <w:hideMark/>
          </w:tcPr>
          <w:p w:rsidR="00141FF4" w:rsidRPr="00F65D4B" w:rsidRDefault="00141FF4" w:rsidP="00444DC3">
            <w:pPr>
              <w:spacing w:line="360" w:lineRule="auto"/>
              <w:jc w:val="center"/>
              <w:rPr>
                <w:rFonts w:ascii="Arial" w:hAnsi="Arial" w:cs="Arial"/>
                <w:b/>
                <w:bCs/>
                <w:color w:val="000000"/>
                <w:sz w:val="22"/>
                <w:szCs w:val="22"/>
              </w:rPr>
            </w:pPr>
            <w:r w:rsidRPr="00F65D4B">
              <w:rPr>
                <w:rFonts w:ascii="Arial" w:hAnsi="Arial" w:cs="Arial"/>
                <w:b/>
                <w:bCs/>
                <w:color w:val="000000"/>
                <w:sz w:val="22"/>
                <w:szCs w:val="22"/>
              </w:rPr>
              <w:t>2012</w:t>
            </w:r>
          </w:p>
        </w:tc>
      </w:tr>
      <w:tr w:rsidR="00141FF4" w:rsidRPr="00F65D4B" w:rsidTr="00E91F78">
        <w:trPr>
          <w:trHeight w:val="319"/>
        </w:trPr>
        <w:tc>
          <w:tcPr>
            <w:tcW w:w="2399" w:type="dxa"/>
            <w:shd w:val="clear" w:color="auto" w:fill="auto"/>
            <w:noWrap/>
            <w:vAlign w:val="bottom"/>
            <w:hideMark/>
          </w:tcPr>
          <w:p w:rsidR="00141FF4" w:rsidRPr="00565A45" w:rsidRDefault="00565A45" w:rsidP="00565A45">
            <w:pPr>
              <w:spacing w:line="360" w:lineRule="auto"/>
              <w:rPr>
                <w:rFonts w:ascii="Arial" w:hAnsi="Arial" w:cs="Arial"/>
                <w:b/>
                <w:bCs/>
                <w:color w:val="000000"/>
                <w:sz w:val="22"/>
                <w:szCs w:val="22"/>
              </w:rPr>
            </w:pPr>
            <w:r w:rsidRPr="00565A45">
              <w:rPr>
                <w:rFonts w:ascii="Arial" w:hAnsi="Arial" w:cs="Arial"/>
                <w:b/>
                <w:color w:val="000000"/>
                <w:sz w:val="22"/>
                <w:szCs w:val="22"/>
              </w:rPr>
              <w:t>Gelen</w:t>
            </w:r>
          </w:p>
        </w:tc>
        <w:tc>
          <w:tcPr>
            <w:tcW w:w="1599" w:type="dxa"/>
            <w:vAlign w:val="bottom"/>
          </w:tcPr>
          <w:p w:rsidR="00141FF4" w:rsidRPr="00F65D4B" w:rsidRDefault="00141FF4"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0,02</w:t>
            </w:r>
          </w:p>
        </w:tc>
        <w:tc>
          <w:tcPr>
            <w:tcW w:w="1599" w:type="dxa"/>
            <w:vAlign w:val="bottom"/>
          </w:tcPr>
          <w:p w:rsidR="00141FF4" w:rsidRPr="00F65D4B" w:rsidRDefault="00141FF4"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0,04</w:t>
            </w:r>
          </w:p>
        </w:tc>
        <w:tc>
          <w:tcPr>
            <w:tcW w:w="1599" w:type="dxa"/>
            <w:vAlign w:val="bottom"/>
          </w:tcPr>
          <w:p w:rsidR="00141FF4" w:rsidRPr="00F65D4B" w:rsidRDefault="00141FF4"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0,06</w:t>
            </w:r>
          </w:p>
        </w:tc>
        <w:tc>
          <w:tcPr>
            <w:tcW w:w="1599" w:type="dxa"/>
            <w:shd w:val="clear" w:color="auto" w:fill="auto"/>
            <w:noWrap/>
            <w:vAlign w:val="bottom"/>
            <w:hideMark/>
          </w:tcPr>
          <w:p w:rsidR="00141FF4" w:rsidRPr="00F65D4B" w:rsidRDefault="006E113B" w:rsidP="003F41B9">
            <w:pPr>
              <w:spacing w:line="360" w:lineRule="auto"/>
              <w:jc w:val="right"/>
              <w:rPr>
                <w:rFonts w:ascii="Arial" w:hAnsi="Arial" w:cs="Arial"/>
                <w:color w:val="000000"/>
                <w:sz w:val="22"/>
                <w:szCs w:val="22"/>
              </w:rPr>
            </w:pPr>
            <w:r w:rsidRPr="00F65D4B">
              <w:rPr>
                <w:rFonts w:ascii="Arial" w:hAnsi="Arial" w:cs="Arial"/>
                <w:color w:val="000000"/>
                <w:sz w:val="22"/>
                <w:szCs w:val="22"/>
              </w:rPr>
              <w:t>0,0</w:t>
            </w:r>
            <w:r w:rsidR="003F41B9">
              <w:rPr>
                <w:rFonts w:ascii="Arial" w:hAnsi="Arial" w:cs="Arial"/>
                <w:color w:val="000000"/>
                <w:sz w:val="22"/>
                <w:szCs w:val="22"/>
              </w:rPr>
              <w:t>4</w:t>
            </w:r>
          </w:p>
        </w:tc>
      </w:tr>
      <w:tr w:rsidR="00141FF4" w:rsidRPr="00F65D4B" w:rsidTr="00E91F78">
        <w:trPr>
          <w:trHeight w:val="319"/>
        </w:trPr>
        <w:tc>
          <w:tcPr>
            <w:tcW w:w="2399" w:type="dxa"/>
            <w:shd w:val="clear" w:color="auto" w:fill="auto"/>
            <w:noWrap/>
            <w:vAlign w:val="bottom"/>
            <w:hideMark/>
          </w:tcPr>
          <w:p w:rsidR="00141FF4" w:rsidRPr="00565A45" w:rsidRDefault="00141FF4" w:rsidP="00565A45">
            <w:pPr>
              <w:spacing w:line="360" w:lineRule="auto"/>
              <w:rPr>
                <w:rFonts w:ascii="Arial" w:hAnsi="Arial" w:cs="Arial"/>
                <w:b/>
                <w:color w:val="000000"/>
                <w:sz w:val="22"/>
                <w:szCs w:val="22"/>
              </w:rPr>
            </w:pPr>
            <w:r w:rsidRPr="00565A45">
              <w:rPr>
                <w:rFonts w:ascii="Arial" w:hAnsi="Arial" w:cs="Arial"/>
                <w:b/>
                <w:color w:val="000000"/>
                <w:sz w:val="22"/>
                <w:szCs w:val="22"/>
              </w:rPr>
              <w:t>Giden</w:t>
            </w:r>
          </w:p>
        </w:tc>
        <w:tc>
          <w:tcPr>
            <w:tcW w:w="1599" w:type="dxa"/>
            <w:vAlign w:val="bottom"/>
          </w:tcPr>
          <w:p w:rsidR="00141FF4" w:rsidRPr="00F65D4B" w:rsidRDefault="00141FF4"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0,10</w:t>
            </w:r>
          </w:p>
        </w:tc>
        <w:tc>
          <w:tcPr>
            <w:tcW w:w="1599" w:type="dxa"/>
            <w:vAlign w:val="bottom"/>
          </w:tcPr>
          <w:p w:rsidR="00141FF4" w:rsidRPr="00F65D4B" w:rsidRDefault="00141FF4"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0,13</w:t>
            </w:r>
          </w:p>
        </w:tc>
        <w:tc>
          <w:tcPr>
            <w:tcW w:w="1599" w:type="dxa"/>
            <w:vAlign w:val="bottom"/>
          </w:tcPr>
          <w:p w:rsidR="00141FF4" w:rsidRPr="00F65D4B" w:rsidRDefault="00141FF4" w:rsidP="00E91F78">
            <w:pPr>
              <w:spacing w:line="360" w:lineRule="auto"/>
              <w:jc w:val="right"/>
              <w:rPr>
                <w:rFonts w:ascii="Arial" w:hAnsi="Arial" w:cs="Arial"/>
                <w:color w:val="000000"/>
                <w:sz w:val="22"/>
                <w:szCs w:val="22"/>
              </w:rPr>
            </w:pPr>
            <w:r w:rsidRPr="00F65D4B">
              <w:rPr>
                <w:rFonts w:ascii="Arial" w:hAnsi="Arial" w:cs="Arial"/>
                <w:color w:val="000000"/>
                <w:sz w:val="22"/>
                <w:szCs w:val="22"/>
              </w:rPr>
              <w:t>0,11</w:t>
            </w:r>
          </w:p>
        </w:tc>
        <w:tc>
          <w:tcPr>
            <w:tcW w:w="1599" w:type="dxa"/>
            <w:shd w:val="clear" w:color="auto" w:fill="auto"/>
            <w:noWrap/>
            <w:vAlign w:val="bottom"/>
            <w:hideMark/>
          </w:tcPr>
          <w:p w:rsidR="00141FF4" w:rsidRPr="00F65D4B" w:rsidRDefault="006E113B" w:rsidP="003F41B9">
            <w:pPr>
              <w:spacing w:line="360" w:lineRule="auto"/>
              <w:jc w:val="right"/>
              <w:rPr>
                <w:rFonts w:ascii="Arial" w:hAnsi="Arial" w:cs="Arial"/>
                <w:color w:val="000000"/>
                <w:sz w:val="22"/>
                <w:szCs w:val="22"/>
              </w:rPr>
            </w:pPr>
            <w:r w:rsidRPr="00F65D4B">
              <w:rPr>
                <w:rFonts w:ascii="Arial" w:hAnsi="Arial" w:cs="Arial"/>
                <w:color w:val="000000"/>
                <w:sz w:val="22"/>
                <w:szCs w:val="22"/>
              </w:rPr>
              <w:t>0,1</w:t>
            </w:r>
            <w:r w:rsidR="003F41B9">
              <w:rPr>
                <w:rFonts w:ascii="Arial" w:hAnsi="Arial" w:cs="Arial"/>
                <w:color w:val="000000"/>
                <w:sz w:val="22"/>
                <w:szCs w:val="22"/>
              </w:rPr>
              <w:t>7</w:t>
            </w:r>
          </w:p>
        </w:tc>
      </w:tr>
    </w:tbl>
    <w:p w:rsidR="0014546F" w:rsidRPr="00F65D4B" w:rsidRDefault="0014546F" w:rsidP="00FE124B">
      <w:pPr>
        <w:pStyle w:val="NormalTez"/>
      </w:pPr>
    </w:p>
    <w:p w:rsidR="005E7131" w:rsidRPr="00F65D4B" w:rsidRDefault="00BE1A20" w:rsidP="005971B2">
      <w:pPr>
        <w:spacing w:line="360" w:lineRule="auto"/>
        <w:ind w:firstLine="709"/>
        <w:jc w:val="both"/>
        <w:rPr>
          <w:rFonts w:ascii="Arial" w:hAnsi="Arial" w:cs="Arial"/>
          <w:bCs/>
        </w:rPr>
      </w:pPr>
      <w:r w:rsidRPr="00F65D4B">
        <w:rPr>
          <w:rFonts w:ascii="Arial" w:hAnsi="Arial" w:cs="Arial"/>
        </w:rPr>
        <w:t>AB hibeleriyle desteklenen uluslararası öğrenci değişim programları</w:t>
      </w:r>
      <w:r w:rsidR="001473BF" w:rsidRPr="00F65D4B">
        <w:rPr>
          <w:rFonts w:ascii="Arial" w:hAnsi="Arial" w:cs="Arial"/>
        </w:rPr>
        <w:t>yla</w:t>
      </w:r>
      <w:r w:rsidR="002F0C2C" w:rsidRPr="00F65D4B">
        <w:rPr>
          <w:rFonts w:ascii="Arial" w:hAnsi="Arial" w:cs="Arial"/>
        </w:rPr>
        <w:t xml:space="preserve"> </w:t>
      </w:r>
      <w:r w:rsidRPr="00F65D4B">
        <w:rPr>
          <w:rFonts w:ascii="Arial" w:hAnsi="Arial" w:cs="Arial"/>
        </w:rPr>
        <w:t>Üniversitemize gelen öğrenci sayısı</w:t>
      </w:r>
      <w:r w:rsidR="002F0C2C" w:rsidRPr="00F65D4B">
        <w:rPr>
          <w:rFonts w:ascii="Arial" w:hAnsi="Arial" w:cs="Arial"/>
        </w:rPr>
        <w:t xml:space="preserve"> </w:t>
      </w:r>
      <w:r w:rsidRPr="00F65D4B">
        <w:rPr>
          <w:rFonts w:ascii="Arial" w:hAnsi="Arial" w:cs="Arial"/>
        </w:rPr>
        <w:t>26</w:t>
      </w:r>
      <w:r w:rsidR="001473BF" w:rsidRPr="00F65D4B">
        <w:rPr>
          <w:rFonts w:ascii="Arial" w:hAnsi="Arial" w:cs="Arial"/>
        </w:rPr>
        <w:t>,</w:t>
      </w:r>
      <w:r w:rsidR="002F0C2C" w:rsidRPr="00F65D4B">
        <w:rPr>
          <w:rFonts w:ascii="Arial" w:hAnsi="Arial" w:cs="Arial"/>
        </w:rPr>
        <w:t xml:space="preserve"> giden öğrenci sayısı </w:t>
      </w:r>
      <w:r w:rsidR="001473BF" w:rsidRPr="00F65D4B">
        <w:rPr>
          <w:rFonts w:ascii="Arial" w:hAnsi="Arial" w:cs="Arial"/>
        </w:rPr>
        <w:t>112’dir</w:t>
      </w:r>
      <w:r w:rsidR="002F0C2C" w:rsidRPr="00F65D4B">
        <w:rPr>
          <w:rFonts w:ascii="Arial" w:hAnsi="Arial" w:cs="Arial"/>
        </w:rPr>
        <w:t xml:space="preserve">. </w:t>
      </w:r>
      <w:r w:rsidR="001473BF" w:rsidRPr="00F65D4B">
        <w:rPr>
          <w:rFonts w:ascii="Arial" w:hAnsi="Arial" w:cs="Arial"/>
        </w:rPr>
        <w:t>Geçtiğimiz yıla göre AB hibelerinden yararlanarak değişim programlarına katılan öğrenci sayısında %60’lık bir artış gözlenmiştir.</w:t>
      </w:r>
    </w:p>
    <w:p w:rsidR="004751B6" w:rsidRPr="00F65D4B" w:rsidRDefault="004751B6" w:rsidP="004751B6">
      <w:pPr>
        <w:spacing w:line="360" w:lineRule="auto"/>
        <w:ind w:firstLine="708"/>
        <w:jc w:val="both"/>
        <w:rPr>
          <w:rFonts w:ascii="Arial" w:hAnsi="Arial" w:cs="Arial"/>
        </w:rPr>
      </w:pPr>
      <w:r w:rsidRPr="00F65D4B">
        <w:rPr>
          <w:rFonts w:ascii="Arial" w:hAnsi="Arial" w:cs="Arial"/>
        </w:rPr>
        <w:lastRenderedPageBreak/>
        <w:t>Üniversitemizde öğrenim gören yabancı uyruklu öğrenci sayısı bir önceki yıla göre %</w:t>
      </w:r>
      <w:r w:rsidR="00C013C4" w:rsidRPr="00F65D4B">
        <w:rPr>
          <w:rFonts w:ascii="Arial" w:hAnsi="Arial" w:cs="Arial"/>
        </w:rPr>
        <w:t>14</w:t>
      </w:r>
      <w:r w:rsidRPr="00F65D4B">
        <w:rPr>
          <w:rFonts w:ascii="Arial" w:hAnsi="Arial" w:cs="Arial"/>
        </w:rPr>
        <w:t xml:space="preserve"> oranında artarak</w:t>
      </w:r>
      <w:r w:rsidR="00E46B46" w:rsidRPr="00F65D4B">
        <w:rPr>
          <w:rFonts w:ascii="Arial" w:hAnsi="Arial" w:cs="Arial"/>
        </w:rPr>
        <w:t xml:space="preserve"> </w:t>
      </w:r>
      <w:r w:rsidR="00C013C4" w:rsidRPr="00F65D4B">
        <w:rPr>
          <w:rFonts w:ascii="Arial" w:hAnsi="Arial" w:cs="Arial"/>
        </w:rPr>
        <w:t>1451</w:t>
      </w:r>
      <w:r w:rsidRPr="00F65D4B">
        <w:rPr>
          <w:rFonts w:ascii="Arial" w:hAnsi="Arial" w:cs="Arial"/>
        </w:rPr>
        <w:t>’</w:t>
      </w:r>
      <w:r w:rsidR="00C013C4" w:rsidRPr="00F65D4B">
        <w:rPr>
          <w:rFonts w:ascii="Arial" w:hAnsi="Arial" w:cs="Arial"/>
        </w:rPr>
        <w:t>d</w:t>
      </w:r>
      <w:r w:rsidR="00E46B46" w:rsidRPr="00F65D4B">
        <w:rPr>
          <w:rFonts w:ascii="Arial" w:hAnsi="Arial" w:cs="Arial"/>
        </w:rPr>
        <w:t xml:space="preserve">en </w:t>
      </w:r>
      <w:r w:rsidR="00C013C4" w:rsidRPr="00F65D4B">
        <w:rPr>
          <w:rFonts w:ascii="Arial" w:hAnsi="Arial" w:cs="Arial"/>
        </w:rPr>
        <w:t>1654</w:t>
      </w:r>
      <w:r w:rsidR="00E46B46" w:rsidRPr="00F65D4B">
        <w:rPr>
          <w:rFonts w:ascii="Arial" w:hAnsi="Arial" w:cs="Arial"/>
        </w:rPr>
        <w:t xml:space="preserve">’e </w:t>
      </w:r>
      <w:r w:rsidRPr="00F65D4B">
        <w:rPr>
          <w:rFonts w:ascii="Arial" w:hAnsi="Arial" w:cs="Arial"/>
        </w:rPr>
        <w:t>yükselmiş ve toplam öğrenci sayısı içindeki oranı %</w:t>
      </w:r>
      <w:r w:rsidR="00C013C4" w:rsidRPr="00F65D4B">
        <w:rPr>
          <w:rFonts w:ascii="Arial" w:hAnsi="Arial" w:cs="Arial"/>
        </w:rPr>
        <w:t>2,01</w:t>
      </w:r>
      <w:r w:rsidR="00E46B46" w:rsidRPr="00F65D4B">
        <w:rPr>
          <w:rFonts w:ascii="Arial" w:hAnsi="Arial" w:cs="Arial"/>
        </w:rPr>
        <w:t>’</w:t>
      </w:r>
      <w:r w:rsidR="00C013C4" w:rsidRPr="00F65D4B">
        <w:rPr>
          <w:rFonts w:ascii="Arial" w:hAnsi="Arial" w:cs="Arial"/>
        </w:rPr>
        <w:t>d</w:t>
      </w:r>
      <w:r w:rsidR="00E46B46" w:rsidRPr="00F65D4B">
        <w:rPr>
          <w:rFonts w:ascii="Arial" w:hAnsi="Arial" w:cs="Arial"/>
        </w:rPr>
        <w:t>en %2,</w:t>
      </w:r>
      <w:r w:rsidR="002D4CF1">
        <w:rPr>
          <w:rFonts w:ascii="Arial" w:hAnsi="Arial" w:cs="Arial"/>
        </w:rPr>
        <w:t>19</w:t>
      </w:r>
      <w:r w:rsidR="00E46B46" w:rsidRPr="00F65D4B">
        <w:rPr>
          <w:rFonts w:ascii="Arial" w:hAnsi="Arial" w:cs="Arial"/>
        </w:rPr>
        <w:t>’</w:t>
      </w:r>
      <w:r w:rsidR="00C013C4" w:rsidRPr="00F65D4B">
        <w:rPr>
          <w:rFonts w:ascii="Arial" w:hAnsi="Arial" w:cs="Arial"/>
        </w:rPr>
        <w:t>a</w:t>
      </w:r>
      <w:r w:rsidR="00E46B46" w:rsidRPr="00F65D4B">
        <w:rPr>
          <w:rFonts w:ascii="Arial" w:hAnsi="Arial" w:cs="Arial"/>
        </w:rPr>
        <w:t xml:space="preserve"> çıkmıştır.</w:t>
      </w:r>
    </w:p>
    <w:p w:rsidR="00732A88" w:rsidRPr="00F65D4B" w:rsidRDefault="00732A88">
      <w:pPr>
        <w:rPr>
          <w:rFonts w:ascii="Arial" w:hAnsi="Arial" w:cs="Arial"/>
          <w:b/>
          <w:bCs/>
        </w:rPr>
      </w:pPr>
    </w:p>
    <w:p w:rsidR="00B56FEC" w:rsidRPr="00F65D4B" w:rsidRDefault="00B56FEC">
      <w:pPr>
        <w:rPr>
          <w:rFonts w:ascii="Arial" w:hAnsi="Arial" w:cs="Arial"/>
          <w:b/>
          <w:bCs/>
        </w:rPr>
      </w:pPr>
    </w:p>
    <w:p w:rsidR="001758CA" w:rsidRPr="00F65D4B" w:rsidRDefault="009019A7" w:rsidP="00732A88">
      <w:pPr>
        <w:pStyle w:val="BALIK2N"/>
      </w:pPr>
      <w:r>
        <w:t>2</w:t>
      </w:r>
      <w:r w:rsidR="003E4C9C" w:rsidRPr="00F65D4B">
        <w:t>.4 A</w:t>
      </w:r>
      <w:r w:rsidR="001758CA" w:rsidRPr="00F65D4B">
        <w:t>raştırma ve Yayın</w:t>
      </w:r>
    </w:p>
    <w:p w:rsidR="004637C0" w:rsidRPr="00F65D4B" w:rsidRDefault="004637C0" w:rsidP="00FE124B">
      <w:pPr>
        <w:pStyle w:val="NormalTez"/>
      </w:pPr>
    </w:p>
    <w:p w:rsidR="00660D4E" w:rsidRPr="00F65D4B" w:rsidRDefault="0084494E" w:rsidP="005971B2">
      <w:pPr>
        <w:pStyle w:val="NormalTez"/>
        <w:ind w:left="0" w:firstLine="709"/>
      </w:pPr>
      <w:r w:rsidRPr="00F65D4B">
        <w:t>Bilim Ağı kapsamında taranan dergilerde yayımlanan toplam tam metin makale ve atıf sayıları ile öğretim üyesi başına düşen tam metin basılı makale ve atıf sayıları, Çiz</w:t>
      </w:r>
      <w:r w:rsidR="000F5B07" w:rsidRPr="00F65D4B">
        <w:t>elge 1</w:t>
      </w:r>
      <w:r w:rsidR="001D28B5" w:rsidRPr="00F65D4B">
        <w:t>0</w:t>
      </w:r>
      <w:r w:rsidRPr="00F65D4B">
        <w:t>’d</w:t>
      </w:r>
      <w:r w:rsidR="001D28B5" w:rsidRPr="00F65D4B">
        <w:t>a</w:t>
      </w:r>
      <w:r w:rsidRPr="00F65D4B">
        <w:t xml:space="preserve"> sunulmuştur. </w:t>
      </w:r>
    </w:p>
    <w:p w:rsidR="0072440A" w:rsidRPr="00F65D4B" w:rsidRDefault="0072440A" w:rsidP="005971B2">
      <w:pPr>
        <w:pStyle w:val="NormalTez"/>
        <w:ind w:left="0" w:firstLine="709"/>
      </w:pPr>
    </w:p>
    <w:p w:rsidR="00BD259C" w:rsidRPr="00F65D4B" w:rsidRDefault="0072440A" w:rsidP="00464331">
      <w:pPr>
        <w:pStyle w:val="NormalTez"/>
        <w:rPr>
          <w:sz w:val="22"/>
        </w:rPr>
      </w:pPr>
      <w:r w:rsidRPr="00F65D4B">
        <w:rPr>
          <w:b/>
          <w:sz w:val="22"/>
        </w:rPr>
        <w:t>Çizelge 1</w:t>
      </w:r>
      <w:r w:rsidR="0035076D" w:rsidRPr="00F65D4B">
        <w:rPr>
          <w:b/>
          <w:sz w:val="22"/>
        </w:rPr>
        <w:t>0</w:t>
      </w:r>
      <w:r w:rsidRPr="00F65D4B">
        <w:rPr>
          <w:b/>
          <w:sz w:val="22"/>
        </w:rPr>
        <w:t>.</w:t>
      </w:r>
      <w:r w:rsidR="00464331" w:rsidRPr="00F65D4B">
        <w:rPr>
          <w:sz w:val="22"/>
        </w:rPr>
        <w:t xml:space="preserve">  Bilim Ağı</w:t>
      </w:r>
      <w:r w:rsidRPr="00F65D4B">
        <w:rPr>
          <w:sz w:val="22"/>
        </w:rPr>
        <w:t xml:space="preserve"> Kapsamında Toplam ve Öğretim Üyesi Başına Düşen </w:t>
      </w:r>
    </w:p>
    <w:p w:rsidR="00E02A25" w:rsidRPr="00F65D4B" w:rsidRDefault="00BD259C" w:rsidP="00464331">
      <w:pPr>
        <w:pStyle w:val="NormalTez"/>
      </w:pPr>
      <w:r w:rsidRPr="00F65D4B">
        <w:rPr>
          <w:b/>
          <w:sz w:val="22"/>
        </w:rPr>
        <w:tab/>
      </w:r>
      <w:r w:rsidR="0072440A" w:rsidRPr="00F65D4B">
        <w:rPr>
          <w:sz w:val="22"/>
        </w:rPr>
        <w:t>Tam Metni Basılı Makale ve Atıf Sayıları</w:t>
      </w:r>
      <w:r w:rsidR="00D231D3" w:rsidRPr="00F65D4B">
        <w:rPr>
          <w:rStyle w:val="DipnotBavurusu"/>
          <w:sz w:val="22"/>
        </w:rPr>
        <w:footnoteReference w:id="4"/>
      </w:r>
    </w:p>
    <w:tbl>
      <w:tblPr>
        <w:tblStyle w:val="TabloKlavuzu"/>
        <w:tblW w:w="8478"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38"/>
        <w:gridCol w:w="929"/>
        <w:gridCol w:w="933"/>
        <w:gridCol w:w="931"/>
        <w:gridCol w:w="933"/>
        <w:gridCol w:w="930"/>
        <w:gridCol w:w="934"/>
        <w:gridCol w:w="975"/>
        <w:gridCol w:w="975"/>
      </w:tblGrid>
      <w:tr w:rsidR="002A466E" w:rsidRPr="00F65D4B" w:rsidTr="002A466E">
        <w:trPr>
          <w:trHeight w:val="405"/>
        </w:trPr>
        <w:tc>
          <w:tcPr>
            <w:tcW w:w="938" w:type="dxa"/>
            <w:vAlign w:val="center"/>
          </w:tcPr>
          <w:p w:rsidR="002A466E" w:rsidRPr="00F65D4B" w:rsidRDefault="002A466E" w:rsidP="00444DC3">
            <w:pPr>
              <w:spacing w:line="360" w:lineRule="auto"/>
              <w:rPr>
                <w:rFonts w:ascii="Arial" w:hAnsi="Arial" w:cs="Arial"/>
                <w:b/>
                <w:sz w:val="20"/>
                <w:szCs w:val="20"/>
              </w:rPr>
            </w:pPr>
          </w:p>
        </w:tc>
        <w:tc>
          <w:tcPr>
            <w:tcW w:w="1862" w:type="dxa"/>
            <w:gridSpan w:val="2"/>
            <w:vAlign w:val="center"/>
          </w:tcPr>
          <w:p w:rsidR="002A466E" w:rsidRPr="00F65D4B" w:rsidRDefault="002A466E" w:rsidP="002A466E">
            <w:pPr>
              <w:spacing w:line="360" w:lineRule="auto"/>
              <w:jc w:val="center"/>
              <w:rPr>
                <w:rFonts w:ascii="Arial" w:hAnsi="Arial" w:cs="Arial"/>
                <w:b/>
                <w:sz w:val="20"/>
                <w:szCs w:val="20"/>
              </w:rPr>
            </w:pPr>
            <w:r w:rsidRPr="00F65D4B">
              <w:rPr>
                <w:rFonts w:ascii="Arial" w:hAnsi="Arial" w:cs="Arial"/>
                <w:b/>
                <w:sz w:val="20"/>
                <w:szCs w:val="20"/>
              </w:rPr>
              <w:t>2009</w:t>
            </w:r>
          </w:p>
        </w:tc>
        <w:tc>
          <w:tcPr>
            <w:tcW w:w="1864" w:type="dxa"/>
            <w:gridSpan w:val="2"/>
            <w:vAlign w:val="center"/>
          </w:tcPr>
          <w:p w:rsidR="002A466E" w:rsidRPr="00F65D4B" w:rsidRDefault="002A466E" w:rsidP="002A466E">
            <w:pPr>
              <w:spacing w:line="360" w:lineRule="auto"/>
              <w:jc w:val="center"/>
              <w:rPr>
                <w:rFonts w:ascii="Arial" w:hAnsi="Arial" w:cs="Arial"/>
                <w:b/>
                <w:sz w:val="20"/>
                <w:szCs w:val="20"/>
              </w:rPr>
            </w:pPr>
            <w:r w:rsidRPr="00F65D4B">
              <w:rPr>
                <w:rFonts w:ascii="Arial" w:hAnsi="Arial" w:cs="Arial"/>
                <w:b/>
                <w:sz w:val="20"/>
                <w:szCs w:val="20"/>
              </w:rPr>
              <w:t>2010</w:t>
            </w:r>
          </w:p>
        </w:tc>
        <w:tc>
          <w:tcPr>
            <w:tcW w:w="1864" w:type="dxa"/>
            <w:gridSpan w:val="2"/>
            <w:vAlign w:val="center"/>
          </w:tcPr>
          <w:p w:rsidR="002A466E" w:rsidRPr="00F65D4B" w:rsidRDefault="002A466E" w:rsidP="002A466E">
            <w:pPr>
              <w:spacing w:line="360" w:lineRule="auto"/>
              <w:jc w:val="center"/>
              <w:rPr>
                <w:rFonts w:ascii="Arial" w:hAnsi="Arial" w:cs="Arial"/>
                <w:b/>
                <w:sz w:val="20"/>
                <w:szCs w:val="20"/>
              </w:rPr>
            </w:pPr>
            <w:r w:rsidRPr="00F65D4B">
              <w:rPr>
                <w:rFonts w:ascii="Arial" w:hAnsi="Arial" w:cs="Arial"/>
                <w:b/>
                <w:sz w:val="20"/>
                <w:szCs w:val="20"/>
              </w:rPr>
              <w:t>2011</w:t>
            </w:r>
          </w:p>
        </w:tc>
        <w:tc>
          <w:tcPr>
            <w:tcW w:w="1950" w:type="dxa"/>
            <w:gridSpan w:val="2"/>
            <w:vAlign w:val="center"/>
          </w:tcPr>
          <w:p w:rsidR="002A466E" w:rsidRPr="00F65D4B" w:rsidRDefault="002A466E" w:rsidP="00444DC3">
            <w:pPr>
              <w:spacing w:line="360" w:lineRule="auto"/>
              <w:jc w:val="center"/>
              <w:rPr>
                <w:rFonts w:ascii="Arial" w:hAnsi="Arial" w:cs="Arial"/>
                <w:b/>
                <w:sz w:val="20"/>
                <w:szCs w:val="20"/>
              </w:rPr>
            </w:pPr>
            <w:r w:rsidRPr="00F65D4B">
              <w:rPr>
                <w:rFonts w:ascii="Arial" w:hAnsi="Arial" w:cs="Arial"/>
                <w:b/>
                <w:sz w:val="20"/>
                <w:szCs w:val="20"/>
              </w:rPr>
              <w:t>2012</w:t>
            </w:r>
          </w:p>
        </w:tc>
      </w:tr>
      <w:tr w:rsidR="002A466E" w:rsidRPr="00F65D4B" w:rsidTr="002A466E">
        <w:trPr>
          <w:trHeight w:val="784"/>
        </w:trPr>
        <w:tc>
          <w:tcPr>
            <w:tcW w:w="938" w:type="dxa"/>
            <w:vAlign w:val="center"/>
          </w:tcPr>
          <w:p w:rsidR="002A466E" w:rsidRPr="00F65D4B" w:rsidRDefault="002A466E" w:rsidP="00444DC3">
            <w:pPr>
              <w:spacing w:line="360" w:lineRule="auto"/>
              <w:jc w:val="center"/>
              <w:rPr>
                <w:rFonts w:ascii="Arial" w:hAnsi="Arial" w:cs="Arial"/>
                <w:b/>
                <w:bCs/>
                <w:kern w:val="32"/>
                <w:sz w:val="20"/>
                <w:szCs w:val="20"/>
                <w:lang w:eastAsia="tr-TR"/>
              </w:rPr>
            </w:pPr>
          </w:p>
        </w:tc>
        <w:tc>
          <w:tcPr>
            <w:tcW w:w="929" w:type="dxa"/>
            <w:vAlign w:val="center"/>
          </w:tcPr>
          <w:p w:rsidR="002A466E" w:rsidRPr="00F65D4B" w:rsidRDefault="002A466E" w:rsidP="002A466E">
            <w:pPr>
              <w:spacing w:line="360" w:lineRule="auto"/>
              <w:jc w:val="center"/>
              <w:rPr>
                <w:rFonts w:ascii="Arial" w:hAnsi="Arial" w:cs="Arial"/>
                <w:b/>
                <w:sz w:val="20"/>
                <w:szCs w:val="20"/>
              </w:rPr>
            </w:pPr>
            <w:r w:rsidRPr="00F65D4B">
              <w:rPr>
                <w:rFonts w:ascii="Arial" w:hAnsi="Arial" w:cs="Arial"/>
                <w:b/>
                <w:sz w:val="20"/>
                <w:szCs w:val="20"/>
              </w:rPr>
              <w:t>Toplam</w:t>
            </w:r>
          </w:p>
        </w:tc>
        <w:tc>
          <w:tcPr>
            <w:tcW w:w="933" w:type="dxa"/>
            <w:vAlign w:val="center"/>
          </w:tcPr>
          <w:p w:rsidR="002A466E" w:rsidRPr="00F65D4B" w:rsidRDefault="002A466E" w:rsidP="002A466E">
            <w:pPr>
              <w:spacing w:line="360" w:lineRule="auto"/>
              <w:jc w:val="center"/>
              <w:rPr>
                <w:rFonts w:ascii="Arial" w:hAnsi="Arial" w:cs="Arial"/>
                <w:b/>
                <w:sz w:val="20"/>
                <w:szCs w:val="20"/>
                <w:lang w:eastAsia="tr-TR"/>
              </w:rPr>
            </w:pPr>
            <w:r w:rsidRPr="00F65D4B">
              <w:rPr>
                <w:rFonts w:ascii="Arial" w:hAnsi="Arial" w:cs="Arial"/>
                <w:b/>
                <w:sz w:val="20"/>
                <w:szCs w:val="20"/>
              </w:rPr>
              <w:t>Ö.Ü.</w:t>
            </w:r>
          </w:p>
          <w:p w:rsidR="002A466E" w:rsidRPr="00F65D4B" w:rsidRDefault="002A466E" w:rsidP="002A466E">
            <w:pPr>
              <w:spacing w:line="360" w:lineRule="auto"/>
              <w:jc w:val="center"/>
              <w:rPr>
                <w:rFonts w:ascii="Arial" w:hAnsi="Arial" w:cs="Arial"/>
                <w:b/>
                <w:sz w:val="20"/>
                <w:szCs w:val="20"/>
                <w:lang w:eastAsia="tr-TR"/>
              </w:rPr>
            </w:pPr>
            <w:r w:rsidRPr="00F65D4B">
              <w:rPr>
                <w:rFonts w:ascii="Arial" w:hAnsi="Arial" w:cs="Arial"/>
                <w:b/>
                <w:sz w:val="20"/>
                <w:szCs w:val="20"/>
              </w:rPr>
              <w:t>Başına</w:t>
            </w:r>
          </w:p>
        </w:tc>
        <w:tc>
          <w:tcPr>
            <w:tcW w:w="931" w:type="dxa"/>
            <w:vAlign w:val="center"/>
          </w:tcPr>
          <w:p w:rsidR="002A466E" w:rsidRPr="00F65D4B" w:rsidRDefault="002A466E" w:rsidP="002A466E">
            <w:pPr>
              <w:spacing w:line="360" w:lineRule="auto"/>
              <w:jc w:val="center"/>
              <w:rPr>
                <w:rFonts w:ascii="Arial" w:hAnsi="Arial" w:cs="Arial"/>
                <w:b/>
                <w:sz w:val="20"/>
                <w:szCs w:val="20"/>
                <w:lang w:eastAsia="tr-TR"/>
              </w:rPr>
            </w:pPr>
            <w:r w:rsidRPr="00F65D4B">
              <w:rPr>
                <w:rFonts w:ascii="Arial" w:hAnsi="Arial" w:cs="Arial"/>
                <w:b/>
                <w:sz w:val="20"/>
                <w:szCs w:val="20"/>
              </w:rPr>
              <w:t>Toplam</w:t>
            </w:r>
          </w:p>
        </w:tc>
        <w:tc>
          <w:tcPr>
            <w:tcW w:w="933" w:type="dxa"/>
            <w:vAlign w:val="center"/>
          </w:tcPr>
          <w:p w:rsidR="002A466E" w:rsidRPr="00F65D4B" w:rsidRDefault="002A466E" w:rsidP="002A466E">
            <w:pPr>
              <w:spacing w:line="360" w:lineRule="auto"/>
              <w:jc w:val="center"/>
              <w:rPr>
                <w:rFonts w:ascii="Arial" w:hAnsi="Arial" w:cs="Arial"/>
                <w:b/>
                <w:sz w:val="20"/>
                <w:szCs w:val="20"/>
                <w:lang w:eastAsia="tr-TR"/>
              </w:rPr>
            </w:pPr>
            <w:r w:rsidRPr="00F65D4B">
              <w:rPr>
                <w:rFonts w:ascii="Arial" w:hAnsi="Arial" w:cs="Arial"/>
                <w:b/>
                <w:sz w:val="20"/>
                <w:szCs w:val="20"/>
              </w:rPr>
              <w:t>Ö.Ü.</w:t>
            </w:r>
          </w:p>
          <w:p w:rsidR="002A466E" w:rsidRPr="00F65D4B" w:rsidRDefault="002A466E" w:rsidP="002A466E">
            <w:pPr>
              <w:spacing w:line="360" w:lineRule="auto"/>
              <w:jc w:val="center"/>
              <w:rPr>
                <w:rFonts w:ascii="Arial" w:hAnsi="Arial" w:cs="Arial"/>
                <w:b/>
                <w:sz w:val="20"/>
                <w:szCs w:val="20"/>
                <w:lang w:eastAsia="tr-TR"/>
              </w:rPr>
            </w:pPr>
            <w:r w:rsidRPr="00F65D4B">
              <w:rPr>
                <w:rFonts w:ascii="Arial" w:hAnsi="Arial" w:cs="Arial"/>
                <w:b/>
                <w:sz w:val="20"/>
                <w:szCs w:val="20"/>
              </w:rPr>
              <w:t>Başına</w:t>
            </w:r>
          </w:p>
        </w:tc>
        <w:tc>
          <w:tcPr>
            <w:tcW w:w="930" w:type="dxa"/>
            <w:vAlign w:val="center"/>
          </w:tcPr>
          <w:p w:rsidR="002A466E" w:rsidRPr="00F65D4B" w:rsidRDefault="002A466E" w:rsidP="002A466E">
            <w:pPr>
              <w:spacing w:line="360" w:lineRule="auto"/>
              <w:jc w:val="center"/>
              <w:rPr>
                <w:rFonts w:ascii="Arial" w:hAnsi="Arial" w:cs="Arial"/>
                <w:b/>
                <w:sz w:val="20"/>
                <w:szCs w:val="20"/>
                <w:lang w:eastAsia="tr-TR"/>
              </w:rPr>
            </w:pPr>
            <w:r w:rsidRPr="00F65D4B">
              <w:rPr>
                <w:rFonts w:ascii="Arial" w:hAnsi="Arial" w:cs="Arial"/>
                <w:b/>
                <w:sz w:val="20"/>
                <w:szCs w:val="20"/>
              </w:rPr>
              <w:t>Toplam</w:t>
            </w:r>
          </w:p>
        </w:tc>
        <w:tc>
          <w:tcPr>
            <w:tcW w:w="934" w:type="dxa"/>
            <w:vAlign w:val="center"/>
          </w:tcPr>
          <w:p w:rsidR="002A466E" w:rsidRPr="00F65D4B" w:rsidRDefault="002A466E" w:rsidP="002A466E">
            <w:pPr>
              <w:spacing w:line="360" w:lineRule="auto"/>
              <w:jc w:val="center"/>
              <w:rPr>
                <w:rFonts w:ascii="Arial" w:hAnsi="Arial" w:cs="Arial"/>
                <w:b/>
                <w:sz w:val="20"/>
                <w:szCs w:val="20"/>
                <w:lang w:eastAsia="tr-TR"/>
              </w:rPr>
            </w:pPr>
            <w:r w:rsidRPr="00F65D4B">
              <w:rPr>
                <w:rFonts w:ascii="Arial" w:hAnsi="Arial" w:cs="Arial"/>
                <w:b/>
                <w:sz w:val="20"/>
                <w:szCs w:val="20"/>
              </w:rPr>
              <w:t>Ö.Ü.</w:t>
            </w:r>
          </w:p>
          <w:p w:rsidR="002A466E" w:rsidRPr="00F65D4B" w:rsidRDefault="002A466E" w:rsidP="002A466E">
            <w:pPr>
              <w:spacing w:line="360" w:lineRule="auto"/>
              <w:jc w:val="center"/>
              <w:rPr>
                <w:rFonts w:ascii="Arial" w:hAnsi="Arial" w:cs="Arial"/>
                <w:b/>
                <w:sz w:val="20"/>
                <w:szCs w:val="20"/>
                <w:lang w:eastAsia="tr-TR"/>
              </w:rPr>
            </w:pPr>
            <w:r w:rsidRPr="00F65D4B">
              <w:rPr>
                <w:rFonts w:ascii="Arial" w:hAnsi="Arial" w:cs="Arial"/>
                <w:b/>
                <w:sz w:val="20"/>
                <w:szCs w:val="20"/>
              </w:rPr>
              <w:t>Başına</w:t>
            </w:r>
          </w:p>
        </w:tc>
        <w:tc>
          <w:tcPr>
            <w:tcW w:w="975" w:type="dxa"/>
            <w:vAlign w:val="center"/>
          </w:tcPr>
          <w:p w:rsidR="002A466E" w:rsidRPr="00F65D4B" w:rsidRDefault="002A466E" w:rsidP="002A466E">
            <w:pPr>
              <w:spacing w:line="360" w:lineRule="auto"/>
              <w:jc w:val="center"/>
              <w:rPr>
                <w:rFonts w:ascii="Arial" w:hAnsi="Arial" w:cs="Arial"/>
                <w:b/>
                <w:sz w:val="20"/>
                <w:szCs w:val="20"/>
                <w:lang w:eastAsia="tr-TR"/>
              </w:rPr>
            </w:pPr>
            <w:r w:rsidRPr="00F65D4B">
              <w:rPr>
                <w:rFonts w:ascii="Arial" w:hAnsi="Arial" w:cs="Arial"/>
                <w:b/>
                <w:sz w:val="20"/>
                <w:szCs w:val="20"/>
              </w:rPr>
              <w:t>Toplam</w:t>
            </w:r>
          </w:p>
        </w:tc>
        <w:tc>
          <w:tcPr>
            <w:tcW w:w="975" w:type="dxa"/>
            <w:vAlign w:val="center"/>
          </w:tcPr>
          <w:p w:rsidR="002A466E" w:rsidRPr="00F65D4B" w:rsidRDefault="002A466E" w:rsidP="002A466E">
            <w:pPr>
              <w:spacing w:line="360" w:lineRule="auto"/>
              <w:jc w:val="center"/>
              <w:rPr>
                <w:rFonts w:ascii="Arial" w:hAnsi="Arial" w:cs="Arial"/>
                <w:b/>
                <w:sz w:val="20"/>
                <w:szCs w:val="20"/>
                <w:lang w:eastAsia="tr-TR"/>
              </w:rPr>
            </w:pPr>
            <w:r w:rsidRPr="00F65D4B">
              <w:rPr>
                <w:rFonts w:ascii="Arial" w:hAnsi="Arial" w:cs="Arial"/>
                <w:b/>
                <w:sz w:val="20"/>
                <w:szCs w:val="20"/>
              </w:rPr>
              <w:t>Ö.Ü.</w:t>
            </w:r>
          </w:p>
          <w:p w:rsidR="002A466E" w:rsidRPr="00F65D4B" w:rsidRDefault="002A466E" w:rsidP="002A466E">
            <w:pPr>
              <w:spacing w:line="360" w:lineRule="auto"/>
              <w:jc w:val="center"/>
              <w:rPr>
                <w:rFonts w:ascii="Arial" w:hAnsi="Arial" w:cs="Arial"/>
                <w:b/>
                <w:sz w:val="20"/>
                <w:szCs w:val="20"/>
                <w:lang w:eastAsia="tr-TR"/>
              </w:rPr>
            </w:pPr>
            <w:r w:rsidRPr="00F65D4B">
              <w:rPr>
                <w:rFonts w:ascii="Arial" w:hAnsi="Arial" w:cs="Arial"/>
                <w:b/>
                <w:sz w:val="20"/>
                <w:szCs w:val="20"/>
              </w:rPr>
              <w:t>Başına</w:t>
            </w:r>
          </w:p>
        </w:tc>
      </w:tr>
      <w:tr w:rsidR="002A466E" w:rsidRPr="00F65D4B" w:rsidTr="002A466E">
        <w:trPr>
          <w:trHeight w:val="405"/>
        </w:trPr>
        <w:tc>
          <w:tcPr>
            <w:tcW w:w="938" w:type="dxa"/>
            <w:vAlign w:val="bottom"/>
          </w:tcPr>
          <w:p w:rsidR="002A466E" w:rsidRPr="00DE5DCF" w:rsidRDefault="002A466E" w:rsidP="00444DC3">
            <w:pPr>
              <w:spacing w:line="360" w:lineRule="auto"/>
              <w:rPr>
                <w:rFonts w:ascii="Arial" w:hAnsi="Arial" w:cs="Arial"/>
                <w:b/>
                <w:sz w:val="20"/>
                <w:szCs w:val="20"/>
                <w:lang w:eastAsia="tr-TR"/>
              </w:rPr>
            </w:pPr>
            <w:r w:rsidRPr="00DE5DCF">
              <w:rPr>
                <w:rFonts w:ascii="Arial" w:hAnsi="Arial" w:cs="Arial"/>
                <w:b/>
                <w:sz w:val="20"/>
                <w:szCs w:val="20"/>
              </w:rPr>
              <w:t>Makale</w:t>
            </w:r>
          </w:p>
        </w:tc>
        <w:tc>
          <w:tcPr>
            <w:tcW w:w="929" w:type="dxa"/>
            <w:vAlign w:val="bottom"/>
          </w:tcPr>
          <w:p w:rsidR="002A466E" w:rsidRPr="00F65D4B" w:rsidRDefault="002A466E" w:rsidP="002A466E">
            <w:pPr>
              <w:spacing w:line="360" w:lineRule="auto"/>
              <w:jc w:val="right"/>
              <w:rPr>
                <w:rFonts w:ascii="Arial" w:hAnsi="Arial" w:cs="Arial"/>
                <w:sz w:val="20"/>
                <w:szCs w:val="20"/>
                <w:lang w:eastAsia="tr-TR"/>
              </w:rPr>
            </w:pPr>
            <w:r w:rsidRPr="00F65D4B">
              <w:rPr>
                <w:rFonts w:ascii="Arial" w:hAnsi="Arial" w:cs="Arial"/>
                <w:sz w:val="20"/>
                <w:szCs w:val="20"/>
              </w:rPr>
              <w:t>1.077</w:t>
            </w:r>
          </w:p>
        </w:tc>
        <w:tc>
          <w:tcPr>
            <w:tcW w:w="933" w:type="dxa"/>
            <w:vAlign w:val="bottom"/>
          </w:tcPr>
          <w:p w:rsidR="002A466E" w:rsidRPr="00F65D4B" w:rsidRDefault="002A466E" w:rsidP="002A466E">
            <w:pPr>
              <w:spacing w:line="360" w:lineRule="auto"/>
              <w:jc w:val="right"/>
              <w:rPr>
                <w:rFonts w:ascii="Arial" w:hAnsi="Arial" w:cs="Arial"/>
                <w:sz w:val="20"/>
                <w:szCs w:val="20"/>
                <w:lang w:eastAsia="tr-TR"/>
              </w:rPr>
            </w:pPr>
            <w:r w:rsidRPr="00F65D4B">
              <w:rPr>
                <w:rFonts w:ascii="Arial" w:hAnsi="Arial" w:cs="Arial"/>
                <w:sz w:val="20"/>
                <w:szCs w:val="20"/>
              </w:rPr>
              <w:t>0,57</w:t>
            </w:r>
          </w:p>
        </w:tc>
        <w:tc>
          <w:tcPr>
            <w:tcW w:w="931" w:type="dxa"/>
            <w:vAlign w:val="bottom"/>
          </w:tcPr>
          <w:p w:rsidR="002A466E" w:rsidRPr="00F65D4B" w:rsidRDefault="002A466E" w:rsidP="002A466E">
            <w:pPr>
              <w:spacing w:line="360" w:lineRule="auto"/>
              <w:jc w:val="right"/>
              <w:rPr>
                <w:rFonts w:ascii="Arial" w:hAnsi="Arial" w:cs="Arial"/>
                <w:sz w:val="20"/>
                <w:szCs w:val="20"/>
                <w:lang w:eastAsia="tr-TR"/>
              </w:rPr>
            </w:pPr>
            <w:r w:rsidRPr="00F65D4B">
              <w:rPr>
                <w:rFonts w:ascii="Arial" w:hAnsi="Arial" w:cs="Arial"/>
                <w:sz w:val="20"/>
                <w:szCs w:val="20"/>
              </w:rPr>
              <w:t>1.129</w:t>
            </w:r>
          </w:p>
        </w:tc>
        <w:tc>
          <w:tcPr>
            <w:tcW w:w="933" w:type="dxa"/>
            <w:vAlign w:val="bottom"/>
          </w:tcPr>
          <w:p w:rsidR="002A466E" w:rsidRPr="00F65D4B" w:rsidRDefault="002A466E" w:rsidP="002A466E">
            <w:pPr>
              <w:spacing w:line="360" w:lineRule="auto"/>
              <w:jc w:val="right"/>
              <w:rPr>
                <w:rFonts w:ascii="Arial" w:hAnsi="Arial" w:cs="Arial"/>
                <w:sz w:val="20"/>
                <w:szCs w:val="20"/>
                <w:lang w:eastAsia="tr-TR"/>
              </w:rPr>
            </w:pPr>
            <w:r w:rsidRPr="00F65D4B">
              <w:rPr>
                <w:rFonts w:ascii="Arial" w:hAnsi="Arial" w:cs="Arial"/>
                <w:sz w:val="20"/>
                <w:szCs w:val="20"/>
              </w:rPr>
              <w:t>0,57</w:t>
            </w:r>
          </w:p>
        </w:tc>
        <w:tc>
          <w:tcPr>
            <w:tcW w:w="930" w:type="dxa"/>
            <w:vAlign w:val="bottom"/>
          </w:tcPr>
          <w:p w:rsidR="002A466E" w:rsidRPr="00F65D4B" w:rsidRDefault="002A466E" w:rsidP="002A466E">
            <w:pPr>
              <w:spacing w:line="360" w:lineRule="auto"/>
              <w:jc w:val="right"/>
              <w:rPr>
                <w:rFonts w:ascii="Arial" w:hAnsi="Arial" w:cs="Arial"/>
                <w:sz w:val="20"/>
                <w:szCs w:val="20"/>
              </w:rPr>
            </w:pPr>
            <w:r w:rsidRPr="00F65D4B">
              <w:rPr>
                <w:rFonts w:ascii="Arial" w:hAnsi="Arial" w:cs="Arial"/>
                <w:sz w:val="20"/>
                <w:szCs w:val="20"/>
              </w:rPr>
              <w:t>1.161</w:t>
            </w:r>
          </w:p>
        </w:tc>
        <w:tc>
          <w:tcPr>
            <w:tcW w:w="934" w:type="dxa"/>
            <w:vAlign w:val="bottom"/>
          </w:tcPr>
          <w:p w:rsidR="002A466E" w:rsidRPr="00F65D4B" w:rsidRDefault="002A466E" w:rsidP="002A466E">
            <w:pPr>
              <w:spacing w:line="360" w:lineRule="auto"/>
              <w:jc w:val="right"/>
              <w:rPr>
                <w:rFonts w:ascii="Arial" w:hAnsi="Arial" w:cs="Arial"/>
                <w:sz w:val="20"/>
                <w:szCs w:val="20"/>
              </w:rPr>
            </w:pPr>
            <w:r w:rsidRPr="00F65D4B">
              <w:rPr>
                <w:rFonts w:ascii="Arial" w:hAnsi="Arial" w:cs="Arial"/>
                <w:sz w:val="20"/>
                <w:szCs w:val="20"/>
              </w:rPr>
              <w:t>0,57</w:t>
            </w:r>
          </w:p>
        </w:tc>
        <w:tc>
          <w:tcPr>
            <w:tcW w:w="975" w:type="dxa"/>
            <w:vAlign w:val="bottom"/>
          </w:tcPr>
          <w:p w:rsidR="002A466E" w:rsidRPr="00F65D4B" w:rsidRDefault="002A466E" w:rsidP="00EE2EEE">
            <w:pPr>
              <w:spacing w:line="360" w:lineRule="auto"/>
              <w:jc w:val="right"/>
              <w:rPr>
                <w:rFonts w:ascii="Arial" w:hAnsi="Arial" w:cs="Arial"/>
                <w:sz w:val="20"/>
                <w:szCs w:val="20"/>
              </w:rPr>
            </w:pPr>
            <w:r w:rsidRPr="00F65D4B">
              <w:rPr>
                <w:rFonts w:ascii="Arial" w:hAnsi="Arial" w:cs="Arial"/>
                <w:sz w:val="20"/>
                <w:szCs w:val="20"/>
              </w:rPr>
              <w:t>1.</w:t>
            </w:r>
            <w:r w:rsidR="00EE2EEE" w:rsidRPr="00F65D4B">
              <w:rPr>
                <w:rFonts w:ascii="Arial" w:hAnsi="Arial" w:cs="Arial"/>
                <w:sz w:val="20"/>
                <w:szCs w:val="20"/>
              </w:rPr>
              <w:t>209</w:t>
            </w:r>
          </w:p>
        </w:tc>
        <w:tc>
          <w:tcPr>
            <w:tcW w:w="975" w:type="dxa"/>
            <w:vAlign w:val="bottom"/>
          </w:tcPr>
          <w:p w:rsidR="002A466E" w:rsidRPr="00F65D4B" w:rsidRDefault="002A466E" w:rsidP="00EE2EEE">
            <w:pPr>
              <w:spacing w:line="360" w:lineRule="auto"/>
              <w:jc w:val="right"/>
              <w:rPr>
                <w:rFonts w:ascii="Arial" w:hAnsi="Arial" w:cs="Arial"/>
                <w:sz w:val="20"/>
                <w:szCs w:val="20"/>
              </w:rPr>
            </w:pPr>
            <w:r w:rsidRPr="00F65D4B">
              <w:rPr>
                <w:rFonts w:ascii="Arial" w:hAnsi="Arial" w:cs="Arial"/>
                <w:sz w:val="20"/>
                <w:szCs w:val="20"/>
              </w:rPr>
              <w:t>0,</w:t>
            </w:r>
            <w:r w:rsidR="00EE2EEE" w:rsidRPr="00F65D4B">
              <w:rPr>
                <w:rFonts w:ascii="Arial" w:hAnsi="Arial" w:cs="Arial"/>
                <w:sz w:val="20"/>
                <w:szCs w:val="20"/>
              </w:rPr>
              <w:t>59</w:t>
            </w:r>
          </w:p>
        </w:tc>
      </w:tr>
      <w:tr w:rsidR="002A466E" w:rsidRPr="00F65D4B" w:rsidTr="002A466E">
        <w:trPr>
          <w:trHeight w:val="405"/>
        </w:trPr>
        <w:tc>
          <w:tcPr>
            <w:tcW w:w="938" w:type="dxa"/>
            <w:vAlign w:val="bottom"/>
          </w:tcPr>
          <w:p w:rsidR="002A466E" w:rsidRPr="00DE5DCF" w:rsidRDefault="002A466E" w:rsidP="00444DC3">
            <w:pPr>
              <w:spacing w:line="360" w:lineRule="auto"/>
              <w:rPr>
                <w:rFonts w:ascii="Arial" w:hAnsi="Arial" w:cs="Arial"/>
                <w:b/>
                <w:sz w:val="20"/>
                <w:szCs w:val="20"/>
                <w:lang w:eastAsia="tr-TR"/>
              </w:rPr>
            </w:pPr>
            <w:r w:rsidRPr="00DE5DCF">
              <w:rPr>
                <w:rFonts w:ascii="Arial" w:hAnsi="Arial" w:cs="Arial"/>
                <w:b/>
                <w:sz w:val="20"/>
                <w:szCs w:val="20"/>
              </w:rPr>
              <w:t>Atıf</w:t>
            </w:r>
          </w:p>
        </w:tc>
        <w:tc>
          <w:tcPr>
            <w:tcW w:w="929" w:type="dxa"/>
            <w:vAlign w:val="bottom"/>
          </w:tcPr>
          <w:p w:rsidR="002A466E" w:rsidRPr="00F65D4B" w:rsidRDefault="002A466E" w:rsidP="002A466E">
            <w:pPr>
              <w:spacing w:line="360" w:lineRule="auto"/>
              <w:jc w:val="right"/>
              <w:rPr>
                <w:rFonts w:ascii="Arial" w:hAnsi="Arial" w:cs="Arial"/>
                <w:b/>
                <w:bCs/>
                <w:sz w:val="20"/>
                <w:szCs w:val="20"/>
                <w:lang w:eastAsia="tr-TR"/>
              </w:rPr>
            </w:pPr>
            <w:r w:rsidRPr="00F65D4B">
              <w:rPr>
                <w:rFonts w:ascii="Arial" w:hAnsi="Arial" w:cs="Arial"/>
                <w:sz w:val="20"/>
                <w:szCs w:val="20"/>
              </w:rPr>
              <w:t>7.774</w:t>
            </w:r>
          </w:p>
        </w:tc>
        <w:tc>
          <w:tcPr>
            <w:tcW w:w="933" w:type="dxa"/>
            <w:vAlign w:val="bottom"/>
          </w:tcPr>
          <w:p w:rsidR="002A466E" w:rsidRPr="00F65D4B" w:rsidRDefault="002A466E" w:rsidP="002A466E">
            <w:pPr>
              <w:spacing w:line="360" w:lineRule="auto"/>
              <w:jc w:val="right"/>
              <w:rPr>
                <w:rFonts w:ascii="Arial" w:hAnsi="Arial" w:cs="Arial"/>
                <w:b/>
                <w:bCs/>
                <w:sz w:val="20"/>
                <w:szCs w:val="20"/>
                <w:lang w:eastAsia="tr-TR"/>
              </w:rPr>
            </w:pPr>
            <w:r w:rsidRPr="00F65D4B">
              <w:rPr>
                <w:rFonts w:ascii="Arial" w:hAnsi="Arial" w:cs="Arial"/>
                <w:sz w:val="20"/>
                <w:szCs w:val="20"/>
              </w:rPr>
              <w:t>4,16</w:t>
            </w:r>
          </w:p>
        </w:tc>
        <w:tc>
          <w:tcPr>
            <w:tcW w:w="931" w:type="dxa"/>
            <w:vAlign w:val="bottom"/>
          </w:tcPr>
          <w:p w:rsidR="002A466E" w:rsidRPr="00F65D4B" w:rsidRDefault="002A466E" w:rsidP="002A466E">
            <w:pPr>
              <w:spacing w:line="360" w:lineRule="auto"/>
              <w:jc w:val="right"/>
              <w:rPr>
                <w:rFonts w:ascii="Arial" w:hAnsi="Arial" w:cs="Arial"/>
                <w:b/>
                <w:bCs/>
                <w:sz w:val="20"/>
                <w:szCs w:val="20"/>
                <w:lang w:eastAsia="tr-TR"/>
              </w:rPr>
            </w:pPr>
            <w:r w:rsidRPr="00F65D4B">
              <w:rPr>
                <w:rFonts w:ascii="Arial" w:hAnsi="Arial" w:cs="Arial"/>
                <w:sz w:val="20"/>
                <w:szCs w:val="20"/>
              </w:rPr>
              <w:t>8.920</w:t>
            </w:r>
          </w:p>
        </w:tc>
        <w:tc>
          <w:tcPr>
            <w:tcW w:w="933" w:type="dxa"/>
            <w:vAlign w:val="bottom"/>
          </w:tcPr>
          <w:p w:rsidR="002A466E" w:rsidRPr="00F65D4B" w:rsidRDefault="002A466E" w:rsidP="002A466E">
            <w:pPr>
              <w:spacing w:line="360" w:lineRule="auto"/>
              <w:jc w:val="right"/>
              <w:rPr>
                <w:rFonts w:ascii="Arial" w:hAnsi="Arial" w:cs="Arial"/>
                <w:b/>
                <w:bCs/>
                <w:sz w:val="20"/>
                <w:szCs w:val="20"/>
                <w:lang w:eastAsia="tr-TR"/>
              </w:rPr>
            </w:pPr>
            <w:r w:rsidRPr="00F65D4B">
              <w:rPr>
                <w:rFonts w:ascii="Arial" w:hAnsi="Arial" w:cs="Arial"/>
                <w:sz w:val="20"/>
                <w:szCs w:val="20"/>
              </w:rPr>
              <w:t>4,53</w:t>
            </w:r>
          </w:p>
        </w:tc>
        <w:tc>
          <w:tcPr>
            <w:tcW w:w="930" w:type="dxa"/>
            <w:vAlign w:val="bottom"/>
          </w:tcPr>
          <w:p w:rsidR="002A466E" w:rsidRPr="00F65D4B" w:rsidRDefault="002A466E" w:rsidP="002A466E">
            <w:pPr>
              <w:spacing w:line="360" w:lineRule="auto"/>
              <w:jc w:val="right"/>
              <w:rPr>
                <w:rFonts w:ascii="Arial" w:hAnsi="Arial" w:cs="Arial"/>
                <w:sz w:val="20"/>
                <w:szCs w:val="20"/>
              </w:rPr>
            </w:pPr>
            <w:r w:rsidRPr="00F65D4B">
              <w:rPr>
                <w:rFonts w:ascii="Arial" w:hAnsi="Arial" w:cs="Arial"/>
                <w:sz w:val="20"/>
                <w:szCs w:val="20"/>
              </w:rPr>
              <w:t>6.121</w:t>
            </w:r>
          </w:p>
        </w:tc>
        <w:tc>
          <w:tcPr>
            <w:tcW w:w="934" w:type="dxa"/>
            <w:vAlign w:val="bottom"/>
          </w:tcPr>
          <w:p w:rsidR="002A466E" w:rsidRPr="00F65D4B" w:rsidRDefault="002A466E" w:rsidP="002A466E">
            <w:pPr>
              <w:spacing w:line="360" w:lineRule="auto"/>
              <w:jc w:val="right"/>
              <w:rPr>
                <w:rFonts w:ascii="Arial" w:hAnsi="Arial" w:cs="Arial"/>
                <w:sz w:val="20"/>
                <w:szCs w:val="20"/>
              </w:rPr>
            </w:pPr>
            <w:r w:rsidRPr="00F65D4B">
              <w:rPr>
                <w:rFonts w:ascii="Arial" w:hAnsi="Arial" w:cs="Arial"/>
                <w:sz w:val="20"/>
                <w:szCs w:val="20"/>
              </w:rPr>
              <w:t>3,03</w:t>
            </w:r>
          </w:p>
        </w:tc>
        <w:tc>
          <w:tcPr>
            <w:tcW w:w="975" w:type="dxa"/>
            <w:vAlign w:val="bottom"/>
          </w:tcPr>
          <w:p w:rsidR="002A466E" w:rsidRPr="00F65D4B" w:rsidRDefault="00EE2EEE" w:rsidP="00444DC3">
            <w:pPr>
              <w:spacing w:line="360" w:lineRule="auto"/>
              <w:jc w:val="right"/>
              <w:rPr>
                <w:rFonts w:ascii="Arial" w:hAnsi="Arial" w:cs="Arial"/>
                <w:sz w:val="20"/>
                <w:szCs w:val="20"/>
              </w:rPr>
            </w:pPr>
            <w:r w:rsidRPr="00F65D4B">
              <w:rPr>
                <w:rFonts w:ascii="Arial" w:hAnsi="Arial" w:cs="Arial"/>
                <w:sz w:val="20"/>
                <w:szCs w:val="20"/>
              </w:rPr>
              <w:t>8.087</w:t>
            </w:r>
          </w:p>
        </w:tc>
        <w:tc>
          <w:tcPr>
            <w:tcW w:w="975" w:type="dxa"/>
            <w:vAlign w:val="bottom"/>
          </w:tcPr>
          <w:p w:rsidR="002A466E" w:rsidRPr="00F65D4B" w:rsidRDefault="00EE2EEE" w:rsidP="00444DC3">
            <w:pPr>
              <w:spacing w:line="360" w:lineRule="auto"/>
              <w:jc w:val="right"/>
              <w:rPr>
                <w:rFonts w:ascii="Arial" w:hAnsi="Arial" w:cs="Arial"/>
                <w:sz w:val="20"/>
                <w:szCs w:val="20"/>
              </w:rPr>
            </w:pPr>
            <w:r w:rsidRPr="00F65D4B">
              <w:rPr>
                <w:rFonts w:ascii="Arial" w:hAnsi="Arial" w:cs="Arial"/>
                <w:sz w:val="20"/>
                <w:szCs w:val="20"/>
              </w:rPr>
              <w:t>4,00</w:t>
            </w:r>
          </w:p>
        </w:tc>
      </w:tr>
    </w:tbl>
    <w:p w:rsidR="00724957" w:rsidRPr="00F65D4B" w:rsidRDefault="00724957" w:rsidP="00724957">
      <w:pPr>
        <w:pStyle w:val="NormalTez"/>
        <w:jc w:val="center"/>
      </w:pPr>
    </w:p>
    <w:p w:rsidR="00C35DBA" w:rsidRPr="00F65D4B" w:rsidRDefault="00C35DBA" w:rsidP="005971B2">
      <w:pPr>
        <w:pStyle w:val="NormalTez"/>
        <w:ind w:left="0" w:firstLine="709"/>
      </w:pPr>
      <w:r w:rsidRPr="00F65D4B">
        <w:t xml:space="preserve">Geçtiğimiz yıllarda atıf sayısı kümülatif olarak verilirken </w:t>
      </w:r>
      <w:r w:rsidR="00EE2EEE" w:rsidRPr="00F65D4B">
        <w:t>2011</w:t>
      </w:r>
      <w:r w:rsidRPr="00F65D4B">
        <w:t xml:space="preserve"> yıl</w:t>
      </w:r>
      <w:r w:rsidR="00EE2EEE" w:rsidRPr="00F65D4B">
        <w:t>ın</w:t>
      </w:r>
      <w:r w:rsidRPr="00F65D4B">
        <w:t>dan itibaren son 5 yılın yayınlarına yapılan atıf sayısı değerlendirmeye esas teşkil etmiştir. Bu du</w:t>
      </w:r>
      <w:r w:rsidR="00F56998" w:rsidRPr="00F65D4B">
        <w:t>r</w:t>
      </w:r>
      <w:r w:rsidRPr="00F65D4B">
        <w:t xml:space="preserve">um bir zorunluluktan kaynaklanmıştır. Zira Bilim Ağı </w:t>
      </w:r>
      <w:r w:rsidR="00375888" w:rsidRPr="00F65D4B">
        <w:t>(</w:t>
      </w:r>
      <w:r w:rsidR="00375888" w:rsidRPr="00F65D4B">
        <w:rPr>
          <w:i/>
        </w:rPr>
        <w:t xml:space="preserve">Web </w:t>
      </w:r>
      <w:r w:rsidR="00652B69">
        <w:rPr>
          <w:i/>
        </w:rPr>
        <w:t>o</w:t>
      </w:r>
      <w:r w:rsidR="00652B69" w:rsidRPr="00F65D4B">
        <w:rPr>
          <w:i/>
        </w:rPr>
        <w:t xml:space="preserve">f </w:t>
      </w:r>
      <w:r w:rsidR="00375888" w:rsidRPr="00F65D4B">
        <w:rPr>
          <w:i/>
        </w:rPr>
        <w:t>Science</w:t>
      </w:r>
      <w:r w:rsidR="00375888" w:rsidRPr="00F65D4B">
        <w:t xml:space="preserve">) </w:t>
      </w:r>
      <w:r w:rsidR="00F56998" w:rsidRPr="00F65D4B">
        <w:t>k</w:t>
      </w:r>
      <w:r w:rsidRPr="00F65D4B">
        <w:t xml:space="preserve">apsamında </w:t>
      </w:r>
      <w:r w:rsidR="00375888" w:rsidRPr="00F65D4B">
        <w:t xml:space="preserve">taranan dergilerde </w:t>
      </w:r>
      <w:r w:rsidRPr="00F65D4B">
        <w:t>yay</w:t>
      </w:r>
      <w:r w:rsidR="00375888" w:rsidRPr="00F65D4B">
        <w:t xml:space="preserve">ımlanmış </w:t>
      </w:r>
      <w:r w:rsidR="00F56998" w:rsidRPr="00F65D4B">
        <w:t>G</w:t>
      </w:r>
      <w:r w:rsidR="00375888" w:rsidRPr="00F65D4B">
        <w:t xml:space="preserve">azi Üniversitesi adresli </w:t>
      </w:r>
      <w:r w:rsidR="00F56998" w:rsidRPr="00F65D4B">
        <w:t xml:space="preserve">tam metin makale </w:t>
      </w:r>
      <w:r w:rsidR="00375888" w:rsidRPr="00F65D4B">
        <w:t xml:space="preserve">sayısı </w:t>
      </w:r>
      <w:r w:rsidR="00EE2EEE" w:rsidRPr="00F65D4B">
        <w:t>11.755’e ulaşmıştır</w:t>
      </w:r>
      <w:r w:rsidR="00375888" w:rsidRPr="00F65D4B">
        <w:t>. 10 binden fazla yayın için atıf taraması sistem tarafından desteklenmediği</w:t>
      </w:r>
      <w:r w:rsidR="00A50752" w:rsidRPr="00F65D4B">
        <w:t xml:space="preserve">nden, </w:t>
      </w:r>
      <w:r w:rsidR="00EE2EEE" w:rsidRPr="00F65D4B">
        <w:t>2011’den</w:t>
      </w:r>
      <w:r w:rsidR="00375888" w:rsidRPr="00F65D4B">
        <w:t xml:space="preserve"> itibaren önce Gazi Üniversitesi adresli yayınlar veri tabanında taran</w:t>
      </w:r>
      <w:r w:rsidR="00EE2EEE" w:rsidRPr="00F65D4B">
        <w:t>mış</w:t>
      </w:r>
      <w:r w:rsidR="00375888" w:rsidRPr="00F65D4B">
        <w:t>, sonrasında son beş yılın yayınları seçilip bu yayınlara yapılan atıflar hesapla</w:t>
      </w:r>
      <w:r w:rsidR="00EE2EEE" w:rsidRPr="00F65D4B">
        <w:t>nmıştır.</w:t>
      </w:r>
    </w:p>
    <w:p w:rsidR="00894F53" w:rsidRPr="00F65D4B" w:rsidRDefault="00894F53" w:rsidP="005971B2">
      <w:pPr>
        <w:pStyle w:val="NormalTez"/>
        <w:ind w:left="0" w:firstLine="709"/>
      </w:pPr>
      <w:r w:rsidRPr="00F65D4B">
        <w:t>2012 yılında yapılan 1209 yayının 59’u (%4,9) Gazi Üniversitesi destekli araştırmalardan üretilmiştir.</w:t>
      </w:r>
    </w:p>
    <w:p w:rsidR="00464331" w:rsidRDefault="00464331" w:rsidP="005971B2">
      <w:pPr>
        <w:pStyle w:val="NormalTez"/>
        <w:ind w:left="0" w:firstLine="709"/>
      </w:pPr>
    </w:p>
    <w:p w:rsidR="00D33D0A" w:rsidRDefault="00D33D0A" w:rsidP="005971B2">
      <w:pPr>
        <w:pStyle w:val="NormalTez"/>
        <w:ind w:left="0" w:firstLine="709"/>
      </w:pPr>
    </w:p>
    <w:p w:rsidR="00D33D0A" w:rsidRDefault="00D33D0A" w:rsidP="005971B2">
      <w:pPr>
        <w:pStyle w:val="NormalTez"/>
        <w:ind w:left="0" w:firstLine="709"/>
      </w:pPr>
    </w:p>
    <w:p w:rsidR="000D3406" w:rsidRPr="00F65D4B" w:rsidRDefault="003D27DA" w:rsidP="00FE124B">
      <w:pPr>
        <w:pStyle w:val="NormalTez"/>
      </w:pPr>
      <w:r w:rsidRPr="00F65D4B">
        <w:rPr>
          <w:b/>
          <w:sz w:val="22"/>
        </w:rPr>
        <w:lastRenderedPageBreak/>
        <w:t>Çizelge 1</w:t>
      </w:r>
      <w:r w:rsidR="0035076D" w:rsidRPr="00F65D4B">
        <w:rPr>
          <w:b/>
          <w:sz w:val="22"/>
        </w:rPr>
        <w:t>1</w:t>
      </w:r>
      <w:r w:rsidRPr="00F65D4B">
        <w:rPr>
          <w:b/>
          <w:sz w:val="22"/>
        </w:rPr>
        <w:t>.</w:t>
      </w:r>
      <w:r w:rsidRPr="00F65D4B">
        <w:rPr>
          <w:sz w:val="22"/>
        </w:rPr>
        <w:t xml:space="preserve">  Yayın Teşvik Ödülü</w:t>
      </w:r>
    </w:p>
    <w:tbl>
      <w:tblPr>
        <w:tblStyle w:val="TabloKlavuzu"/>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3261"/>
        <w:gridCol w:w="2096"/>
        <w:gridCol w:w="1212"/>
        <w:gridCol w:w="1212"/>
        <w:gridCol w:w="1212"/>
      </w:tblGrid>
      <w:tr w:rsidR="00486646" w:rsidRPr="00F65D4B" w:rsidTr="00DE5DCF">
        <w:tc>
          <w:tcPr>
            <w:tcW w:w="3261" w:type="dxa"/>
            <w:vAlign w:val="center"/>
          </w:tcPr>
          <w:p w:rsidR="00486646" w:rsidRPr="00DE5DCF" w:rsidRDefault="001A6DCB" w:rsidP="00DE5DCF">
            <w:pPr>
              <w:spacing w:line="360" w:lineRule="auto"/>
              <w:ind w:left="1418" w:hanging="1418"/>
              <w:rPr>
                <w:rFonts w:ascii="Arial" w:hAnsi="Arial" w:cs="Arial"/>
                <w:b/>
                <w:sz w:val="22"/>
                <w:szCs w:val="22"/>
              </w:rPr>
            </w:pPr>
            <w:r>
              <w:rPr>
                <w:rFonts w:ascii="Arial" w:hAnsi="Arial" w:cs="Arial"/>
                <w:b/>
                <w:noProof/>
                <w:sz w:val="22"/>
                <w:szCs w:val="22"/>
              </w:rPr>
              <w:pict>
                <v:shape id="_x0000_s1033" type="#_x0000_t32" style="position:absolute;left:0;text-align:left;margin-left:-5.15pt;margin-top:-.6pt;width:160.75pt;height:37.65pt;z-index:251688960" o:connectortype="straight"/>
              </w:pict>
            </w:r>
            <w:r w:rsidR="00DE5DCF">
              <w:rPr>
                <w:rFonts w:ascii="Arial" w:hAnsi="Arial" w:cs="Arial"/>
                <w:b/>
                <w:sz w:val="22"/>
                <w:szCs w:val="22"/>
              </w:rPr>
              <w:t xml:space="preserve">                         Yıllar</w:t>
            </w:r>
          </w:p>
          <w:p w:rsidR="00DE5DCF" w:rsidRPr="00F65D4B" w:rsidRDefault="00DE5DCF" w:rsidP="00444DC3">
            <w:pPr>
              <w:spacing w:line="360" w:lineRule="auto"/>
              <w:rPr>
                <w:rFonts w:ascii="Arial" w:hAnsi="Arial" w:cs="Arial"/>
                <w:b/>
                <w:sz w:val="22"/>
                <w:szCs w:val="22"/>
              </w:rPr>
            </w:pPr>
            <w:r>
              <w:rPr>
                <w:rFonts w:ascii="Arial" w:hAnsi="Arial" w:cs="Arial"/>
                <w:b/>
                <w:sz w:val="22"/>
                <w:szCs w:val="22"/>
              </w:rPr>
              <w:t>Sayı ve Oranlar</w:t>
            </w:r>
          </w:p>
        </w:tc>
        <w:tc>
          <w:tcPr>
            <w:tcW w:w="2096" w:type="dxa"/>
            <w:vAlign w:val="center"/>
          </w:tcPr>
          <w:p w:rsidR="00486646" w:rsidRPr="00F65D4B" w:rsidRDefault="00486646" w:rsidP="00E91F78">
            <w:pPr>
              <w:spacing w:line="360" w:lineRule="auto"/>
              <w:jc w:val="center"/>
              <w:rPr>
                <w:rFonts w:ascii="Arial" w:hAnsi="Arial" w:cs="Arial"/>
                <w:b/>
                <w:sz w:val="22"/>
                <w:szCs w:val="22"/>
              </w:rPr>
            </w:pPr>
            <w:r w:rsidRPr="00F65D4B">
              <w:rPr>
                <w:rFonts w:ascii="Arial" w:hAnsi="Arial" w:cs="Arial"/>
                <w:b/>
                <w:sz w:val="22"/>
                <w:szCs w:val="22"/>
              </w:rPr>
              <w:t>2009</w:t>
            </w:r>
          </w:p>
        </w:tc>
        <w:tc>
          <w:tcPr>
            <w:tcW w:w="1212" w:type="dxa"/>
            <w:vAlign w:val="center"/>
          </w:tcPr>
          <w:p w:rsidR="00486646" w:rsidRPr="00F65D4B" w:rsidRDefault="00486646" w:rsidP="00E91F78">
            <w:pPr>
              <w:spacing w:line="360" w:lineRule="auto"/>
              <w:jc w:val="center"/>
              <w:rPr>
                <w:rFonts w:ascii="Arial" w:hAnsi="Arial" w:cs="Arial"/>
                <w:b/>
                <w:sz w:val="22"/>
                <w:szCs w:val="22"/>
              </w:rPr>
            </w:pPr>
            <w:r w:rsidRPr="00F65D4B">
              <w:rPr>
                <w:rFonts w:ascii="Arial" w:hAnsi="Arial" w:cs="Arial"/>
                <w:b/>
                <w:sz w:val="22"/>
                <w:szCs w:val="22"/>
              </w:rPr>
              <w:t>2010</w:t>
            </w:r>
          </w:p>
        </w:tc>
        <w:tc>
          <w:tcPr>
            <w:tcW w:w="1212" w:type="dxa"/>
            <w:vAlign w:val="center"/>
          </w:tcPr>
          <w:p w:rsidR="00486646" w:rsidRPr="00F65D4B" w:rsidRDefault="00486646" w:rsidP="00E91F78">
            <w:pPr>
              <w:spacing w:line="360" w:lineRule="auto"/>
              <w:jc w:val="center"/>
              <w:rPr>
                <w:rFonts w:ascii="Arial" w:hAnsi="Arial" w:cs="Arial"/>
                <w:b/>
                <w:sz w:val="22"/>
                <w:szCs w:val="22"/>
              </w:rPr>
            </w:pPr>
            <w:r w:rsidRPr="00F65D4B">
              <w:rPr>
                <w:rFonts w:ascii="Arial" w:hAnsi="Arial" w:cs="Arial"/>
                <w:b/>
                <w:sz w:val="22"/>
                <w:szCs w:val="22"/>
              </w:rPr>
              <w:t>2011</w:t>
            </w:r>
          </w:p>
        </w:tc>
        <w:tc>
          <w:tcPr>
            <w:tcW w:w="1212" w:type="dxa"/>
            <w:vAlign w:val="center"/>
          </w:tcPr>
          <w:p w:rsidR="00486646" w:rsidRPr="00F65D4B" w:rsidRDefault="00486646" w:rsidP="00444DC3">
            <w:pPr>
              <w:spacing w:line="360" w:lineRule="auto"/>
              <w:jc w:val="center"/>
              <w:rPr>
                <w:rFonts w:ascii="Arial" w:hAnsi="Arial" w:cs="Arial"/>
                <w:b/>
                <w:sz w:val="22"/>
                <w:szCs w:val="22"/>
              </w:rPr>
            </w:pPr>
            <w:r w:rsidRPr="00F65D4B">
              <w:rPr>
                <w:rFonts w:ascii="Arial" w:hAnsi="Arial" w:cs="Arial"/>
                <w:b/>
                <w:sz w:val="22"/>
                <w:szCs w:val="22"/>
              </w:rPr>
              <w:t>2012</w:t>
            </w:r>
          </w:p>
        </w:tc>
      </w:tr>
      <w:tr w:rsidR="00486646" w:rsidRPr="00F65D4B" w:rsidTr="00DE5DCF">
        <w:tc>
          <w:tcPr>
            <w:tcW w:w="3261" w:type="dxa"/>
            <w:vAlign w:val="center"/>
          </w:tcPr>
          <w:p w:rsidR="00486646" w:rsidRPr="00F65D4B" w:rsidRDefault="00486646" w:rsidP="00444DC3">
            <w:pPr>
              <w:spacing w:line="360" w:lineRule="auto"/>
              <w:rPr>
                <w:rFonts w:ascii="Arial" w:hAnsi="Arial" w:cs="Arial"/>
                <w:sz w:val="22"/>
                <w:szCs w:val="22"/>
              </w:rPr>
            </w:pPr>
            <w:r w:rsidRPr="00F65D4B">
              <w:rPr>
                <w:rFonts w:ascii="Arial" w:hAnsi="Arial" w:cs="Arial"/>
                <w:bCs/>
                <w:sz w:val="22"/>
                <w:szCs w:val="22"/>
              </w:rPr>
              <w:t>Toplam Ödül Miktarı (TL)</w:t>
            </w:r>
          </w:p>
        </w:tc>
        <w:tc>
          <w:tcPr>
            <w:tcW w:w="2096"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333.625</w:t>
            </w:r>
          </w:p>
        </w:tc>
        <w:tc>
          <w:tcPr>
            <w:tcW w:w="1212"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340.000</w:t>
            </w:r>
          </w:p>
        </w:tc>
        <w:tc>
          <w:tcPr>
            <w:tcW w:w="1212"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239.950</w:t>
            </w:r>
          </w:p>
        </w:tc>
        <w:tc>
          <w:tcPr>
            <w:tcW w:w="1212" w:type="dxa"/>
            <w:vAlign w:val="bottom"/>
          </w:tcPr>
          <w:p w:rsidR="00486646" w:rsidRPr="00F65D4B" w:rsidRDefault="00486646" w:rsidP="00444DC3">
            <w:pPr>
              <w:spacing w:line="360" w:lineRule="auto"/>
              <w:jc w:val="right"/>
              <w:rPr>
                <w:rFonts w:ascii="Arial" w:hAnsi="Arial" w:cs="Arial"/>
                <w:sz w:val="22"/>
                <w:szCs w:val="22"/>
              </w:rPr>
            </w:pPr>
            <w:r w:rsidRPr="00F65D4B">
              <w:rPr>
                <w:rFonts w:ascii="Arial" w:hAnsi="Arial" w:cs="Arial"/>
                <w:sz w:val="22"/>
                <w:szCs w:val="22"/>
              </w:rPr>
              <w:t>278.000</w:t>
            </w:r>
          </w:p>
        </w:tc>
      </w:tr>
      <w:tr w:rsidR="00486646" w:rsidRPr="00F65D4B" w:rsidTr="00DE5DCF">
        <w:tc>
          <w:tcPr>
            <w:tcW w:w="3261" w:type="dxa"/>
            <w:vAlign w:val="center"/>
          </w:tcPr>
          <w:p w:rsidR="00486646" w:rsidRPr="00F65D4B" w:rsidRDefault="00486646" w:rsidP="00444DC3">
            <w:pPr>
              <w:spacing w:line="360" w:lineRule="auto"/>
              <w:rPr>
                <w:rFonts w:ascii="Arial" w:hAnsi="Arial" w:cs="Arial"/>
                <w:sz w:val="22"/>
                <w:szCs w:val="22"/>
              </w:rPr>
            </w:pPr>
            <w:r w:rsidRPr="00F65D4B">
              <w:rPr>
                <w:rFonts w:ascii="Arial" w:hAnsi="Arial" w:cs="Arial"/>
                <w:bCs/>
                <w:sz w:val="22"/>
                <w:szCs w:val="22"/>
              </w:rPr>
              <w:t>Ödül Alan Öğretim Üyesi Sayısı</w:t>
            </w:r>
          </w:p>
        </w:tc>
        <w:tc>
          <w:tcPr>
            <w:tcW w:w="2096"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498</w:t>
            </w:r>
          </w:p>
        </w:tc>
        <w:tc>
          <w:tcPr>
            <w:tcW w:w="1212"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474</w:t>
            </w:r>
          </w:p>
        </w:tc>
        <w:tc>
          <w:tcPr>
            <w:tcW w:w="1212"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293</w:t>
            </w:r>
          </w:p>
        </w:tc>
        <w:tc>
          <w:tcPr>
            <w:tcW w:w="1212" w:type="dxa"/>
            <w:vAlign w:val="bottom"/>
          </w:tcPr>
          <w:p w:rsidR="00486646" w:rsidRPr="00F65D4B" w:rsidRDefault="00486646" w:rsidP="00444DC3">
            <w:pPr>
              <w:spacing w:line="360" w:lineRule="auto"/>
              <w:jc w:val="right"/>
              <w:rPr>
                <w:rFonts w:ascii="Arial" w:hAnsi="Arial" w:cs="Arial"/>
                <w:sz w:val="22"/>
                <w:szCs w:val="22"/>
              </w:rPr>
            </w:pPr>
            <w:r w:rsidRPr="00F65D4B">
              <w:rPr>
                <w:rFonts w:ascii="Arial" w:hAnsi="Arial" w:cs="Arial"/>
                <w:sz w:val="22"/>
                <w:szCs w:val="22"/>
              </w:rPr>
              <w:t>334</w:t>
            </w:r>
          </w:p>
        </w:tc>
      </w:tr>
      <w:tr w:rsidR="00486646" w:rsidRPr="00F65D4B" w:rsidTr="00DE5DCF">
        <w:tc>
          <w:tcPr>
            <w:tcW w:w="3261" w:type="dxa"/>
            <w:vAlign w:val="center"/>
          </w:tcPr>
          <w:p w:rsidR="00486646" w:rsidRPr="00F65D4B" w:rsidRDefault="00486646" w:rsidP="00444DC3">
            <w:pPr>
              <w:spacing w:line="360" w:lineRule="auto"/>
              <w:rPr>
                <w:rFonts w:ascii="Arial" w:hAnsi="Arial" w:cs="Arial"/>
                <w:bCs/>
                <w:sz w:val="22"/>
                <w:szCs w:val="22"/>
              </w:rPr>
            </w:pPr>
            <w:r w:rsidRPr="00F65D4B">
              <w:rPr>
                <w:rFonts w:ascii="Arial" w:hAnsi="Arial" w:cs="Arial"/>
                <w:bCs/>
                <w:sz w:val="22"/>
                <w:szCs w:val="22"/>
              </w:rPr>
              <w:t>Toplam Ödül Miktarının Bütçe İçindeki Payı (%)</w:t>
            </w:r>
          </w:p>
        </w:tc>
        <w:tc>
          <w:tcPr>
            <w:tcW w:w="2096"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0,1</w:t>
            </w:r>
          </w:p>
        </w:tc>
        <w:tc>
          <w:tcPr>
            <w:tcW w:w="1212"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0,1</w:t>
            </w:r>
          </w:p>
        </w:tc>
        <w:tc>
          <w:tcPr>
            <w:tcW w:w="1212"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0,06</w:t>
            </w:r>
          </w:p>
        </w:tc>
        <w:tc>
          <w:tcPr>
            <w:tcW w:w="1212" w:type="dxa"/>
            <w:vAlign w:val="bottom"/>
          </w:tcPr>
          <w:p w:rsidR="00486646" w:rsidRPr="00F65D4B" w:rsidRDefault="00486646" w:rsidP="00444DC3">
            <w:pPr>
              <w:spacing w:line="360" w:lineRule="auto"/>
              <w:jc w:val="right"/>
              <w:rPr>
                <w:rFonts w:ascii="Arial" w:hAnsi="Arial" w:cs="Arial"/>
                <w:sz w:val="22"/>
                <w:szCs w:val="22"/>
              </w:rPr>
            </w:pPr>
            <w:r w:rsidRPr="00F65D4B">
              <w:rPr>
                <w:rFonts w:ascii="Arial" w:hAnsi="Arial" w:cs="Arial"/>
                <w:sz w:val="22"/>
                <w:szCs w:val="22"/>
              </w:rPr>
              <w:t>0,06</w:t>
            </w:r>
          </w:p>
        </w:tc>
      </w:tr>
    </w:tbl>
    <w:p w:rsidR="00C50427" w:rsidRPr="00F65D4B" w:rsidRDefault="00C50427" w:rsidP="005971B2">
      <w:pPr>
        <w:pStyle w:val="NormalTez"/>
        <w:ind w:left="0" w:firstLine="709"/>
      </w:pPr>
    </w:p>
    <w:p w:rsidR="001D28B5" w:rsidRPr="00F65D4B" w:rsidRDefault="005C01C2" w:rsidP="005971B2">
      <w:pPr>
        <w:pStyle w:val="NormalTez"/>
        <w:ind w:left="0" w:firstLine="709"/>
      </w:pPr>
      <w:r w:rsidRPr="00F65D4B">
        <w:t>201</w:t>
      </w:r>
      <w:r w:rsidR="00894F53" w:rsidRPr="00F65D4B">
        <w:t>2</w:t>
      </w:r>
      <w:r w:rsidRPr="00F65D4B">
        <w:t xml:space="preserve"> yılında Üniversitemiz</w:t>
      </w:r>
      <w:r w:rsidR="004F6FE5" w:rsidRPr="00F65D4B">
        <w:t xml:space="preserve"> akademik birimleri</w:t>
      </w:r>
      <w:r w:rsidRPr="00F65D4B">
        <w:t xml:space="preserve"> tarafından yayınlanan hakemli dergi sayısı 2</w:t>
      </w:r>
      <w:r w:rsidR="006619CA" w:rsidRPr="00F65D4B">
        <w:t>1’dir</w:t>
      </w:r>
      <w:r w:rsidRPr="00F65D4B">
        <w:t>.</w:t>
      </w:r>
      <w:r w:rsidR="004F6FE5" w:rsidRPr="00F65D4B">
        <w:t xml:space="preserve"> </w:t>
      </w:r>
    </w:p>
    <w:p w:rsidR="005C01C2" w:rsidRPr="00F65D4B" w:rsidRDefault="00502B1F" w:rsidP="005971B2">
      <w:pPr>
        <w:pStyle w:val="NormalTez"/>
        <w:ind w:left="0" w:firstLine="709"/>
      </w:pPr>
      <w:r w:rsidRPr="00F65D4B">
        <w:t xml:space="preserve">Üniversitemiz </w:t>
      </w:r>
      <w:r w:rsidR="005C01C2" w:rsidRPr="00F65D4B">
        <w:t xml:space="preserve">Patent Destek Birimi aracılığıyla </w:t>
      </w:r>
      <w:r w:rsidR="00486646" w:rsidRPr="00F65D4B">
        <w:t>13</w:t>
      </w:r>
      <w:r w:rsidR="005C01C2" w:rsidRPr="00F65D4B">
        <w:t xml:space="preserve"> ad</w:t>
      </w:r>
      <w:r w:rsidRPr="00F65D4B">
        <w:t>et patent/faydalı model belgesi</w:t>
      </w:r>
      <w:r w:rsidR="005C01C2" w:rsidRPr="00F65D4B">
        <w:t xml:space="preserve"> başvurusunda bulunulmuş, birim tarafından </w:t>
      </w:r>
      <w:r w:rsidR="00486646" w:rsidRPr="00F65D4B">
        <w:t>54</w:t>
      </w:r>
      <w:r w:rsidR="005C01C2" w:rsidRPr="00F65D4B">
        <w:t xml:space="preserve"> </w:t>
      </w:r>
      <w:r w:rsidR="00CB59FA" w:rsidRPr="00F65D4B">
        <w:t xml:space="preserve">personelimize </w:t>
      </w:r>
      <w:r w:rsidR="005C01C2" w:rsidRPr="00F65D4B">
        <w:t>danışmanlık hizmeti verilmiştir.</w:t>
      </w:r>
    </w:p>
    <w:p w:rsidR="003D27DA" w:rsidRPr="00F65D4B" w:rsidRDefault="003D27DA" w:rsidP="005971B2">
      <w:pPr>
        <w:pStyle w:val="NormalTez"/>
        <w:ind w:left="0" w:firstLine="709"/>
      </w:pPr>
    </w:p>
    <w:p w:rsidR="00BE1A20" w:rsidRPr="00F65D4B" w:rsidRDefault="003D27DA" w:rsidP="00FE124B">
      <w:pPr>
        <w:pStyle w:val="NormalTez"/>
        <w:rPr>
          <w:sz w:val="22"/>
        </w:rPr>
      </w:pPr>
      <w:r w:rsidRPr="00F65D4B">
        <w:rPr>
          <w:b/>
          <w:color w:val="000000"/>
          <w:sz w:val="22"/>
        </w:rPr>
        <w:t>Çizelge 1</w:t>
      </w:r>
      <w:r w:rsidR="0035076D" w:rsidRPr="00F65D4B">
        <w:rPr>
          <w:b/>
          <w:color w:val="000000"/>
          <w:sz w:val="22"/>
        </w:rPr>
        <w:t>2</w:t>
      </w:r>
      <w:r w:rsidRPr="00F65D4B">
        <w:rPr>
          <w:b/>
          <w:color w:val="000000"/>
          <w:sz w:val="22"/>
        </w:rPr>
        <w:t xml:space="preserve">.  </w:t>
      </w:r>
      <w:r w:rsidRPr="00F65D4B">
        <w:rPr>
          <w:sz w:val="22"/>
        </w:rPr>
        <w:t>Tamamlanan</w:t>
      </w:r>
      <w:r w:rsidRPr="00F65D4B">
        <w:rPr>
          <w:color w:val="000000"/>
          <w:sz w:val="22"/>
        </w:rPr>
        <w:t xml:space="preserve"> </w:t>
      </w:r>
      <w:r w:rsidRPr="00F65D4B">
        <w:rPr>
          <w:sz w:val="22"/>
        </w:rPr>
        <w:t>Proje Sayıları</w:t>
      </w:r>
    </w:p>
    <w:tbl>
      <w:tblPr>
        <w:tblStyle w:val="TabloKlavuzu"/>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3544"/>
        <w:gridCol w:w="2603"/>
        <w:gridCol w:w="903"/>
        <w:gridCol w:w="903"/>
        <w:gridCol w:w="903"/>
      </w:tblGrid>
      <w:tr w:rsidR="00486646" w:rsidRPr="00F65D4B" w:rsidTr="00DE5DCF">
        <w:trPr>
          <w:trHeight w:val="254"/>
        </w:trPr>
        <w:tc>
          <w:tcPr>
            <w:tcW w:w="3544" w:type="dxa"/>
            <w:vAlign w:val="center"/>
          </w:tcPr>
          <w:p w:rsidR="00486646" w:rsidRDefault="001A6DCB" w:rsidP="00444DC3">
            <w:pPr>
              <w:spacing w:line="360" w:lineRule="auto"/>
              <w:rPr>
                <w:rFonts w:ascii="Arial" w:hAnsi="Arial" w:cs="Arial"/>
                <w:b/>
                <w:sz w:val="22"/>
                <w:szCs w:val="22"/>
              </w:rPr>
            </w:pPr>
            <w:r>
              <w:rPr>
                <w:rFonts w:ascii="Arial" w:hAnsi="Arial" w:cs="Arial"/>
                <w:b/>
                <w:noProof/>
                <w:sz w:val="22"/>
                <w:szCs w:val="22"/>
              </w:rPr>
              <w:pict>
                <v:shape id="_x0000_s1034" type="#_x0000_t32" style="position:absolute;margin-left:-4.4pt;margin-top:-.15pt;width:176.65pt;height:36.85pt;z-index:251689984" o:connectortype="straight"/>
              </w:pict>
            </w:r>
            <w:r w:rsidR="00DE5DCF">
              <w:rPr>
                <w:rFonts w:ascii="Arial" w:hAnsi="Arial" w:cs="Arial"/>
                <w:b/>
                <w:sz w:val="22"/>
                <w:szCs w:val="22"/>
              </w:rPr>
              <w:t xml:space="preserve">                             Yıllar</w:t>
            </w:r>
          </w:p>
          <w:p w:rsidR="00DE5DCF" w:rsidRPr="00F65D4B" w:rsidRDefault="00DE5DCF" w:rsidP="00444DC3">
            <w:pPr>
              <w:spacing w:line="360" w:lineRule="auto"/>
              <w:rPr>
                <w:rFonts w:ascii="Arial" w:hAnsi="Arial" w:cs="Arial"/>
                <w:b/>
                <w:sz w:val="22"/>
                <w:szCs w:val="22"/>
              </w:rPr>
            </w:pPr>
            <w:r>
              <w:rPr>
                <w:rFonts w:ascii="Arial" w:hAnsi="Arial" w:cs="Arial"/>
                <w:b/>
                <w:sz w:val="22"/>
                <w:szCs w:val="22"/>
              </w:rPr>
              <w:t>Projeler</w:t>
            </w:r>
          </w:p>
        </w:tc>
        <w:tc>
          <w:tcPr>
            <w:tcW w:w="2603" w:type="dxa"/>
            <w:vAlign w:val="center"/>
          </w:tcPr>
          <w:p w:rsidR="00486646" w:rsidRPr="00F65D4B" w:rsidRDefault="00486646" w:rsidP="00E91F78">
            <w:pPr>
              <w:spacing w:line="360" w:lineRule="auto"/>
              <w:jc w:val="center"/>
              <w:rPr>
                <w:rFonts w:ascii="Arial" w:hAnsi="Arial" w:cs="Arial"/>
                <w:b/>
                <w:sz w:val="22"/>
                <w:szCs w:val="22"/>
              </w:rPr>
            </w:pPr>
            <w:r w:rsidRPr="00F65D4B">
              <w:rPr>
                <w:rFonts w:ascii="Arial" w:hAnsi="Arial" w:cs="Arial"/>
                <w:b/>
                <w:sz w:val="22"/>
                <w:szCs w:val="22"/>
              </w:rPr>
              <w:t>2009</w:t>
            </w:r>
          </w:p>
        </w:tc>
        <w:tc>
          <w:tcPr>
            <w:tcW w:w="903" w:type="dxa"/>
            <w:vAlign w:val="center"/>
          </w:tcPr>
          <w:p w:rsidR="00486646" w:rsidRPr="00F65D4B" w:rsidRDefault="00486646" w:rsidP="00E91F78">
            <w:pPr>
              <w:spacing w:line="360" w:lineRule="auto"/>
              <w:jc w:val="center"/>
              <w:rPr>
                <w:rFonts w:ascii="Arial" w:hAnsi="Arial" w:cs="Arial"/>
                <w:b/>
                <w:sz w:val="22"/>
                <w:szCs w:val="22"/>
              </w:rPr>
            </w:pPr>
            <w:r w:rsidRPr="00F65D4B">
              <w:rPr>
                <w:rFonts w:ascii="Arial" w:hAnsi="Arial" w:cs="Arial"/>
                <w:b/>
                <w:sz w:val="22"/>
                <w:szCs w:val="22"/>
              </w:rPr>
              <w:t>2010</w:t>
            </w:r>
          </w:p>
        </w:tc>
        <w:tc>
          <w:tcPr>
            <w:tcW w:w="903" w:type="dxa"/>
            <w:vAlign w:val="center"/>
          </w:tcPr>
          <w:p w:rsidR="00486646" w:rsidRPr="00F65D4B" w:rsidRDefault="00486646" w:rsidP="00E91F78">
            <w:pPr>
              <w:spacing w:line="360" w:lineRule="auto"/>
              <w:jc w:val="center"/>
              <w:rPr>
                <w:rFonts w:ascii="Arial" w:hAnsi="Arial" w:cs="Arial"/>
                <w:b/>
                <w:sz w:val="22"/>
                <w:szCs w:val="22"/>
              </w:rPr>
            </w:pPr>
            <w:r w:rsidRPr="00F65D4B">
              <w:rPr>
                <w:rFonts w:ascii="Arial" w:hAnsi="Arial" w:cs="Arial"/>
                <w:b/>
                <w:sz w:val="22"/>
                <w:szCs w:val="22"/>
              </w:rPr>
              <w:t>2011</w:t>
            </w:r>
          </w:p>
        </w:tc>
        <w:tc>
          <w:tcPr>
            <w:tcW w:w="903" w:type="dxa"/>
            <w:vAlign w:val="center"/>
          </w:tcPr>
          <w:p w:rsidR="00486646" w:rsidRPr="00F65D4B" w:rsidRDefault="00486646" w:rsidP="00444DC3">
            <w:pPr>
              <w:spacing w:line="360" w:lineRule="auto"/>
              <w:jc w:val="center"/>
              <w:rPr>
                <w:rFonts w:ascii="Arial" w:hAnsi="Arial" w:cs="Arial"/>
                <w:b/>
                <w:sz w:val="22"/>
                <w:szCs w:val="22"/>
              </w:rPr>
            </w:pPr>
            <w:r w:rsidRPr="00F65D4B">
              <w:rPr>
                <w:rFonts w:ascii="Arial" w:hAnsi="Arial" w:cs="Arial"/>
                <w:b/>
                <w:sz w:val="22"/>
                <w:szCs w:val="22"/>
              </w:rPr>
              <w:t>2012</w:t>
            </w:r>
          </w:p>
        </w:tc>
      </w:tr>
      <w:tr w:rsidR="00486646" w:rsidRPr="00F65D4B" w:rsidTr="00DE5DCF">
        <w:trPr>
          <w:trHeight w:val="389"/>
        </w:trPr>
        <w:tc>
          <w:tcPr>
            <w:tcW w:w="3544" w:type="dxa"/>
            <w:vAlign w:val="center"/>
          </w:tcPr>
          <w:p w:rsidR="00486646" w:rsidRPr="00F65D4B" w:rsidRDefault="00486646" w:rsidP="00444DC3">
            <w:pPr>
              <w:spacing w:line="360" w:lineRule="auto"/>
              <w:rPr>
                <w:rFonts w:ascii="Arial" w:hAnsi="Arial" w:cs="Arial"/>
                <w:sz w:val="22"/>
                <w:szCs w:val="22"/>
              </w:rPr>
            </w:pPr>
            <w:r w:rsidRPr="00F65D4B">
              <w:rPr>
                <w:rFonts w:ascii="Arial" w:hAnsi="Arial" w:cs="Arial"/>
                <w:bCs/>
                <w:sz w:val="22"/>
                <w:szCs w:val="22"/>
              </w:rPr>
              <w:t>Uluslararası ortaklı ya da destekli</w:t>
            </w:r>
          </w:p>
        </w:tc>
        <w:tc>
          <w:tcPr>
            <w:tcW w:w="2603"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12</w:t>
            </w:r>
          </w:p>
        </w:tc>
        <w:tc>
          <w:tcPr>
            <w:tcW w:w="903"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18</w:t>
            </w:r>
          </w:p>
        </w:tc>
        <w:tc>
          <w:tcPr>
            <w:tcW w:w="903"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12</w:t>
            </w:r>
          </w:p>
        </w:tc>
        <w:tc>
          <w:tcPr>
            <w:tcW w:w="903" w:type="dxa"/>
            <w:vAlign w:val="bottom"/>
          </w:tcPr>
          <w:p w:rsidR="00486646" w:rsidRPr="00F65D4B" w:rsidRDefault="00C86E9A" w:rsidP="00444DC3">
            <w:pPr>
              <w:spacing w:line="360" w:lineRule="auto"/>
              <w:jc w:val="right"/>
              <w:rPr>
                <w:rFonts w:ascii="Arial" w:hAnsi="Arial" w:cs="Arial"/>
                <w:sz w:val="22"/>
                <w:szCs w:val="22"/>
              </w:rPr>
            </w:pPr>
            <w:r w:rsidRPr="00F65D4B">
              <w:rPr>
                <w:rFonts w:ascii="Arial" w:hAnsi="Arial" w:cs="Arial"/>
                <w:sz w:val="22"/>
                <w:szCs w:val="22"/>
              </w:rPr>
              <w:t>15</w:t>
            </w:r>
          </w:p>
        </w:tc>
      </w:tr>
      <w:tr w:rsidR="00486646" w:rsidRPr="00F65D4B" w:rsidTr="00DE5DCF">
        <w:trPr>
          <w:trHeight w:val="389"/>
        </w:trPr>
        <w:tc>
          <w:tcPr>
            <w:tcW w:w="3544" w:type="dxa"/>
            <w:vAlign w:val="center"/>
          </w:tcPr>
          <w:p w:rsidR="00486646" w:rsidRPr="00F65D4B" w:rsidRDefault="00486646" w:rsidP="00D36834">
            <w:pPr>
              <w:spacing w:line="360" w:lineRule="auto"/>
              <w:rPr>
                <w:rFonts w:ascii="Arial" w:hAnsi="Arial" w:cs="Arial"/>
                <w:sz w:val="22"/>
                <w:szCs w:val="22"/>
              </w:rPr>
            </w:pPr>
            <w:r w:rsidRPr="00F65D4B">
              <w:rPr>
                <w:rFonts w:ascii="Arial" w:hAnsi="Arial" w:cs="Arial"/>
                <w:bCs/>
                <w:sz w:val="22"/>
                <w:szCs w:val="22"/>
              </w:rPr>
              <w:t>DPT, TÜBİTAK ve diğer kamu finans</w:t>
            </w:r>
            <w:r w:rsidR="00D36834">
              <w:rPr>
                <w:rFonts w:ascii="Arial" w:hAnsi="Arial" w:cs="Arial"/>
                <w:bCs/>
                <w:sz w:val="22"/>
                <w:szCs w:val="22"/>
              </w:rPr>
              <w:t xml:space="preserve"> desteği alan </w:t>
            </w:r>
          </w:p>
        </w:tc>
        <w:tc>
          <w:tcPr>
            <w:tcW w:w="2603"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17</w:t>
            </w:r>
          </w:p>
        </w:tc>
        <w:tc>
          <w:tcPr>
            <w:tcW w:w="903"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20</w:t>
            </w:r>
          </w:p>
        </w:tc>
        <w:tc>
          <w:tcPr>
            <w:tcW w:w="903"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33</w:t>
            </w:r>
          </w:p>
        </w:tc>
        <w:tc>
          <w:tcPr>
            <w:tcW w:w="903" w:type="dxa"/>
            <w:vAlign w:val="bottom"/>
          </w:tcPr>
          <w:p w:rsidR="00486646" w:rsidRPr="00F65D4B" w:rsidRDefault="00C86E9A" w:rsidP="00444DC3">
            <w:pPr>
              <w:spacing w:line="360" w:lineRule="auto"/>
              <w:jc w:val="right"/>
              <w:rPr>
                <w:rFonts w:ascii="Arial" w:hAnsi="Arial" w:cs="Arial"/>
                <w:sz w:val="22"/>
                <w:szCs w:val="22"/>
              </w:rPr>
            </w:pPr>
            <w:r w:rsidRPr="00F65D4B">
              <w:rPr>
                <w:rFonts w:ascii="Arial" w:hAnsi="Arial" w:cs="Arial"/>
                <w:sz w:val="22"/>
                <w:szCs w:val="22"/>
              </w:rPr>
              <w:t>10</w:t>
            </w:r>
          </w:p>
        </w:tc>
      </w:tr>
      <w:tr w:rsidR="00486646" w:rsidRPr="00F65D4B" w:rsidTr="00DE5DCF">
        <w:trPr>
          <w:trHeight w:val="389"/>
        </w:trPr>
        <w:tc>
          <w:tcPr>
            <w:tcW w:w="3544" w:type="dxa"/>
            <w:vAlign w:val="center"/>
          </w:tcPr>
          <w:p w:rsidR="00486646" w:rsidRPr="00F65D4B" w:rsidRDefault="00486646" w:rsidP="00444DC3">
            <w:pPr>
              <w:spacing w:line="360" w:lineRule="auto"/>
              <w:rPr>
                <w:rFonts w:ascii="Arial" w:hAnsi="Arial" w:cs="Arial"/>
                <w:bCs/>
                <w:sz w:val="22"/>
                <w:szCs w:val="22"/>
              </w:rPr>
            </w:pPr>
            <w:r w:rsidRPr="00F65D4B">
              <w:rPr>
                <w:rFonts w:ascii="Arial" w:hAnsi="Arial" w:cs="Arial"/>
                <w:bCs/>
                <w:sz w:val="22"/>
                <w:szCs w:val="22"/>
              </w:rPr>
              <w:t>Sanayi destekli</w:t>
            </w:r>
          </w:p>
        </w:tc>
        <w:tc>
          <w:tcPr>
            <w:tcW w:w="2603"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1</w:t>
            </w:r>
          </w:p>
        </w:tc>
        <w:tc>
          <w:tcPr>
            <w:tcW w:w="903"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2</w:t>
            </w:r>
          </w:p>
        </w:tc>
        <w:tc>
          <w:tcPr>
            <w:tcW w:w="903"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1</w:t>
            </w:r>
          </w:p>
        </w:tc>
        <w:tc>
          <w:tcPr>
            <w:tcW w:w="903" w:type="dxa"/>
            <w:vAlign w:val="bottom"/>
          </w:tcPr>
          <w:p w:rsidR="00486646" w:rsidRPr="00F65D4B" w:rsidRDefault="00C86E9A" w:rsidP="00444DC3">
            <w:pPr>
              <w:spacing w:line="360" w:lineRule="auto"/>
              <w:jc w:val="right"/>
              <w:rPr>
                <w:rFonts w:ascii="Arial" w:hAnsi="Arial" w:cs="Arial"/>
                <w:sz w:val="22"/>
                <w:szCs w:val="22"/>
              </w:rPr>
            </w:pPr>
            <w:r w:rsidRPr="00F65D4B">
              <w:rPr>
                <w:rFonts w:ascii="Arial" w:hAnsi="Arial" w:cs="Arial"/>
                <w:sz w:val="22"/>
                <w:szCs w:val="22"/>
              </w:rPr>
              <w:t>3</w:t>
            </w:r>
          </w:p>
        </w:tc>
      </w:tr>
      <w:tr w:rsidR="00486646" w:rsidRPr="00F65D4B" w:rsidTr="00DE5DCF">
        <w:trPr>
          <w:trHeight w:val="389"/>
        </w:trPr>
        <w:tc>
          <w:tcPr>
            <w:tcW w:w="3544" w:type="dxa"/>
            <w:vAlign w:val="center"/>
          </w:tcPr>
          <w:p w:rsidR="00486646" w:rsidRPr="00F65D4B" w:rsidRDefault="00486646" w:rsidP="00444DC3">
            <w:pPr>
              <w:spacing w:line="360" w:lineRule="auto"/>
              <w:rPr>
                <w:rFonts w:ascii="Arial" w:hAnsi="Arial" w:cs="Arial"/>
                <w:bCs/>
                <w:sz w:val="22"/>
                <w:szCs w:val="22"/>
              </w:rPr>
            </w:pPr>
            <w:r w:rsidRPr="00F65D4B">
              <w:rPr>
                <w:rFonts w:ascii="Arial" w:hAnsi="Arial" w:cs="Arial"/>
                <w:bCs/>
                <w:sz w:val="22"/>
                <w:szCs w:val="22"/>
              </w:rPr>
              <w:t xml:space="preserve">Kurum içi destekli (BAP)  </w:t>
            </w:r>
          </w:p>
        </w:tc>
        <w:tc>
          <w:tcPr>
            <w:tcW w:w="2603"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391</w:t>
            </w:r>
          </w:p>
        </w:tc>
        <w:tc>
          <w:tcPr>
            <w:tcW w:w="903"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468</w:t>
            </w:r>
          </w:p>
        </w:tc>
        <w:tc>
          <w:tcPr>
            <w:tcW w:w="903" w:type="dxa"/>
            <w:vAlign w:val="bottom"/>
          </w:tcPr>
          <w:p w:rsidR="00486646" w:rsidRPr="00F65D4B" w:rsidRDefault="00486646" w:rsidP="00E91F78">
            <w:pPr>
              <w:spacing w:line="360" w:lineRule="auto"/>
              <w:jc w:val="right"/>
              <w:rPr>
                <w:rFonts w:ascii="Arial" w:hAnsi="Arial" w:cs="Arial"/>
                <w:sz w:val="22"/>
                <w:szCs w:val="22"/>
              </w:rPr>
            </w:pPr>
            <w:r w:rsidRPr="00F65D4B">
              <w:rPr>
                <w:rFonts w:ascii="Arial" w:hAnsi="Arial" w:cs="Arial"/>
                <w:sz w:val="22"/>
                <w:szCs w:val="22"/>
              </w:rPr>
              <w:t>328</w:t>
            </w:r>
          </w:p>
        </w:tc>
        <w:tc>
          <w:tcPr>
            <w:tcW w:w="903" w:type="dxa"/>
            <w:vAlign w:val="bottom"/>
          </w:tcPr>
          <w:p w:rsidR="00486646" w:rsidRPr="00F65D4B" w:rsidRDefault="00C86E9A" w:rsidP="00444DC3">
            <w:pPr>
              <w:spacing w:line="360" w:lineRule="auto"/>
              <w:jc w:val="right"/>
              <w:rPr>
                <w:rFonts w:ascii="Arial" w:hAnsi="Arial" w:cs="Arial"/>
                <w:sz w:val="22"/>
                <w:szCs w:val="22"/>
              </w:rPr>
            </w:pPr>
            <w:r w:rsidRPr="00F65D4B">
              <w:rPr>
                <w:rFonts w:ascii="Arial" w:hAnsi="Arial" w:cs="Arial"/>
                <w:sz w:val="22"/>
                <w:szCs w:val="22"/>
              </w:rPr>
              <w:t>331</w:t>
            </w:r>
          </w:p>
        </w:tc>
      </w:tr>
      <w:tr w:rsidR="00486646" w:rsidRPr="00F65D4B" w:rsidTr="00DE5DCF">
        <w:trPr>
          <w:trHeight w:val="405"/>
        </w:trPr>
        <w:tc>
          <w:tcPr>
            <w:tcW w:w="3544" w:type="dxa"/>
            <w:vAlign w:val="center"/>
          </w:tcPr>
          <w:p w:rsidR="00486646" w:rsidRPr="00F65D4B" w:rsidRDefault="00486646" w:rsidP="00444DC3">
            <w:pPr>
              <w:spacing w:line="360" w:lineRule="auto"/>
              <w:rPr>
                <w:rFonts w:ascii="Arial" w:hAnsi="Arial" w:cs="Arial"/>
                <w:b/>
                <w:bCs/>
                <w:sz w:val="22"/>
                <w:szCs w:val="22"/>
              </w:rPr>
            </w:pPr>
            <w:r w:rsidRPr="00F65D4B">
              <w:rPr>
                <w:rFonts w:ascii="Arial" w:hAnsi="Arial" w:cs="Arial"/>
                <w:b/>
                <w:bCs/>
                <w:sz w:val="22"/>
                <w:szCs w:val="22"/>
              </w:rPr>
              <w:t>TOPLAM</w:t>
            </w:r>
          </w:p>
        </w:tc>
        <w:tc>
          <w:tcPr>
            <w:tcW w:w="2603" w:type="dxa"/>
            <w:vAlign w:val="bottom"/>
          </w:tcPr>
          <w:p w:rsidR="00486646" w:rsidRPr="00F65D4B" w:rsidRDefault="00486646" w:rsidP="00E91F78">
            <w:pPr>
              <w:spacing w:line="360" w:lineRule="auto"/>
              <w:jc w:val="right"/>
              <w:rPr>
                <w:rFonts w:ascii="Arial" w:hAnsi="Arial" w:cs="Arial"/>
                <w:b/>
                <w:sz w:val="22"/>
                <w:szCs w:val="22"/>
              </w:rPr>
            </w:pPr>
            <w:r w:rsidRPr="00F65D4B">
              <w:rPr>
                <w:rFonts w:ascii="Arial" w:hAnsi="Arial" w:cs="Arial"/>
                <w:b/>
                <w:sz w:val="22"/>
                <w:szCs w:val="22"/>
              </w:rPr>
              <w:t>421</w:t>
            </w:r>
          </w:p>
        </w:tc>
        <w:tc>
          <w:tcPr>
            <w:tcW w:w="903" w:type="dxa"/>
            <w:vAlign w:val="bottom"/>
          </w:tcPr>
          <w:p w:rsidR="00486646" w:rsidRPr="00F65D4B" w:rsidRDefault="00486646" w:rsidP="00E91F78">
            <w:pPr>
              <w:spacing w:line="360" w:lineRule="auto"/>
              <w:jc w:val="right"/>
              <w:rPr>
                <w:rFonts w:ascii="Arial" w:hAnsi="Arial" w:cs="Arial"/>
                <w:b/>
                <w:sz w:val="22"/>
                <w:szCs w:val="22"/>
              </w:rPr>
            </w:pPr>
            <w:r w:rsidRPr="00F65D4B">
              <w:rPr>
                <w:rFonts w:ascii="Arial" w:hAnsi="Arial" w:cs="Arial"/>
                <w:b/>
                <w:sz w:val="22"/>
                <w:szCs w:val="22"/>
              </w:rPr>
              <w:t>508</w:t>
            </w:r>
          </w:p>
        </w:tc>
        <w:tc>
          <w:tcPr>
            <w:tcW w:w="903" w:type="dxa"/>
            <w:vAlign w:val="bottom"/>
          </w:tcPr>
          <w:p w:rsidR="00486646" w:rsidRPr="00F65D4B" w:rsidRDefault="00486646" w:rsidP="00E91F78">
            <w:pPr>
              <w:spacing w:line="360" w:lineRule="auto"/>
              <w:jc w:val="right"/>
              <w:rPr>
                <w:rFonts w:ascii="Arial" w:hAnsi="Arial" w:cs="Arial"/>
                <w:b/>
                <w:sz w:val="22"/>
                <w:szCs w:val="22"/>
              </w:rPr>
            </w:pPr>
            <w:r w:rsidRPr="00F65D4B">
              <w:rPr>
                <w:rFonts w:ascii="Arial" w:hAnsi="Arial" w:cs="Arial"/>
                <w:b/>
                <w:sz w:val="22"/>
                <w:szCs w:val="22"/>
              </w:rPr>
              <w:t>374</w:t>
            </w:r>
          </w:p>
        </w:tc>
        <w:tc>
          <w:tcPr>
            <w:tcW w:w="903" w:type="dxa"/>
            <w:vAlign w:val="bottom"/>
          </w:tcPr>
          <w:p w:rsidR="00486646" w:rsidRPr="00F65D4B" w:rsidRDefault="00C86E9A" w:rsidP="00444DC3">
            <w:pPr>
              <w:spacing w:line="360" w:lineRule="auto"/>
              <w:jc w:val="right"/>
              <w:rPr>
                <w:rFonts w:ascii="Arial" w:hAnsi="Arial" w:cs="Arial"/>
                <w:b/>
                <w:sz w:val="22"/>
                <w:szCs w:val="22"/>
              </w:rPr>
            </w:pPr>
            <w:r w:rsidRPr="00F65D4B">
              <w:rPr>
                <w:rFonts w:ascii="Arial" w:hAnsi="Arial" w:cs="Arial"/>
                <w:b/>
                <w:sz w:val="22"/>
                <w:szCs w:val="22"/>
              </w:rPr>
              <w:t>359</w:t>
            </w:r>
          </w:p>
        </w:tc>
      </w:tr>
    </w:tbl>
    <w:p w:rsidR="00EA03CB" w:rsidRPr="00F65D4B" w:rsidRDefault="00EA03CB" w:rsidP="00FE124B">
      <w:pPr>
        <w:pStyle w:val="NormalTez"/>
      </w:pPr>
    </w:p>
    <w:p w:rsidR="00806B6F" w:rsidRPr="00F65D4B" w:rsidRDefault="004439A8" w:rsidP="005971B2">
      <w:pPr>
        <w:pStyle w:val="NormalTez"/>
        <w:ind w:left="0" w:firstLine="709"/>
      </w:pPr>
      <w:r>
        <w:t>Tamamlanan proje sayısında son iki yılda düşüş gözlenmekle birlikte bu sayıyı arttırmak üzere öğretim üyelerini teşvik edici önlemler alınması düşünülmektedir.</w:t>
      </w:r>
    </w:p>
    <w:p w:rsidR="00A656DF" w:rsidRPr="00F65D4B" w:rsidRDefault="00A656DF" w:rsidP="00336ED6">
      <w:pPr>
        <w:spacing w:line="360" w:lineRule="auto"/>
        <w:ind w:firstLine="708"/>
        <w:jc w:val="both"/>
        <w:rPr>
          <w:rFonts w:ascii="Arial" w:hAnsi="Arial" w:cs="Arial"/>
        </w:rPr>
      </w:pPr>
    </w:p>
    <w:p w:rsidR="00046728" w:rsidRPr="00F65D4B" w:rsidRDefault="00046728">
      <w:pPr>
        <w:rPr>
          <w:rFonts w:ascii="Arial" w:hAnsi="Arial" w:cs="Arial"/>
          <w:b/>
          <w:sz w:val="22"/>
        </w:rPr>
      </w:pPr>
      <w:r w:rsidRPr="00F65D4B">
        <w:rPr>
          <w:rFonts w:ascii="Arial" w:hAnsi="Arial" w:cs="Arial"/>
          <w:b/>
          <w:sz w:val="22"/>
        </w:rPr>
        <w:br w:type="page"/>
      </w:r>
    </w:p>
    <w:p w:rsidR="00021D0A" w:rsidRPr="00F65D4B" w:rsidRDefault="00021D0A" w:rsidP="00C7672A">
      <w:pPr>
        <w:spacing w:line="360" w:lineRule="auto"/>
        <w:ind w:firstLine="709"/>
        <w:jc w:val="both"/>
        <w:rPr>
          <w:rFonts w:ascii="Verdana" w:hAnsi="Verdana" w:cs="Verdana"/>
          <w:b/>
          <w:bCs/>
          <w:vanish/>
          <w:color w:val="17365D"/>
          <w:spacing w:val="5"/>
          <w:sz w:val="52"/>
          <w:szCs w:val="52"/>
        </w:rPr>
        <w:sectPr w:rsidR="00021D0A" w:rsidRPr="00F65D4B" w:rsidSect="00ED2DAB">
          <w:footerReference w:type="even" r:id="rId33"/>
          <w:footerReference w:type="default" r:id="rId34"/>
          <w:type w:val="oddPage"/>
          <w:pgSz w:w="11906" w:h="16838"/>
          <w:pgMar w:top="1418" w:right="1418" w:bottom="1418" w:left="1418" w:header="454" w:footer="454" w:gutter="0"/>
          <w:cols w:space="708"/>
          <w:docGrid w:linePitch="360"/>
        </w:sectPr>
      </w:pPr>
    </w:p>
    <w:p w:rsidR="00C7672A" w:rsidRPr="00F65D4B" w:rsidRDefault="00C7672A" w:rsidP="00C7672A">
      <w:pPr>
        <w:spacing w:line="360" w:lineRule="auto"/>
        <w:ind w:firstLine="709"/>
        <w:jc w:val="both"/>
        <w:rPr>
          <w:rFonts w:ascii="Verdana" w:hAnsi="Verdana" w:cs="Verdana"/>
          <w:b/>
          <w:bCs/>
          <w:vanish/>
          <w:color w:val="17365D"/>
          <w:spacing w:val="5"/>
          <w:sz w:val="52"/>
          <w:szCs w:val="52"/>
        </w:rPr>
      </w:pPr>
    </w:p>
    <w:p w:rsidR="00EE3EBF" w:rsidRPr="00F65D4B" w:rsidRDefault="009019A7" w:rsidP="003705C4">
      <w:pPr>
        <w:pStyle w:val="KonuBal"/>
      </w:pPr>
      <w:bookmarkStart w:id="52" w:name="_Toc258071593"/>
      <w:bookmarkStart w:id="53" w:name="_Toc258080721"/>
      <w:r>
        <w:t>3</w:t>
      </w:r>
      <w:r w:rsidR="00F756C7" w:rsidRPr="00F65D4B">
        <w:t>.  Ö</w:t>
      </w:r>
      <w:r w:rsidR="00416327" w:rsidRPr="00F65D4B">
        <w:t xml:space="preserve">ZDEĞERLENDİRME </w:t>
      </w:r>
      <w:r w:rsidR="00D36834">
        <w:t xml:space="preserve">ANKETİ </w:t>
      </w:r>
      <w:r w:rsidR="00416327" w:rsidRPr="00F65D4B">
        <w:t>SONUÇLARI</w:t>
      </w:r>
      <w:bookmarkEnd w:id="52"/>
      <w:bookmarkEnd w:id="53"/>
    </w:p>
    <w:p w:rsidR="0058654B" w:rsidRPr="00F65D4B" w:rsidRDefault="0058654B" w:rsidP="0058654B">
      <w:pPr>
        <w:autoSpaceDE w:val="0"/>
        <w:autoSpaceDN w:val="0"/>
        <w:adjustRightInd w:val="0"/>
        <w:spacing w:line="360" w:lineRule="auto"/>
        <w:jc w:val="both"/>
        <w:rPr>
          <w:rFonts w:ascii="Verdana" w:hAnsi="Verdana" w:cs="Verdana"/>
        </w:rPr>
      </w:pPr>
    </w:p>
    <w:p w:rsidR="00C370EF" w:rsidRPr="00F65D4B" w:rsidRDefault="00FB1E6C" w:rsidP="005160F2">
      <w:pPr>
        <w:autoSpaceDE w:val="0"/>
        <w:autoSpaceDN w:val="0"/>
        <w:adjustRightInd w:val="0"/>
        <w:spacing w:line="360" w:lineRule="auto"/>
        <w:ind w:firstLine="709"/>
        <w:jc w:val="both"/>
        <w:rPr>
          <w:rFonts w:ascii="Arial" w:hAnsi="Arial" w:cs="Arial"/>
        </w:rPr>
      </w:pPr>
      <w:r w:rsidRPr="00F65D4B">
        <w:rPr>
          <w:rFonts w:ascii="Arial" w:hAnsi="Arial" w:cs="Arial"/>
          <w:bCs/>
        </w:rPr>
        <w:t xml:space="preserve">Bu bölümde, </w:t>
      </w:r>
      <w:r w:rsidR="00D97462" w:rsidRPr="00F65D4B">
        <w:rPr>
          <w:rFonts w:ascii="Arial" w:hAnsi="Arial" w:cs="Arial"/>
          <w:bCs/>
        </w:rPr>
        <w:t>akademik birimler tarafından takdir edilen özdeğerlendirme puanlarına göre elde edilen bulguların yorumuna yer verilmiştir.</w:t>
      </w:r>
      <w:r w:rsidR="00A50BA4" w:rsidRPr="00F65D4B">
        <w:rPr>
          <w:rFonts w:ascii="Arial" w:hAnsi="Arial" w:cs="Arial"/>
          <w:bCs/>
        </w:rPr>
        <w:t xml:space="preserve"> </w:t>
      </w:r>
      <w:r w:rsidR="00C370EF" w:rsidRPr="00F65D4B">
        <w:rPr>
          <w:rFonts w:ascii="Arial" w:hAnsi="Arial" w:cs="Arial"/>
          <w:bCs/>
        </w:rPr>
        <w:t>Yüksek Öğretim Ak</w:t>
      </w:r>
      <w:r w:rsidR="00CE1AE6" w:rsidRPr="00F65D4B">
        <w:rPr>
          <w:rFonts w:ascii="Arial" w:hAnsi="Arial" w:cs="Arial"/>
          <w:bCs/>
        </w:rPr>
        <w:t xml:space="preserve">ademik Değerlendirme ve Kalite </w:t>
      </w:r>
      <w:r w:rsidR="00C370EF" w:rsidRPr="00F65D4B">
        <w:rPr>
          <w:rFonts w:ascii="Arial" w:hAnsi="Arial" w:cs="Arial"/>
          <w:bCs/>
        </w:rPr>
        <w:t>Geliştir</w:t>
      </w:r>
      <w:r w:rsidR="00CE1AE6" w:rsidRPr="00F65D4B">
        <w:rPr>
          <w:rFonts w:ascii="Arial" w:hAnsi="Arial" w:cs="Arial"/>
          <w:bCs/>
        </w:rPr>
        <w:t>me</w:t>
      </w:r>
      <w:r w:rsidR="00C370EF" w:rsidRPr="00F65D4B">
        <w:rPr>
          <w:rFonts w:ascii="Arial" w:hAnsi="Arial" w:cs="Arial"/>
          <w:bCs/>
        </w:rPr>
        <w:t xml:space="preserve"> Komisyonu (YÖDEK)</w:t>
      </w:r>
      <w:r w:rsidR="00C370EF" w:rsidRPr="00F65D4B">
        <w:rPr>
          <w:rFonts w:ascii="Arial" w:hAnsi="Arial" w:cs="Arial"/>
        </w:rPr>
        <w:t>’in</w:t>
      </w:r>
      <w:r w:rsidR="00C370EF" w:rsidRPr="00F65D4B">
        <w:rPr>
          <w:rFonts w:ascii="Arial" w:hAnsi="Arial" w:cs="Arial"/>
          <w:b/>
          <w:bCs/>
        </w:rPr>
        <w:t xml:space="preserve"> </w:t>
      </w:r>
      <w:r w:rsidR="00CE1AE6" w:rsidRPr="00F65D4B">
        <w:rPr>
          <w:rFonts w:ascii="Arial" w:hAnsi="Arial" w:cs="Arial"/>
        </w:rPr>
        <w:t>çizdiği</w:t>
      </w:r>
      <w:r w:rsidR="00C370EF" w:rsidRPr="00F65D4B">
        <w:rPr>
          <w:rFonts w:ascii="Arial" w:hAnsi="Arial" w:cs="Arial"/>
        </w:rPr>
        <w:t xml:space="preserve"> çerçevede</w:t>
      </w:r>
      <w:r w:rsidR="00C370EF" w:rsidRPr="00F65D4B">
        <w:rPr>
          <w:rStyle w:val="DipnotBavurusu"/>
          <w:rFonts w:ascii="Arial" w:hAnsi="Arial" w:cs="Arial"/>
        </w:rPr>
        <w:footnoteReference w:id="5"/>
      </w:r>
      <w:r w:rsidR="00C370EF" w:rsidRPr="00F65D4B">
        <w:rPr>
          <w:rFonts w:ascii="Arial" w:hAnsi="Arial" w:cs="Arial"/>
        </w:rPr>
        <w:t xml:space="preserve">, </w:t>
      </w:r>
      <w:r w:rsidR="00A50BA4" w:rsidRPr="00F65D4B">
        <w:rPr>
          <w:rFonts w:ascii="Arial" w:hAnsi="Arial" w:cs="Arial"/>
        </w:rPr>
        <w:t xml:space="preserve">ilgili </w:t>
      </w:r>
      <w:r w:rsidR="00C370EF" w:rsidRPr="00F65D4B">
        <w:rPr>
          <w:rFonts w:ascii="Arial" w:hAnsi="Arial" w:cs="Arial"/>
        </w:rPr>
        <w:t>birimlerin değerlendirmeleri;</w:t>
      </w:r>
    </w:p>
    <w:p w:rsidR="0058654B" w:rsidRPr="00F65D4B" w:rsidRDefault="0058654B" w:rsidP="0058654B">
      <w:pPr>
        <w:autoSpaceDE w:val="0"/>
        <w:autoSpaceDN w:val="0"/>
        <w:adjustRightInd w:val="0"/>
        <w:spacing w:line="360" w:lineRule="auto"/>
        <w:jc w:val="both"/>
        <w:rPr>
          <w:rFonts w:ascii="Arial" w:hAnsi="Arial" w:cs="Arial"/>
        </w:rPr>
      </w:pPr>
    </w:p>
    <w:p w:rsidR="00C370EF" w:rsidRPr="00F65D4B" w:rsidRDefault="00C370EF" w:rsidP="0058654B">
      <w:pPr>
        <w:pStyle w:val="GvdeMetniGirintisi"/>
        <w:spacing w:before="0"/>
        <w:ind w:left="709"/>
        <w:rPr>
          <w:lang w:eastAsia="tr-TR"/>
        </w:rPr>
      </w:pPr>
      <w:r w:rsidRPr="00F65D4B">
        <w:rPr>
          <w:lang w:eastAsia="tr-TR"/>
        </w:rPr>
        <w:t>Beklenen düzeyin çok altı</w:t>
      </w:r>
      <w:r w:rsidRPr="00F65D4B">
        <w:rPr>
          <w:lang w:eastAsia="tr-TR"/>
        </w:rPr>
        <w:tab/>
      </w:r>
      <w:r w:rsidRPr="00F65D4B">
        <w:rPr>
          <w:lang w:eastAsia="tr-TR"/>
        </w:rPr>
        <w:tab/>
        <w:t>: 1 puan</w:t>
      </w:r>
    </w:p>
    <w:p w:rsidR="00C370EF" w:rsidRPr="00F65D4B" w:rsidRDefault="00C370EF" w:rsidP="0058654B">
      <w:pPr>
        <w:pStyle w:val="GvdeMetniGirintisi"/>
        <w:spacing w:before="0"/>
        <w:ind w:left="709"/>
        <w:rPr>
          <w:lang w:eastAsia="tr-TR"/>
        </w:rPr>
      </w:pPr>
      <w:r w:rsidRPr="00F65D4B">
        <w:rPr>
          <w:lang w:eastAsia="tr-TR"/>
        </w:rPr>
        <w:t>Beklenen düzeyin altı</w:t>
      </w:r>
      <w:r w:rsidRPr="00F65D4B">
        <w:rPr>
          <w:lang w:eastAsia="tr-TR"/>
        </w:rPr>
        <w:tab/>
      </w:r>
      <w:r w:rsidRPr="00F65D4B">
        <w:rPr>
          <w:lang w:eastAsia="tr-TR"/>
        </w:rPr>
        <w:tab/>
        <w:t>: 2 puan</w:t>
      </w:r>
      <w:r w:rsidRPr="00F65D4B">
        <w:rPr>
          <w:lang w:eastAsia="tr-TR"/>
        </w:rPr>
        <w:tab/>
      </w:r>
    </w:p>
    <w:p w:rsidR="00C370EF" w:rsidRPr="00F65D4B" w:rsidRDefault="00C370EF" w:rsidP="0058654B">
      <w:pPr>
        <w:pStyle w:val="GvdeMetniGirintisi"/>
        <w:spacing w:before="0"/>
        <w:ind w:left="709"/>
        <w:rPr>
          <w:lang w:eastAsia="tr-TR"/>
        </w:rPr>
      </w:pPr>
      <w:r w:rsidRPr="00F65D4B">
        <w:rPr>
          <w:lang w:eastAsia="tr-TR"/>
        </w:rPr>
        <w:t>Beklenen düzey</w:t>
      </w:r>
      <w:r w:rsidRPr="00F65D4B">
        <w:rPr>
          <w:lang w:eastAsia="tr-TR"/>
        </w:rPr>
        <w:tab/>
      </w:r>
      <w:r w:rsidRPr="00F65D4B">
        <w:rPr>
          <w:lang w:eastAsia="tr-TR"/>
        </w:rPr>
        <w:tab/>
      </w:r>
      <w:r w:rsidRPr="00F65D4B">
        <w:rPr>
          <w:lang w:eastAsia="tr-TR"/>
        </w:rPr>
        <w:tab/>
        <w:t>: 3 puan</w:t>
      </w:r>
    </w:p>
    <w:p w:rsidR="00C370EF" w:rsidRPr="00F65D4B" w:rsidRDefault="00C370EF" w:rsidP="0058654B">
      <w:pPr>
        <w:pStyle w:val="GvdeMetniGirintisi"/>
        <w:spacing w:before="0"/>
        <w:ind w:left="709"/>
        <w:rPr>
          <w:lang w:eastAsia="tr-TR"/>
        </w:rPr>
      </w:pPr>
      <w:r w:rsidRPr="00F65D4B">
        <w:rPr>
          <w:lang w:eastAsia="tr-TR"/>
        </w:rPr>
        <w:t>Beklenen düzeyin üstü</w:t>
      </w:r>
      <w:r w:rsidRPr="00F65D4B">
        <w:rPr>
          <w:lang w:eastAsia="tr-TR"/>
        </w:rPr>
        <w:tab/>
      </w:r>
      <w:r w:rsidRPr="00F65D4B">
        <w:rPr>
          <w:lang w:eastAsia="tr-TR"/>
        </w:rPr>
        <w:tab/>
        <w:t>: 4 puan</w:t>
      </w:r>
    </w:p>
    <w:p w:rsidR="00C370EF" w:rsidRPr="00F65D4B" w:rsidRDefault="00C370EF" w:rsidP="0058654B">
      <w:pPr>
        <w:pStyle w:val="GvdeMetniGirintisi"/>
        <w:spacing w:before="0"/>
        <w:ind w:left="709"/>
        <w:rPr>
          <w:lang w:eastAsia="tr-TR"/>
        </w:rPr>
      </w:pPr>
      <w:r w:rsidRPr="00F65D4B">
        <w:rPr>
          <w:lang w:eastAsia="tr-TR"/>
        </w:rPr>
        <w:t>Beklenen düzeyin çok üstü</w:t>
      </w:r>
      <w:r w:rsidR="00650030" w:rsidRPr="00F65D4B">
        <w:rPr>
          <w:lang w:eastAsia="tr-TR"/>
        </w:rPr>
        <w:tab/>
      </w:r>
      <w:r w:rsidRPr="00F65D4B">
        <w:rPr>
          <w:lang w:eastAsia="tr-TR"/>
        </w:rPr>
        <w:tab/>
        <w:t>: 5 puan</w:t>
      </w:r>
    </w:p>
    <w:p w:rsidR="0058654B" w:rsidRPr="00F65D4B" w:rsidRDefault="0058654B" w:rsidP="0058654B">
      <w:pPr>
        <w:pStyle w:val="GvdeMetniGirintisi"/>
        <w:spacing w:before="0"/>
        <w:rPr>
          <w:lang w:eastAsia="tr-TR"/>
        </w:rPr>
      </w:pPr>
    </w:p>
    <w:p w:rsidR="00C370EF" w:rsidRPr="00F65D4B" w:rsidRDefault="00C370EF" w:rsidP="0058654B">
      <w:pPr>
        <w:pStyle w:val="GvdeMetniGirintisi"/>
        <w:spacing w:before="0" w:after="120"/>
        <w:rPr>
          <w:lang w:eastAsia="tr-TR"/>
        </w:rPr>
      </w:pPr>
      <w:r w:rsidRPr="00F65D4B">
        <w:rPr>
          <w:lang w:eastAsia="tr-TR"/>
        </w:rPr>
        <w:t xml:space="preserve">biçiminde ve </w:t>
      </w:r>
      <w:r w:rsidR="00540A0C" w:rsidRPr="00F65D4B">
        <w:rPr>
          <w:bCs/>
          <w:lang w:eastAsia="tr-TR"/>
        </w:rPr>
        <w:t>Performans Göstergeleri (P</w:t>
      </w:r>
      <w:r w:rsidRPr="00F65D4B">
        <w:rPr>
          <w:bCs/>
          <w:lang w:eastAsia="tr-TR"/>
        </w:rPr>
        <w:t>G)</w:t>
      </w:r>
      <w:r w:rsidRPr="00F65D4B">
        <w:rPr>
          <w:lang w:eastAsia="tr-TR"/>
        </w:rPr>
        <w:t xml:space="preserve"> göz önüne alınarak yapılması istenmiştir.</w:t>
      </w:r>
      <w:r w:rsidR="00B461E4" w:rsidRPr="00F65D4B">
        <w:rPr>
          <w:lang w:eastAsia="tr-TR"/>
        </w:rPr>
        <w:t xml:space="preserve"> </w:t>
      </w:r>
      <w:r w:rsidRPr="00F65D4B">
        <w:rPr>
          <w:lang w:eastAsia="tr-TR"/>
        </w:rPr>
        <w:t xml:space="preserve"> </w:t>
      </w:r>
    </w:p>
    <w:p w:rsidR="0058654B" w:rsidRPr="00F65D4B" w:rsidRDefault="0058654B" w:rsidP="0058654B">
      <w:pPr>
        <w:spacing w:after="120" w:line="360" w:lineRule="auto"/>
        <w:ind w:firstLine="567"/>
        <w:jc w:val="both"/>
        <w:rPr>
          <w:rFonts w:ascii="Arial" w:hAnsi="Arial" w:cs="Arial"/>
        </w:rPr>
      </w:pPr>
      <w:r w:rsidRPr="00F65D4B">
        <w:rPr>
          <w:rFonts w:ascii="Arial" w:hAnsi="Arial" w:cs="Arial"/>
        </w:rPr>
        <w:t>20</w:t>
      </w:r>
      <w:r w:rsidR="0012311B" w:rsidRPr="00F65D4B">
        <w:rPr>
          <w:rFonts w:ascii="Arial" w:hAnsi="Arial" w:cs="Arial"/>
        </w:rPr>
        <w:t>1</w:t>
      </w:r>
      <w:r w:rsidR="00905EC4" w:rsidRPr="00F65D4B">
        <w:rPr>
          <w:rFonts w:ascii="Arial" w:hAnsi="Arial" w:cs="Arial"/>
        </w:rPr>
        <w:t>2</w:t>
      </w:r>
      <w:r w:rsidRPr="00F65D4B">
        <w:rPr>
          <w:rFonts w:ascii="Arial" w:hAnsi="Arial" w:cs="Arial"/>
        </w:rPr>
        <w:t xml:space="preserve"> yılı ana ve alt konularda akademik birimler</w:t>
      </w:r>
      <w:r w:rsidR="00B461E4" w:rsidRPr="00F65D4B">
        <w:rPr>
          <w:rFonts w:ascii="Arial" w:hAnsi="Arial" w:cs="Arial"/>
        </w:rPr>
        <w:t>in</w:t>
      </w:r>
      <w:r w:rsidRPr="00F65D4B">
        <w:rPr>
          <w:rFonts w:ascii="Arial" w:hAnsi="Arial" w:cs="Arial"/>
        </w:rPr>
        <w:t xml:space="preserve"> özdeğerle</w:t>
      </w:r>
      <w:r w:rsidR="009C6B24" w:rsidRPr="00F65D4B">
        <w:rPr>
          <w:rFonts w:ascii="Arial" w:hAnsi="Arial" w:cs="Arial"/>
        </w:rPr>
        <w:t>ndirme puanları</w:t>
      </w:r>
      <w:r w:rsidR="00617FC5" w:rsidRPr="00F65D4B">
        <w:rPr>
          <w:rFonts w:ascii="Arial" w:hAnsi="Arial" w:cs="Arial"/>
        </w:rPr>
        <w:t xml:space="preserve"> toplu olarak EK</w:t>
      </w:r>
      <w:r w:rsidR="00716614" w:rsidRPr="00F65D4B">
        <w:rPr>
          <w:rFonts w:ascii="Arial" w:hAnsi="Arial" w:cs="Arial"/>
        </w:rPr>
        <w:t xml:space="preserve"> 1</w:t>
      </w:r>
      <w:r w:rsidRPr="00F65D4B">
        <w:rPr>
          <w:rFonts w:ascii="Arial" w:hAnsi="Arial" w:cs="Arial"/>
        </w:rPr>
        <w:t xml:space="preserve">’de verilmiştir. </w:t>
      </w:r>
    </w:p>
    <w:p w:rsidR="00EB0839" w:rsidRPr="00F65D4B" w:rsidRDefault="00EB0839" w:rsidP="00EB0839">
      <w:pPr>
        <w:ind w:firstLine="708"/>
      </w:pPr>
    </w:p>
    <w:p w:rsidR="00DD0614" w:rsidRPr="00F65D4B" w:rsidRDefault="00DD0614" w:rsidP="00EB0839">
      <w:pPr>
        <w:ind w:firstLine="708"/>
      </w:pPr>
    </w:p>
    <w:p w:rsidR="00192D5F" w:rsidRPr="00F65D4B" w:rsidRDefault="00192D5F">
      <w:r w:rsidRPr="00F65D4B">
        <w:br w:type="page"/>
      </w:r>
    </w:p>
    <w:p w:rsidR="00DD0614" w:rsidRPr="00F65D4B" w:rsidRDefault="00DD0614" w:rsidP="00EB0839">
      <w:pPr>
        <w:ind w:firstLine="708"/>
      </w:pPr>
    </w:p>
    <w:p w:rsidR="009C6B24" w:rsidRPr="00F65D4B" w:rsidRDefault="00AF2499" w:rsidP="0012311B">
      <w:pPr>
        <w:rPr>
          <w:rFonts w:ascii="Arial" w:hAnsi="Arial" w:cs="Arial"/>
          <w:b/>
          <w:sz w:val="22"/>
          <w:szCs w:val="22"/>
        </w:rPr>
      </w:pPr>
      <w:r>
        <w:rPr>
          <w:rFonts w:ascii="Verdana" w:hAnsi="Verdana" w:cs="Verdana"/>
          <w:noProof/>
        </w:rPr>
        <w:drawing>
          <wp:inline distT="0" distB="0" distL="0" distR="0">
            <wp:extent cx="5267325" cy="4572000"/>
            <wp:effectExtent l="19050" t="0" r="9525"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sidR="001A6DCB" w:rsidRPr="001A6DCB">
        <w:rPr>
          <w:rFonts w:ascii="Verdana" w:hAnsi="Verdana" w:cs="Verdana"/>
          <w:b/>
          <w:bCs/>
          <w:noProof/>
          <w:kern w:val="32"/>
          <w:sz w:val="28"/>
          <w:szCs w:val="28"/>
        </w:rPr>
        <w:pict>
          <v:shape id="_x0000_s1026" type="#_x0000_t32" style="position:absolute;margin-left:1.1pt;margin-top:-.2pt;width:454.5pt;height:.05pt;z-index:251679744;mso-position-horizontal-relative:text;mso-position-vertical-relative:text" o:connectortype="straight"/>
        </w:pict>
      </w:r>
    </w:p>
    <w:p w:rsidR="00141E22" w:rsidRDefault="00141E22" w:rsidP="0012311B">
      <w:pPr>
        <w:rPr>
          <w:rFonts w:ascii="Arial" w:hAnsi="Arial" w:cs="Arial"/>
          <w:b/>
          <w:sz w:val="22"/>
          <w:szCs w:val="22"/>
        </w:rPr>
      </w:pPr>
    </w:p>
    <w:p w:rsidR="0012311B" w:rsidRPr="00F65D4B" w:rsidRDefault="0012311B" w:rsidP="0012311B">
      <w:pPr>
        <w:rPr>
          <w:rFonts w:ascii="Arial" w:hAnsi="Arial" w:cs="Arial"/>
          <w:sz w:val="22"/>
          <w:szCs w:val="22"/>
        </w:rPr>
      </w:pPr>
      <w:r w:rsidRPr="00F65D4B">
        <w:rPr>
          <w:rFonts w:ascii="Arial" w:hAnsi="Arial" w:cs="Arial"/>
          <w:b/>
          <w:sz w:val="22"/>
          <w:szCs w:val="22"/>
        </w:rPr>
        <w:t xml:space="preserve">Şekil </w:t>
      </w:r>
      <w:r w:rsidR="00B56FEC" w:rsidRPr="00F65D4B">
        <w:rPr>
          <w:rFonts w:ascii="Arial" w:hAnsi="Arial" w:cs="Arial"/>
          <w:b/>
          <w:sz w:val="22"/>
          <w:szCs w:val="22"/>
        </w:rPr>
        <w:t>1</w:t>
      </w:r>
      <w:r w:rsidR="006C7562">
        <w:rPr>
          <w:rFonts w:ascii="Arial" w:hAnsi="Arial" w:cs="Arial"/>
          <w:b/>
          <w:sz w:val="22"/>
          <w:szCs w:val="22"/>
        </w:rPr>
        <w:t>2</w:t>
      </w:r>
      <w:r w:rsidRPr="00F65D4B">
        <w:rPr>
          <w:rFonts w:ascii="Arial" w:hAnsi="Arial" w:cs="Arial"/>
          <w:b/>
          <w:sz w:val="22"/>
          <w:szCs w:val="22"/>
        </w:rPr>
        <w:t>.</w:t>
      </w:r>
      <w:r w:rsidRPr="00F65D4B">
        <w:rPr>
          <w:rFonts w:ascii="Arial" w:hAnsi="Arial" w:cs="Arial"/>
          <w:sz w:val="22"/>
          <w:szCs w:val="22"/>
        </w:rPr>
        <w:t xml:space="preserve"> Genel Özdeğerlendirme Puanları, 201</w:t>
      </w:r>
      <w:r w:rsidR="00905EC4" w:rsidRPr="00F65D4B">
        <w:rPr>
          <w:rFonts w:ascii="Arial" w:hAnsi="Arial" w:cs="Arial"/>
          <w:sz w:val="22"/>
          <w:szCs w:val="22"/>
        </w:rPr>
        <w:t>2</w:t>
      </w:r>
    </w:p>
    <w:p w:rsidR="0012311B" w:rsidRPr="00F65D4B" w:rsidRDefault="0012311B" w:rsidP="0012311B">
      <w:pPr>
        <w:rPr>
          <w:rFonts w:ascii="Arial" w:hAnsi="Arial" w:cs="Arial"/>
          <w:sz w:val="22"/>
          <w:szCs w:val="22"/>
        </w:rPr>
      </w:pPr>
    </w:p>
    <w:p w:rsidR="00DD0614" w:rsidRPr="00F65D4B" w:rsidRDefault="00DD0614" w:rsidP="00EB0839">
      <w:pPr>
        <w:ind w:firstLine="708"/>
      </w:pPr>
    </w:p>
    <w:p w:rsidR="009C6B24" w:rsidRDefault="0077630B" w:rsidP="009C6B24">
      <w:pPr>
        <w:spacing w:line="360" w:lineRule="auto"/>
        <w:ind w:firstLine="708"/>
        <w:jc w:val="both"/>
        <w:rPr>
          <w:rFonts w:ascii="Arial" w:hAnsi="Arial" w:cs="Arial"/>
          <w:szCs w:val="22"/>
        </w:rPr>
      </w:pPr>
      <w:r w:rsidRPr="00F65D4B">
        <w:rPr>
          <w:rFonts w:ascii="Arial" w:hAnsi="Arial" w:cs="Arial"/>
          <w:szCs w:val="22"/>
        </w:rPr>
        <w:t xml:space="preserve">Şekil </w:t>
      </w:r>
      <w:r w:rsidR="00B56FEC" w:rsidRPr="00F65D4B">
        <w:rPr>
          <w:rFonts w:ascii="Arial" w:hAnsi="Arial" w:cs="Arial"/>
          <w:szCs w:val="22"/>
        </w:rPr>
        <w:t>11</w:t>
      </w:r>
      <w:r w:rsidRPr="00F65D4B">
        <w:rPr>
          <w:rFonts w:ascii="Arial" w:hAnsi="Arial" w:cs="Arial"/>
          <w:szCs w:val="22"/>
        </w:rPr>
        <w:t>’d</w:t>
      </w:r>
      <w:r w:rsidR="00B56FEC" w:rsidRPr="00F65D4B">
        <w:rPr>
          <w:rFonts w:ascii="Arial" w:hAnsi="Arial" w:cs="Arial"/>
          <w:szCs w:val="22"/>
        </w:rPr>
        <w:t>e</w:t>
      </w:r>
      <w:r w:rsidRPr="00F65D4B">
        <w:rPr>
          <w:rFonts w:ascii="Arial" w:hAnsi="Arial" w:cs="Arial"/>
          <w:szCs w:val="22"/>
        </w:rPr>
        <w:t xml:space="preserve"> verilen 201</w:t>
      </w:r>
      <w:r w:rsidR="00905EC4" w:rsidRPr="00F65D4B">
        <w:rPr>
          <w:rFonts w:ascii="Arial" w:hAnsi="Arial" w:cs="Arial"/>
          <w:szCs w:val="22"/>
        </w:rPr>
        <w:t>2</w:t>
      </w:r>
      <w:r w:rsidRPr="00F65D4B">
        <w:rPr>
          <w:rFonts w:ascii="Arial" w:hAnsi="Arial" w:cs="Arial"/>
          <w:szCs w:val="22"/>
        </w:rPr>
        <w:t xml:space="preserve"> yılı genel özdeğerlendirme sonuçlarına göre, </w:t>
      </w:r>
      <w:r w:rsidR="009C6B24" w:rsidRPr="00F65D4B">
        <w:rPr>
          <w:rFonts w:ascii="Arial" w:hAnsi="Arial" w:cs="Arial"/>
          <w:szCs w:val="22"/>
        </w:rPr>
        <w:t>“</w:t>
      </w:r>
      <w:r w:rsidR="004551B8" w:rsidRPr="00F65D4B">
        <w:rPr>
          <w:rFonts w:ascii="Arial" w:hAnsi="Arial" w:cs="Arial"/>
          <w:szCs w:val="22"/>
        </w:rPr>
        <w:t>Eğitim Öğretim Süreçler</w:t>
      </w:r>
      <w:r w:rsidR="002C30C5" w:rsidRPr="00F65D4B">
        <w:rPr>
          <w:rFonts w:ascii="Arial" w:hAnsi="Arial" w:cs="Arial"/>
          <w:szCs w:val="22"/>
        </w:rPr>
        <w:t>i</w:t>
      </w:r>
      <w:r w:rsidR="004551B8" w:rsidRPr="00F65D4B">
        <w:rPr>
          <w:rFonts w:ascii="Arial" w:hAnsi="Arial" w:cs="Arial"/>
          <w:szCs w:val="22"/>
        </w:rPr>
        <w:t>”, “Yönetimin Yapısal Özellikleri”</w:t>
      </w:r>
      <w:r w:rsidR="002C30C5" w:rsidRPr="00F65D4B">
        <w:rPr>
          <w:rFonts w:ascii="Arial" w:hAnsi="Arial" w:cs="Arial"/>
          <w:szCs w:val="22"/>
        </w:rPr>
        <w:t>, “Yönetimin Davranışsal Özellikleri”</w:t>
      </w:r>
      <w:r w:rsidR="00FC0036" w:rsidRPr="00F65D4B">
        <w:rPr>
          <w:rFonts w:ascii="Arial" w:hAnsi="Arial" w:cs="Arial"/>
          <w:szCs w:val="22"/>
        </w:rPr>
        <w:t>, “Çıktılar/Sonuçlar”</w:t>
      </w:r>
      <w:r w:rsidR="002C30C5" w:rsidRPr="00F65D4B">
        <w:rPr>
          <w:rFonts w:ascii="Arial" w:hAnsi="Arial" w:cs="Arial"/>
          <w:szCs w:val="22"/>
        </w:rPr>
        <w:t xml:space="preserve"> ve “Yükseköğretim Misyonunu Başarma Performansı”</w:t>
      </w:r>
      <w:r w:rsidR="004551B8" w:rsidRPr="00F65D4B">
        <w:rPr>
          <w:rFonts w:ascii="Arial" w:hAnsi="Arial" w:cs="Arial"/>
          <w:szCs w:val="22"/>
        </w:rPr>
        <w:t xml:space="preserve"> </w:t>
      </w:r>
      <w:r w:rsidR="002C30C5" w:rsidRPr="00F65D4B">
        <w:rPr>
          <w:rFonts w:ascii="Arial" w:hAnsi="Arial" w:cs="Arial"/>
          <w:szCs w:val="22"/>
        </w:rPr>
        <w:t>beklenen düzey</w:t>
      </w:r>
      <w:r w:rsidR="00FC0036" w:rsidRPr="00F65D4B">
        <w:rPr>
          <w:rFonts w:ascii="Arial" w:hAnsi="Arial" w:cs="Arial"/>
          <w:szCs w:val="22"/>
        </w:rPr>
        <w:t>de veya</w:t>
      </w:r>
      <w:r w:rsidR="002C30C5" w:rsidRPr="00F65D4B">
        <w:rPr>
          <w:rFonts w:ascii="Arial" w:hAnsi="Arial" w:cs="Arial"/>
          <w:szCs w:val="22"/>
        </w:rPr>
        <w:t xml:space="preserve"> üzerinde değerlendiril</w:t>
      </w:r>
      <w:r w:rsidR="00D70072">
        <w:rPr>
          <w:rFonts w:ascii="Arial" w:hAnsi="Arial" w:cs="Arial"/>
          <w:szCs w:val="22"/>
        </w:rPr>
        <w:t>irken,</w:t>
      </w:r>
      <w:r w:rsidR="00C70C4F" w:rsidRPr="00F65D4B">
        <w:rPr>
          <w:rFonts w:ascii="Arial" w:hAnsi="Arial" w:cs="Arial"/>
          <w:szCs w:val="22"/>
        </w:rPr>
        <w:t xml:space="preserve"> </w:t>
      </w:r>
      <w:r w:rsidR="00905EC4" w:rsidRPr="00F65D4B">
        <w:rPr>
          <w:rFonts w:ascii="Arial" w:hAnsi="Arial" w:cs="Arial"/>
          <w:szCs w:val="22"/>
        </w:rPr>
        <w:t xml:space="preserve">“Girdiler”, </w:t>
      </w:r>
      <w:r w:rsidR="00C70C4F" w:rsidRPr="00F65D4B">
        <w:rPr>
          <w:rFonts w:ascii="Arial" w:hAnsi="Arial" w:cs="Arial"/>
          <w:szCs w:val="22"/>
        </w:rPr>
        <w:t>“Kurumsa</w:t>
      </w:r>
      <w:r w:rsidR="00905EC4" w:rsidRPr="00F65D4B">
        <w:rPr>
          <w:rFonts w:ascii="Arial" w:hAnsi="Arial" w:cs="Arial"/>
          <w:szCs w:val="22"/>
        </w:rPr>
        <w:t>l</w:t>
      </w:r>
      <w:r w:rsidR="00C70C4F" w:rsidRPr="00F65D4B">
        <w:rPr>
          <w:rFonts w:ascii="Arial" w:hAnsi="Arial" w:cs="Arial"/>
          <w:szCs w:val="22"/>
        </w:rPr>
        <w:t xml:space="preserve"> Nitelikler ve Özellikler”, “Araştırma ve Geliştirme Süreçleri”, “Uygulama ve Hizmet </w:t>
      </w:r>
      <w:r w:rsidR="002C6593" w:rsidRPr="00F65D4B">
        <w:rPr>
          <w:rFonts w:ascii="Arial" w:hAnsi="Arial" w:cs="Arial"/>
          <w:szCs w:val="22"/>
        </w:rPr>
        <w:t>Süreçleri”</w:t>
      </w:r>
      <w:r w:rsidR="00905EC4" w:rsidRPr="00F65D4B">
        <w:rPr>
          <w:rFonts w:ascii="Arial" w:hAnsi="Arial" w:cs="Arial"/>
          <w:szCs w:val="22"/>
        </w:rPr>
        <w:t xml:space="preserve"> ile</w:t>
      </w:r>
      <w:r w:rsidR="002C6593" w:rsidRPr="00F65D4B">
        <w:rPr>
          <w:rFonts w:ascii="Arial" w:hAnsi="Arial" w:cs="Arial"/>
          <w:szCs w:val="22"/>
        </w:rPr>
        <w:t xml:space="preserve"> “İdari ve Destek Süreçleri”</w:t>
      </w:r>
      <w:r w:rsidR="00FC0036" w:rsidRPr="00F65D4B">
        <w:rPr>
          <w:rFonts w:ascii="Arial" w:hAnsi="Arial" w:cs="Arial"/>
          <w:szCs w:val="22"/>
        </w:rPr>
        <w:t xml:space="preserve"> başlıkları ise beklenen düzeyin altında </w:t>
      </w:r>
      <w:r w:rsidR="00D70072">
        <w:rPr>
          <w:rFonts w:ascii="Arial" w:hAnsi="Arial" w:cs="Arial"/>
          <w:szCs w:val="22"/>
        </w:rPr>
        <w:t>değerlendirilmiştir</w:t>
      </w:r>
      <w:r w:rsidR="00FC0036" w:rsidRPr="00F65D4B">
        <w:rPr>
          <w:rFonts w:ascii="Arial" w:hAnsi="Arial" w:cs="Arial"/>
          <w:szCs w:val="22"/>
        </w:rPr>
        <w:t>.</w:t>
      </w:r>
    </w:p>
    <w:p w:rsidR="0077630B" w:rsidRPr="00F65D4B" w:rsidRDefault="0077630B" w:rsidP="0077630B">
      <w:pPr>
        <w:spacing w:line="360" w:lineRule="auto"/>
        <w:jc w:val="both"/>
        <w:rPr>
          <w:rFonts w:ascii="Arial" w:hAnsi="Arial" w:cs="Arial"/>
        </w:rPr>
      </w:pPr>
    </w:p>
    <w:p w:rsidR="00DD0614" w:rsidRPr="00F65D4B" w:rsidRDefault="00DD0614" w:rsidP="00EB0839">
      <w:pPr>
        <w:ind w:firstLine="708"/>
      </w:pPr>
    </w:p>
    <w:p w:rsidR="0078364C" w:rsidRPr="00F65D4B" w:rsidRDefault="0078364C">
      <w:pPr>
        <w:rPr>
          <w:rFonts w:ascii="Verdana" w:hAnsi="Verdana" w:cs="Verdana"/>
          <w:b/>
          <w:bCs/>
          <w:kern w:val="32"/>
          <w:sz w:val="28"/>
          <w:szCs w:val="28"/>
        </w:rPr>
      </w:pPr>
    </w:p>
    <w:p w:rsidR="00100254" w:rsidRPr="00F65D4B" w:rsidRDefault="00100254">
      <w:pPr>
        <w:rPr>
          <w:rFonts w:ascii="Verdana" w:hAnsi="Verdana" w:cs="Verdana"/>
          <w:b/>
          <w:bCs/>
          <w:kern w:val="32"/>
          <w:sz w:val="28"/>
          <w:szCs w:val="28"/>
        </w:rPr>
      </w:pPr>
    </w:p>
    <w:p w:rsidR="00100254" w:rsidRPr="00F65D4B" w:rsidRDefault="00100254">
      <w:pPr>
        <w:rPr>
          <w:rFonts w:ascii="Verdana" w:hAnsi="Verdana" w:cs="Verdana"/>
          <w:b/>
          <w:bCs/>
          <w:kern w:val="32"/>
          <w:sz w:val="28"/>
          <w:szCs w:val="28"/>
        </w:rPr>
      </w:pPr>
    </w:p>
    <w:p w:rsidR="004166B4" w:rsidRPr="00F65D4B" w:rsidRDefault="009019A7" w:rsidP="00A82172">
      <w:pPr>
        <w:pStyle w:val="BALIK1N"/>
        <w:rPr>
          <w:sz w:val="24"/>
          <w:szCs w:val="24"/>
        </w:rPr>
      </w:pPr>
      <w:r>
        <w:rPr>
          <w:sz w:val="24"/>
          <w:szCs w:val="24"/>
        </w:rPr>
        <w:lastRenderedPageBreak/>
        <w:t>3</w:t>
      </w:r>
      <w:r w:rsidR="0012311B" w:rsidRPr="00F65D4B">
        <w:rPr>
          <w:sz w:val="24"/>
          <w:szCs w:val="24"/>
        </w:rPr>
        <w:t>.1 Girdilerin (Kaynaklar ve İlişkilerin) Değerlendirilmesi</w:t>
      </w:r>
    </w:p>
    <w:p w:rsidR="00F6614E" w:rsidRPr="00F65D4B" w:rsidRDefault="00AF2499" w:rsidP="003705C4">
      <w:pPr>
        <w:pStyle w:val="BALIK1N"/>
      </w:pPr>
      <w:r>
        <w:rPr>
          <w:noProof/>
        </w:rPr>
        <w:drawing>
          <wp:inline distT="0" distB="0" distL="0" distR="0">
            <wp:extent cx="6056261" cy="6549656"/>
            <wp:effectExtent l="19050" t="0" r="20689" b="3544"/>
            <wp:docPr id="6"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4415D6" w:rsidRPr="00F65D4B" w:rsidRDefault="004415D6" w:rsidP="004415D6">
      <w:pPr>
        <w:rPr>
          <w:rFonts w:ascii="Arial" w:hAnsi="Arial" w:cs="Arial"/>
          <w:sz w:val="22"/>
          <w:szCs w:val="22"/>
        </w:rPr>
      </w:pPr>
      <w:r w:rsidRPr="00F65D4B">
        <w:rPr>
          <w:rFonts w:ascii="Arial" w:hAnsi="Arial" w:cs="Arial"/>
          <w:b/>
          <w:sz w:val="22"/>
          <w:szCs w:val="22"/>
        </w:rPr>
        <w:t xml:space="preserve">Şekil </w:t>
      </w:r>
      <w:r w:rsidR="00A85B80" w:rsidRPr="00F65D4B">
        <w:rPr>
          <w:rFonts w:ascii="Arial" w:hAnsi="Arial" w:cs="Arial"/>
          <w:b/>
          <w:sz w:val="22"/>
          <w:szCs w:val="22"/>
        </w:rPr>
        <w:t>1</w:t>
      </w:r>
      <w:r w:rsidR="006C7562">
        <w:rPr>
          <w:rFonts w:ascii="Arial" w:hAnsi="Arial" w:cs="Arial"/>
          <w:b/>
          <w:sz w:val="22"/>
          <w:szCs w:val="22"/>
        </w:rPr>
        <w:t>3</w:t>
      </w:r>
      <w:r w:rsidRPr="00F65D4B">
        <w:rPr>
          <w:rFonts w:ascii="Arial" w:hAnsi="Arial" w:cs="Arial"/>
          <w:b/>
          <w:sz w:val="22"/>
          <w:szCs w:val="22"/>
        </w:rPr>
        <w:t>.</w:t>
      </w:r>
      <w:r w:rsidRPr="00F65D4B">
        <w:rPr>
          <w:rFonts w:ascii="Arial" w:hAnsi="Arial" w:cs="Arial"/>
          <w:sz w:val="22"/>
          <w:szCs w:val="22"/>
        </w:rPr>
        <w:t xml:space="preserve"> </w:t>
      </w:r>
      <w:r w:rsidR="0012311B" w:rsidRPr="00F65D4B">
        <w:rPr>
          <w:rFonts w:ascii="Arial" w:hAnsi="Arial" w:cs="Arial"/>
          <w:sz w:val="22"/>
          <w:szCs w:val="22"/>
        </w:rPr>
        <w:t>Girdilerin (Kaynaklar ve İlişkilerin) Değerlendirilmesi</w:t>
      </w:r>
    </w:p>
    <w:p w:rsidR="00300E29" w:rsidRDefault="00AD3530" w:rsidP="00AD3530">
      <w:pPr>
        <w:pStyle w:val="BALIK1N"/>
        <w:ind w:firstLine="709"/>
        <w:jc w:val="both"/>
        <w:rPr>
          <w:b w:val="0"/>
          <w:sz w:val="24"/>
          <w:szCs w:val="24"/>
        </w:rPr>
      </w:pPr>
      <w:r w:rsidRPr="00F65D4B">
        <w:rPr>
          <w:b w:val="0"/>
          <w:sz w:val="24"/>
          <w:szCs w:val="24"/>
        </w:rPr>
        <w:lastRenderedPageBreak/>
        <w:t xml:space="preserve">Şekil </w:t>
      </w:r>
      <w:r w:rsidR="00A85B80" w:rsidRPr="00F65D4B">
        <w:rPr>
          <w:b w:val="0"/>
          <w:sz w:val="24"/>
          <w:szCs w:val="24"/>
        </w:rPr>
        <w:t>1</w:t>
      </w:r>
      <w:r w:rsidR="003B6831" w:rsidRPr="00F65D4B">
        <w:rPr>
          <w:b w:val="0"/>
          <w:sz w:val="24"/>
          <w:szCs w:val="24"/>
        </w:rPr>
        <w:t>2</w:t>
      </w:r>
      <w:r w:rsidRPr="00F65D4B">
        <w:rPr>
          <w:b w:val="0"/>
          <w:sz w:val="24"/>
          <w:szCs w:val="24"/>
        </w:rPr>
        <w:t>’d</w:t>
      </w:r>
      <w:r w:rsidR="003B6831" w:rsidRPr="00F65D4B">
        <w:rPr>
          <w:b w:val="0"/>
          <w:sz w:val="24"/>
          <w:szCs w:val="24"/>
        </w:rPr>
        <w:t>e</w:t>
      </w:r>
      <w:r w:rsidRPr="00F65D4B">
        <w:rPr>
          <w:b w:val="0"/>
          <w:sz w:val="24"/>
          <w:szCs w:val="24"/>
        </w:rPr>
        <w:t xml:space="preserve"> yer alan girdiler arasında “Akademik </w:t>
      </w:r>
      <w:r w:rsidR="005A5471">
        <w:rPr>
          <w:b w:val="0"/>
          <w:sz w:val="24"/>
          <w:szCs w:val="24"/>
        </w:rPr>
        <w:t>p</w:t>
      </w:r>
      <w:r w:rsidR="00405197" w:rsidRPr="00F65D4B">
        <w:rPr>
          <w:b w:val="0"/>
          <w:sz w:val="24"/>
          <w:szCs w:val="24"/>
        </w:rPr>
        <w:t xml:space="preserve">ersonelin </w:t>
      </w:r>
      <w:r w:rsidR="005A5471">
        <w:rPr>
          <w:b w:val="0"/>
          <w:sz w:val="24"/>
          <w:szCs w:val="24"/>
        </w:rPr>
        <w:t>n</w:t>
      </w:r>
      <w:r w:rsidR="00405197" w:rsidRPr="00F65D4B">
        <w:rPr>
          <w:b w:val="0"/>
          <w:sz w:val="24"/>
          <w:szCs w:val="24"/>
        </w:rPr>
        <w:t>iteliği</w:t>
      </w:r>
      <w:r w:rsidRPr="00F65D4B">
        <w:rPr>
          <w:b w:val="0"/>
          <w:sz w:val="24"/>
          <w:szCs w:val="24"/>
        </w:rPr>
        <w:t>”</w:t>
      </w:r>
      <w:r w:rsidR="00AB393D" w:rsidRPr="00F65D4B">
        <w:rPr>
          <w:b w:val="0"/>
          <w:sz w:val="24"/>
          <w:szCs w:val="24"/>
        </w:rPr>
        <w:t>,</w:t>
      </w:r>
      <w:r w:rsidR="00280C72" w:rsidRPr="00F65D4B">
        <w:rPr>
          <w:b w:val="0"/>
          <w:sz w:val="24"/>
          <w:szCs w:val="24"/>
        </w:rPr>
        <w:t xml:space="preserve"> </w:t>
      </w:r>
      <w:r w:rsidR="00905EC4" w:rsidRPr="00F65D4B">
        <w:rPr>
          <w:b w:val="0"/>
          <w:sz w:val="24"/>
          <w:szCs w:val="24"/>
        </w:rPr>
        <w:t xml:space="preserve">“Öğrenciler ile </w:t>
      </w:r>
      <w:r w:rsidR="005A5471">
        <w:rPr>
          <w:b w:val="0"/>
          <w:sz w:val="24"/>
          <w:szCs w:val="24"/>
        </w:rPr>
        <w:t>i</w:t>
      </w:r>
      <w:r w:rsidR="00905EC4" w:rsidRPr="00F65D4B">
        <w:rPr>
          <w:b w:val="0"/>
          <w:sz w:val="24"/>
          <w:szCs w:val="24"/>
        </w:rPr>
        <w:t>lişkiler</w:t>
      </w:r>
      <w:r w:rsidR="00AB393D" w:rsidRPr="00F65D4B">
        <w:rPr>
          <w:b w:val="0"/>
          <w:sz w:val="24"/>
          <w:szCs w:val="24"/>
        </w:rPr>
        <w:t>”</w:t>
      </w:r>
      <w:r w:rsidR="00905EC4" w:rsidRPr="00F65D4B">
        <w:rPr>
          <w:b w:val="0"/>
          <w:sz w:val="24"/>
          <w:szCs w:val="24"/>
        </w:rPr>
        <w:t xml:space="preserve"> </w:t>
      </w:r>
      <w:r w:rsidR="00280C72" w:rsidRPr="00F65D4B">
        <w:rPr>
          <w:b w:val="0"/>
          <w:sz w:val="24"/>
          <w:szCs w:val="24"/>
        </w:rPr>
        <w:t>ve</w:t>
      </w:r>
      <w:r w:rsidRPr="00F65D4B">
        <w:rPr>
          <w:b w:val="0"/>
          <w:sz w:val="24"/>
          <w:szCs w:val="24"/>
        </w:rPr>
        <w:t xml:space="preserve"> “</w:t>
      </w:r>
      <w:r w:rsidR="00AB393D" w:rsidRPr="00F65D4B">
        <w:rPr>
          <w:b w:val="0"/>
          <w:sz w:val="24"/>
          <w:szCs w:val="24"/>
        </w:rPr>
        <w:t xml:space="preserve">İdari </w:t>
      </w:r>
      <w:r w:rsidR="005A5471">
        <w:rPr>
          <w:b w:val="0"/>
          <w:sz w:val="24"/>
          <w:szCs w:val="24"/>
        </w:rPr>
        <w:t>p</w:t>
      </w:r>
      <w:r w:rsidR="00AB393D" w:rsidRPr="00F65D4B">
        <w:rPr>
          <w:b w:val="0"/>
          <w:sz w:val="24"/>
          <w:szCs w:val="24"/>
        </w:rPr>
        <w:t xml:space="preserve">ersonelin </w:t>
      </w:r>
      <w:r w:rsidR="005A5471">
        <w:rPr>
          <w:b w:val="0"/>
          <w:sz w:val="24"/>
          <w:szCs w:val="24"/>
        </w:rPr>
        <w:t>n</w:t>
      </w:r>
      <w:r w:rsidR="00AB393D" w:rsidRPr="00F65D4B">
        <w:rPr>
          <w:b w:val="0"/>
          <w:sz w:val="24"/>
          <w:szCs w:val="24"/>
        </w:rPr>
        <w:t>iteliği</w:t>
      </w:r>
      <w:r w:rsidRPr="00F65D4B">
        <w:rPr>
          <w:b w:val="0"/>
          <w:sz w:val="24"/>
          <w:szCs w:val="24"/>
        </w:rPr>
        <w:t>”</w:t>
      </w:r>
      <w:r w:rsidR="00280C72" w:rsidRPr="00F65D4B">
        <w:rPr>
          <w:b w:val="0"/>
          <w:sz w:val="24"/>
          <w:szCs w:val="24"/>
        </w:rPr>
        <w:t xml:space="preserve"> beklenen dü</w:t>
      </w:r>
      <w:r w:rsidR="00AB393D" w:rsidRPr="00F65D4B">
        <w:rPr>
          <w:b w:val="0"/>
          <w:sz w:val="24"/>
          <w:szCs w:val="24"/>
        </w:rPr>
        <w:t>zeyin üstünde değerlendirilirken</w:t>
      </w:r>
      <w:r w:rsidR="002756FA" w:rsidRPr="00F65D4B">
        <w:rPr>
          <w:b w:val="0"/>
          <w:sz w:val="24"/>
          <w:szCs w:val="24"/>
        </w:rPr>
        <w:t xml:space="preserve"> </w:t>
      </w:r>
      <w:r w:rsidR="00AB393D" w:rsidRPr="00F65D4B">
        <w:rPr>
          <w:b w:val="0"/>
          <w:sz w:val="24"/>
          <w:szCs w:val="24"/>
        </w:rPr>
        <w:t xml:space="preserve">“Sanayi ile </w:t>
      </w:r>
      <w:r w:rsidR="005A5471">
        <w:rPr>
          <w:b w:val="0"/>
          <w:sz w:val="24"/>
          <w:szCs w:val="24"/>
        </w:rPr>
        <w:t>i</w:t>
      </w:r>
      <w:r w:rsidR="00AB393D" w:rsidRPr="00F65D4B">
        <w:rPr>
          <w:b w:val="0"/>
          <w:sz w:val="24"/>
          <w:szCs w:val="24"/>
        </w:rPr>
        <w:t xml:space="preserve">lişkiler”, </w:t>
      </w:r>
      <w:r w:rsidR="002756FA" w:rsidRPr="00F65D4B">
        <w:rPr>
          <w:b w:val="0"/>
          <w:sz w:val="24"/>
          <w:szCs w:val="24"/>
        </w:rPr>
        <w:t xml:space="preserve">“Mezunlar ile </w:t>
      </w:r>
      <w:r w:rsidR="005A5471">
        <w:rPr>
          <w:b w:val="0"/>
          <w:sz w:val="24"/>
          <w:szCs w:val="24"/>
        </w:rPr>
        <w:t>i</w:t>
      </w:r>
      <w:r w:rsidR="002756FA" w:rsidRPr="00F65D4B">
        <w:rPr>
          <w:b w:val="0"/>
          <w:sz w:val="24"/>
          <w:szCs w:val="24"/>
        </w:rPr>
        <w:t>lişkiler”</w:t>
      </w:r>
      <w:r w:rsidR="00AB393D" w:rsidRPr="00F65D4B">
        <w:rPr>
          <w:b w:val="0"/>
          <w:sz w:val="24"/>
          <w:szCs w:val="24"/>
        </w:rPr>
        <w:t xml:space="preserve"> ve “Fiziksel </w:t>
      </w:r>
      <w:r w:rsidR="005A5471">
        <w:rPr>
          <w:b w:val="0"/>
          <w:sz w:val="24"/>
          <w:szCs w:val="24"/>
        </w:rPr>
        <w:t>o</w:t>
      </w:r>
      <w:r w:rsidR="00AB393D" w:rsidRPr="00F65D4B">
        <w:rPr>
          <w:b w:val="0"/>
          <w:sz w:val="24"/>
          <w:szCs w:val="24"/>
        </w:rPr>
        <w:t>lanaklar”</w:t>
      </w:r>
      <w:r w:rsidR="00FD0A40" w:rsidRPr="00F65D4B">
        <w:rPr>
          <w:b w:val="0"/>
          <w:sz w:val="24"/>
          <w:szCs w:val="24"/>
        </w:rPr>
        <w:t xml:space="preserve"> beklenen düzeyin altında değerlendirilmiştir.</w:t>
      </w:r>
      <w:r w:rsidR="00AB393D" w:rsidRPr="00F65D4B">
        <w:rPr>
          <w:b w:val="0"/>
          <w:sz w:val="24"/>
          <w:szCs w:val="24"/>
        </w:rPr>
        <w:t xml:space="preserve"> 2011 yılı değerlendirmesine göre özellikle idari personelin niteliğine yönelik değerlendirmelerde artış olduğu görülmektedir.</w:t>
      </w:r>
    </w:p>
    <w:p w:rsidR="00DE5DCF" w:rsidRPr="00F65D4B" w:rsidRDefault="00DE5DCF" w:rsidP="00DE5DCF">
      <w:pPr>
        <w:spacing w:line="360" w:lineRule="auto"/>
        <w:ind w:firstLine="708"/>
        <w:jc w:val="both"/>
        <w:rPr>
          <w:rFonts w:ascii="Arial" w:hAnsi="Arial" w:cs="Arial"/>
        </w:rPr>
      </w:pPr>
      <w:r>
        <w:rPr>
          <w:rFonts w:ascii="Arial" w:hAnsi="Arial" w:cs="Arial"/>
          <w:szCs w:val="22"/>
        </w:rPr>
        <w:t>Bu başlık altında “a</w:t>
      </w:r>
      <w:r w:rsidRPr="00DF210B">
        <w:rPr>
          <w:rFonts w:ascii="Arial" w:hAnsi="Arial" w:cs="Arial"/>
          <w:szCs w:val="22"/>
        </w:rPr>
        <w:t>kademik personel niteliğinde beklenen düzey</w:t>
      </w:r>
      <w:r>
        <w:rPr>
          <w:rFonts w:ascii="Arial" w:hAnsi="Arial" w:cs="Arial"/>
          <w:szCs w:val="22"/>
        </w:rPr>
        <w:t>” en yüksek düzeyde puanlanmıştır. Bu da Gazi Üniversitesinin bu alandaki başarısını ortaya koymaktadır. “</w:t>
      </w:r>
      <w:r w:rsidRPr="001C4E16">
        <w:rPr>
          <w:rFonts w:ascii="Arial" w:hAnsi="Arial" w:cs="Arial"/>
          <w:szCs w:val="22"/>
        </w:rPr>
        <w:t>Sanayi ile ilişkilerin yeterliliği</w:t>
      </w:r>
      <w:r>
        <w:rPr>
          <w:rFonts w:ascii="Arial" w:hAnsi="Arial" w:cs="Arial"/>
          <w:szCs w:val="22"/>
        </w:rPr>
        <w:t xml:space="preserve">” ise zayıf bir yön olarak beklenen düzeyin altında puanlanmıştır. </w:t>
      </w:r>
    </w:p>
    <w:p w:rsidR="00DE5DCF" w:rsidRPr="00F65D4B" w:rsidRDefault="00DE5DCF" w:rsidP="00AD3530">
      <w:pPr>
        <w:pStyle w:val="BALIK1N"/>
        <w:ind w:firstLine="709"/>
        <w:jc w:val="both"/>
        <w:rPr>
          <w:b w:val="0"/>
          <w:sz w:val="24"/>
          <w:szCs w:val="24"/>
        </w:rPr>
      </w:pPr>
    </w:p>
    <w:p w:rsidR="00300E29" w:rsidRPr="00F65D4B" w:rsidRDefault="00300E29">
      <w:pPr>
        <w:rPr>
          <w:rFonts w:ascii="Arial" w:hAnsi="Arial" w:cs="Arial"/>
          <w:b/>
          <w:bCs/>
          <w:kern w:val="32"/>
          <w:sz w:val="28"/>
          <w:szCs w:val="28"/>
        </w:rPr>
      </w:pPr>
      <w:bookmarkStart w:id="54" w:name="_Toc258071194"/>
      <w:bookmarkStart w:id="55" w:name="_Toc258071595"/>
      <w:bookmarkStart w:id="56" w:name="_Toc258080723"/>
      <w:r w:rsidRPr="00F65D4B">
        <w:br w:type="page"/>
      </w:r>
    </w:p>
    <w:p w:rsidR="00416327" w:rsidRPr="00F65D4B" w:rsidRDefault="009019A7" w:rsidP="00A82172">
      <w:pPr>
        <w:pStyle w:val="BALIK1N"/>
        <w:jc w:val="both"/>
        <w:rPr>
          <w:sz w:val="24"/>
          <w:szCs w:val="24"/>
        </w:rPr>
      </w:pPr>
      <w:r>
        <w:rPr>
          <w:sz w:val="24"/>
          <w:szCs w:val="24"/>
        </w:rPr>
        <w:lastRenderedPageBreak/>
        <w:t>3</w:t>
      </w:r>
      <w:r w:rsidR="007D62B2" w:rsidRPr="00F65D4B">
        <w:rPr>
          <w:sz w:val="24"/>
          <w:szCs w:val="24"/>
        </w:rPr>
        <w:t xml:space="preserve">.2 </w:t>
      </w:r>
      <w:r w:rsidR="00416327" w:rsidRPr="00F65D4B">
        <w:rPr>
          <w:sz w:val="24"/>
          <w:szCs w:val="24"/>
        </w:rPr>
        <w:t>Kurumsal Nitelikler</w:t>
      </w:r>
      <w:r w:rsidR="003F60CF" w:rsidRPr="00F65D4B">
        <w:rPr>
          <w:sz w:val="24"/>
          <w:szCs w:val="24"/>
        </w:rPr>
        <w:t>in</w:t>
      </w:r>
      <w:r w:rsidR="00416327" w:rsidRPr="00F65D4B">
        <w:rPr>
          <w:sz w:val="24"/>
          <w:szCs w:val="24"/>
        </w:rPr>
        <w:t xml:space="preserve"> ve Özellikler</w:t>
      </w:r>
      <w:bookmarkEnd w:id="54"/>
      <w:bookmarkEnd w:id="55"/>
      <w:bookmarkEnd w:id="56"/>
      <w:r w:rsidR="003F60CF" w:rsidRPr="00F65D4B">
        <w:rPr>
          <w:sz w:val="24"/>
          <w:szCs w:val="24"/>
        </w:rPr>
        <w:t>in Değerlendirilmesi</w:t>
      </w:r>
    </w:p>
    <w:p w:rsidR="001820C1" w:rsidRPr="00F65D4B" w:rsidRDefault="00AF2499" w:rsidP="003705C4">
      <w:pPr>
        <w:pStyle w:val="BALIK1N"/>
      </w:pPr>
      <w:r>
        <w:rPr>
          <w:noProof/>
        </w:rPr>
        <w:drawing>
          <wp:inline distT="0" distB="0" distL="0" distR="0">
            <wp:extent cx="5722532" cy="8001236"/>
            <wp:effectExtent l="19050" t="0" r="11518" b="0"/>
            <wp:docPr id="9"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0657A2" w:rsidRPr="00F65D4B" w:rsidRDefault="000657A2">
      <w:pPr>
        <w:rPr>
          <w:rFonts w:ascii="Arial" w:hAnsi="Arial" w:cs="Arial"/>
          <w:sz w:val="22"/>
          <w:szCs w:val="22"/>
        </w:rPr>
      </w:pPr>
      <w:r w:rsidRPr="00F65D4B">
        <w:rPr>
          <w:rFonts w:ascii="Arial" w:hAnsi="Arial" w:cs="Arial"/>
          <w:b/>
          <w:sz w:val="22"/>
          <w:szCs w:val="22"/>
        </w:rPr>
        <w:t xml:space="preserve">Şekil </w:t>
      </w:r>
      <w:r w:rsidR="00A85B80" w:rsidRPr="00F65D4B">
        <w:rPr>
          <w:rFonts w:ascii="Arial" w:hAnsi="Arial" w:cs="Arial"/>
          <w:b/>
          <w:sz w:val="22"/>
          <w:szCs w:val="22"/>
        </w:rPr>
        <w:t>1</w:t>
      </w:r>
      <w:r w:rsidR="006C7562">
        <w:rPr>
          <w:rFonts w:ascii="Arial" w:hAnsi="Arial" w:cs="Arial"/>
          <w:b/>
          <w:sz w:val="22"/>
          <w:szCs w:val="22"/>
        </w:rPr>
        <w:t>4</w:t>
      </w:r>
      <w:r w:rsidRPr="00F65D4B">
        <w:rPr>
          <w:rFonts w:ascii="Arial" w:hAnsi="Arial" w:cs="Arial"/>
          <w:b/>
          <w:sz w:val="22"/>
          <w:szCs w:val="22"/>
        </w:rPr>
        <w:t>.</w:t>
      </w:r>
      <w:r w:rsidRPr="00F65D4B">
        <w:rPr>
          <w:rFonts w:ascii="Arial" w:hAnsi="Arial" w:cs="Arial"/>
          <w:sz w:val="22"/>
          <w:szCs w:val="22"/>
        </w:rPr>
        <w:t xml:space="preserve"> Kurumsal </w:t>
      </w:r>
      <w:r w:rsidR="001820C1" w:rsidRPr="00F65D4B">
        <w:rPr>
          <w:rFonts w:ascii="Arial" w:hAnsi="Arial" w:cs="Arial"/>
          <w:sz w:val="22"/>
          <w:szCs w:val="22"/>
        </w:rPr>
        <w:t>Niteliklerin ve Özelliklerin Değerlendirilmesi</w:t>
      </w:r>
    </w:p>
    <w:p w:rsidR="005F33F1" w:rsidRPr="00F65D4B" w:rsidRDefault="005F33F1" w:rsidP="00AF7B7C">
      <w:pPr>
        <w:pStyle w:val="ListeParagraf"/>
        <w:spacing w:line="360" w:lineRule="auto"/>
        <w:ind w:left="0"/>
        <w:jc w:val="both"/>
        <w:rPr>
          <w:rFonts w:ascii="Arial" w:hAnsi="Arial" w:cs="Arial"/>
        </w:rPr>
      </w:pPr>
    </w:p>
    <w:p w:rsidR="000657A2" w:rsidRPr="00F65D4B" w:rsidRDefault="004166B4" w:rsidP="001820C1">
      <w:pPr>
        <w:spacing w:line="360" w:lineRule="auto"/>
        <w:ind w:firstLine="709"/>
        <w:jc w:val="both"/>
        <w:rPr>
          <w:rFonts w:ascii="Arial" w:hAnsi="Arial" w:cs="Arial"/>
          <w:szCs w:val="22"/>
        </w:rPr>
      </w:pPr>
      <w:r w:rsidRPr="00F65D4B">
        <w:rPr>
          <w:rFonts w:ascii="Arial" w:hAnsi="Arial" w:cs="Arial"/>
          <w:szCs w:val="22"/>
        </w:rPr>
        <w:lastRenderedPageBreak/>
        <w:t>K</w:t>
      </w:r>
      <w:r w:rsidR="001820C1" w:rsidRPr="00F65D4B">
        <w:rPr>
          <w:rFonts w:ascii="Arial" w:hAnsi="Arial" w:cs="Arial"/>
          <w:szCs w:val="22"/>
        </w:rPr>
        <w:t xml:space="preserve">urumsal niteliklerin arasında </w:t>
      </w:r>
      <w:r w:rsidR="00743409">
        <w:rPr>
          <w:rFonts w:ascii="Arial" w:hAnsi="Arial" w:cs="Arial"/>
          <w:szCs w:val="22"/>
        </w:rPr>
        <w:t xml:space="preserve">beklenen düzeyin üstü olarak </w:t>
      </w:r>
      <w:r w:rsidR="001820C1" w:rsidRPr="00F65D4B">
        <w:rPr>
          <w:rFonts w:ascii="Arial" w:hAnsi="Arial" w:cs="Arial"/>
          <w:szCs w:val="22"/>
        </w:rPr>
        <w:t xml:space="preserve">değerlendirilen </w:t>
      </w:r>
      <w:r w:rsidR="00F96D4B" w:rsidRPr="00F65D4B">
        <w:rPr>
          <w:rFonts w:ascii="Arial" w:hAnsi="Arial" w:cs="Arial"/>
          <w:szCs w:val="22"/>
        </w:rPr>
        <w:t>üç</w:t>
      </w:r>
      <w:r w:rsidR="001820C1" w:rsidRPr="00F65D4B">
        <w:rPr>
          <w:rFonts w:ascii="Arial" w:hAnsi="Arial" w:cs="Arial"/>
          <w:szCs w:val="22"/>
        </w:rPr>
        <w:t xml:space="preserve"> gösterge sırasıyla </w:t>
      </w:r>
      <w:r w:rsidR="00F96D4B" w:rsidRPr="00F65D4B">
        <w:rPr>
          <w:rFonts w:ascii="Arial" w:hAnsi="Arial" w:cs="Arial"/>
          <w:szCs w:val="22"/>
        </w:rPr>
        <w:t xml:space="preserve">“Çalışanların </w:t>
      </w:r>
      <w:r w:rsidR="005A5471">
        <w:rPr>
          <w:rFonts w:ascii="Arial" w:hAnsi="Arial" w:cs="Arial"/>
          <w:szCs w:val="22"/>
        </w:rPr>
        <w:t>y</w:t>
      </w:r>
      <w:r w:rsidR="00AB393D" w:rsidRPr="00F65D4B">
        <w:rPr>
          <w:rFonts w:ascii="Arial" w:hAnsi="Arial" w:cs="Arial"/>
          <w:szCs w:val="22"/>
        </w:rPr>
        <w:t>aş</w:t>
      </w:r>
      <w:r w:rsidR="00F96D4B" w:rsidRPr="00F65D4B">
        <w:rPr>
          <w:rFonts w:ascii="Arial" w:hAnsi="Arial" w:cs="Arial"/>
          <w:szCs w:val="22"/>
        </w:rPr>
        <w:t xml:space="preserve"> </w:t>
      </w:r>
      <w:r w:rsidR="005A5471">
        <w:rPr>
          <w:rFonts w:ascii="Arial" w:hAnsi="Arial" w:cs="Arial"/>
          <w:szCs w:val="22"/>
        </w:rPr>
        <w:t>o</w:t>
      </w:r>
      <w:r w:rsidR="00F96D4B" w:rsidRPr="00F65D4B">
        <w:rPr>
          <w:rFonts w:ascii="Arial" w:hAnsi="Arial" w:cs="Arial"/>
          <w:szCs w:val="22"/>
        </w:rPr>
        <w:t>rtalamaları”,</w:t>
      </w:r>
      <w:r w:rsidR="00AB393D" w:rsidRPr="00F65D4B">
        <w:rPr>
          <w:rFonts w:ascii="Arial" w:hAnsi="Arial" w:cs="Arial"/>
          <w:szCs w:val="22"/>
        </w:rPr>
        <w:t xml:space="preserve"> “Kurumun </w:t>
      </w:r>
      <w:r w:rsidR="005A5471">
        <w:rPr>
          <w:rFonts w:ascii="Arial" w:hAnsi="Arial" w:cs="Arial"/>
          <w:szCs w:val="22"/>
        </w:rPr>
        <w:t>a</w:t>
      </w:r>
      <w:r w:rsidR="00AB393D" w:rsidRPr="00F65D4B">
        <w:rPr>
          <w:rFonts w:ascii="Arial" w:hAnsi="Arial" w:cs="Arial"/>
          <w:szCs w:val="22"/>
        </w:rPr>
        <w:t xml:space="preserve">ğırlıklı </w:t>
      </w:r>
      <w:r w:rsidR="005A5471">
        <w:rPr>
          <w:rFonts w:ascii="Arial" w:hAnsi="Arial" w:cs="Arial"/>
          <w:szCs w:val="22"/>
        </w:rPr>
        <w:t>a</w:t>
      </w:r>
      <w:r w:rsidR="00AB393D" w:rsidRPr="00F65D4B">
        <w:rPr>
          <w:rFonts w:ascii="Arial" w:hAnsi="Arial" w:cs="Arial"/>
          <w:szCs w:val="22"/>
        </w:rPr>
        <w:t xml:space="preserve">kademik </w:t>
      </w:r>
      <w:r w:rsidR="005A5471">
        <w:rPr>
          <w:rFonts w:ascii="Arial" w:hAnsi="Arial" w:cs="Arial"/>
          <w:szCs w:val="22"/>
        </w:rPr>
        <w:t>a</w:t>
      </w:r>
      <w:r w:rsidR="00AB393D" w:rsidRPr="00F65D4B">
        <w:rPr>
          <w:rFonts w:ascii="Arial" w:hAnsi="Arial" w:cs="Arial"/>
          <w:szCs w:val="22"/>
        </w:rPr>
        <w:t>lanları”</w:t>
      </w:r>
      <w:r w:rsidR="00F96D4B" w:rsidRPr="00F65D4B">
        <w:rPr>
          <w:rFonts w:ascii="Arial" w:hAnsi="Arial" w:cs="Arial"/>
          <w:szCs w:val="22"/>
        </w:rPr>
        <w:t xml:space="preserve"> </w:t>
      </w:r>
      <w:r w:rsidR="00B82F18" w:rsidRPr="00F65D4B">
        <w:rPr>
          <w:rFonts w:ascii="Arial" w:hAnsi="Arial" w:cs="Arial"/>
          <w:szCs w:val="22"/>
        </w:rPr>
        <w:t xml:space="preserve">ve </w:t>
      </w:r>
      <w:r w:rsidR="00F96D4B" w:rsidRPr="00F65D4B">
        <w:rPr>
          <w:rFonts w:ascii="Arial" w:hAnsi="Arial" w:cs="Arial"/>
          <w:szCs w:val="22"/>
        </w:rPr>
        <w:t>“</w:t>
      </w:r>
      <w:r w:rsidR="00AB393D" w:rsidRPr="00F65D4B">
        <w:rPr>
          <w:rFonts w:ascii="Arial" w:hAnsi="Arial" w:cs="Arial"/>
          <w:szCs w:val="22"/>
        </w:rPr>
        <w:t xml:space="preserve">Öğrenci </w:t>
      </w:r>
      <w:r w:rsidR="005A5471">
        <w:rPr>
          <w:rFonts w:ascii="Arial" w:hAnsi="Arial" w:cs="Arial"/>
          <w:szCs w:val="22"/>
        </w:rPr>
        <w:t>s</w:t>
      </w:r>
      <w:r w:rsidR="00AB393D" w:rsidRPr="00F65D4B">
        <w:rPr>
          <w:rFonts w:ascii="Arial" w:hAnsi="Arial" w:cs="Arial"/>
          <w:szCs w:val="22"/>
        </w:rPr>
        <w:t>ayıları</w:t>
      </w:r>
      <w:r w:rsidR="00F96D4B" w:rsidRPr="00F65D4B">
        <w:rPr>
          <w:rFonts w:ascii="Arial" w:hAnsi="Arial" w:cs="Arial"/>
          <w:szCs w:val="22"/>
        </w:rPr>
        <w:t>”</w:t>
      </w:r>
      <w:r w:rsidR="003F3321" w:rsidRPr="00F65D4B">
        <w:rPr>
          <w:rFonts w:ascii="Arial" w:hAnsi="Arial" w:cs="Arial"/>
          <w:szCs w:val="22"/>
        </w:rPr>
        <w:t xml:space="preserve">dır. </w:t>
      </w:r>
      <w:r w:rsidR="00ED7EBD" w:rsidRPr="00F65D4B">
        <w:rPr>
          <w:rFonts w:ascii="Arial" w:hAnsi="Arial" w:cs="Arial"/>
          <w:szCs w:val="22"/>
        </w:rPr>
        <w:t>K</w:t>
      </w:r>
      <w:r w:rsidR="001820C1" w:rsidRPr="00F65D4B">
        <w:rPr>
          <w:rFonts w:ascii="Arial" w:hAnsi="Arial" w:cs="Arial"/>
          <w:szCs w:val="22"/>
        </w:rPr>
        <w:t xml:space="preserve">urumsal niteliklerle ilgili en düşük </w:t>
      </w:r>
      <w:r w:rsidR="009C6B24" w:rsidRPr="00F65D4B">
        <w:rPr>
          <w:rFonts w:ascii="Arial" w:hAnsi="Arial" w:cs="Arial"/>
          <w:szCs w:val="22"/>
        </w:rPr>
        <w:t xml:space="preserve">puan </w:t>
      </w:r>
      <w:r w:rsidR="001820C1" w:rsidRPr="00F65D4B">
        <w:rPr>
          <w:rFonts w:ascii="Arial" w:hAnsi="Arial" w:cs="Arial"/>
          <w:szCs w:val="22"/>
        </w:rPr>
        <w:t>“Sosyal</w:t>
      </w:r>
      <w:r w:rsidR="003E3692" w:rsidRPr="00F65D4B">
        <w:rPr>
          <w:rFonts w:ascii="Arial" w:hAnsi="Arial" w:cs="Arial"/>
          <w:szCs w:val="22"/>
        </w:rPr>
        <w:t xml:space="preserve"> ve </w:t>
      </w:r>
      <w:r w:rsidR="00743409">
        <w:rPr>
          <w:rFonts w:ascii="Arial" w:hAnsi="Arial" w:cs="Arial"/>
          <w:szCs w:val="22"/>
        </w:rPr>
        <w:t>d</w:t>
      </w:r>
      <w:r w:rsidR="003E3692" w:rsidRPr="00F65D4B">
        <w:rPr>
          <w:rFonts w:ascii="Arial" w:hAnsi="Arial" w:cs="Arial"/>
          <w:szCs w:val="22"/>
        </w:rPr>
        <w:t>iğer</w:t>
      </w:r>
      <w:r w:rsidR="001820C1" w:rsidRPr="00F65D4B">
        <w:rPr>
          <w:rFonts w:ascii="Arial" w:hAnsi="Arial" w:cs="Arial"/>
          <w:szCs w:val="22"/>
        </w:rPr>
        <w:t xml:space="preserve"> </w:t>
      </w:r>
      <w:r w:rsidR="00743409">
        <w:rPr>
          <w:rFonts w:ascii="Arial" w:hAnsi="Arial" w:cs="Arial"/>
          <w:szCs w:val="22"/>
        </w:rPr>
        <w:t>h</w:t>
      </w:r>
      <w:r w:rsidR="00405197" w:rsidRPr="00F65D4B">
        <w:rPr>
          <w:rFonts w:ascii="Arial" w:hAnsi="Arial" w:cs="Arial"/>
          <w:szCs w:val="22"/>
        </w:rPr>
        <w:t xml:space="preserve">izmet </w:t>
      </w:r>
      <w:r w:rsidR="00743409">
        <w:rPr>
          <w:rFonts w:ascii="Arial" w:hAnsi="Arial" w:cs="Arial"/>
          <w:szCs w:val="22"/>
        </w:rPr>
        <w:t>a</w:t>
      </w:r>
      <w:r w:rsidR="00405197" w:rsidRPr="00F65D4B">
        <w:rPr>
          <w:rFonts w:ascii="Arial" w:hAnsi="Arial" w:cs="Arial"/>
          <w:szCs w:val="22"/>
        </w:rPr>
        <w:t>lanları</w:t>
      </w:r>
      <w:r w:rsidR="001820C1" w:rsidRPr="00F65D4B">
        <w:rPr>
          <w:rFonts w:ascii="Arial" w:hAnsi="Arial" w:cs="Arial"/>
          <w:szCs w:val="22"/>
        </w:rPr>
        <w:t>” konusunda</w:t>
      </w:r>
      <w:r w:rsidR="009C6B24" w:rsidRPr="00F65D4B">
        <w:rPr>
          <w:rFonts w:ascii="Arial" w:hAnsi="Arial" w:cs="Arial"/>
          <w:szCs w:val="22"/>
        </w:rPr>
        <w:t>dır</w:t>
      </w:r>
      <w:r w:rsidR="001820C1" w:rsidRPr="00F65D4B">
        <w:rPr>
          <w:rFonts w:ascii="Arial" w:hAnsi="Arial" w:cs="Arial"/>
          <w:szCs w:val="22"/>
        </w:rPr>
        <w:t>.</w:t>
      </w:r>
      <w:r w:rsidR="00F96D4B" w:rsidRPr="00F65D4B">
        <w:rPr>
          <w:rFonts w:ascii="Arial" w:hAnsi="Arial" w:cs="Arial"/>
          <w:szCs w:val="22"/>
        </w:rPr>
        <w:t xml:space="preserve"> </w:t>
      </w:r>
      <w:r w:rsidR="003E3692" w:rsidRPr="00F65D4B">
        <w:rPr>
          <w:rFonts w:ascii="Arial" w:hAnsi="Arial" w:cs="Arial"/>
          <w:szCs w:val="22"/>
        </w:rPr>
        <w:t>Bu konu 2011 yılı değerlendirmesinde de en düşük değerlendirilen konu olarak ön</w:t>
      </w:r>
      <w:r w:rsidR="000A0404" w:rsidRPr="00F65D4B">
        <w:rPr>
          <w:rFonts w:ascii="Arial" w:hAnsi="Arial" w:cs="Arial"/>
          <w:szCs w:val="22"/>
        </w:rPr>
        <w:t xml:space="preserve"> </w:t>
      </w:r>
      <w:r w:rsidR="003E3692" w:rsidRPr="00F65D4B">
        <w:rPr>
          <w:rFonts w:ascii="Arial" w:hAnsi="Arial" w:cs="Arial"/>
          <w:szCs w:val="22"/>
        </w:rPr>
        <w:t>plana çıkmaktadır</w:t>
      </w:r>
      <w:r w:rsidR="00B820E4" w:rsidRPr="00F65D4B">
        <w:rPr>
          <w:rFonts w:ascii="Arial" w:hAnsi="Arial" w:cs="Arial"/>
          <w:szCs w:val="22"/>
        </w:rPr>
        <w:t>.</w:t>
      </w:r>
    </w:p>
    <w:p w:rsidR="00300E29" w:rsidRPr="00F65D4B" w:rsidRDefault="00300E29">
      <w:pPr>
        <w:rPr>
          <w:rFonts w:ascii="Arial" w:hAnsi="Arial" w:cs="Arial"/>
          <w:b/>
          <w:bCs/>
          <w:kern w:val="32"/>
          <w:sz w:val="28"/>
          <w:szCs w:val="28"/>
        </w:rPr>
      </w:pPr>
      <w:bookmarkStart w:id="57" w:name="_Toc258071195"/>
      <w:bookmarkStart w:id="58" w:name="_Toc258071596"/>
      <w:bookmarkStart w:id="59" w:name="_Toc258080724"/>
      <w:r w:rsidRPr="00F65D4B">
        <w:br w:type="page"/>
      </w:r>
    </w:p>
    <w:p w:rsidR="00416327" w:rsidRPr="00F65D4B" w:rsidRDefault="009019A7" w:rsidP="00A82172">
      <w:pPr>
        <w:pStyle w:val="BALIK1N"/>
        <w:rPr>
          <w:sz w:val="24"/>
          <w:szCs w:val="24"/>
        </w:rPr>
      </w:pPr>
      <w:r>
        <w:rPr>
          <w:sz w:val="24"/>
          <w:szCs w:val="24"/>
        </w:rPr>
        <w:lastRenderedPageBreak/>
        <w:t>3</w:t>
      </w:r>
      <w:r w:rsidR="007D62B2" w:rsidRPr="00F65D4B">
        <w:rPr>
          <w:sz w:val="24"/>
          <w:szCs w:val="24"/>
        </w:rPr>
        <w:t>.3</w:t>
      </w:r>
      <w:r w:rsidR="00EE3EBF" w:rsidRPr="00F65D4B">
        <w:rPr>
          <w:sz w:val="24"/>
          <w:szCs w:val="24"/>
        </w:rPr>
        <w:t xml:space="preserve"> </w:t>
      </w:r>
      <w:r w:rsidR="00416327" w:rsidRPr="00F65D4B">
        <w:rPr>
          <w:sz w:val="24"/>
          <w:szCs w:val="24"/>
        </w:rPr>
        <w:t xml:space="preserve">Eğitim-Öğretim </w:t>
      </w:r>
      <w:bookmarkEnd w:id="57"/>
      <w:bookmarkEnd w:id="58"/>
      <w:bookmarkEnd w:id="59"/>
      <w:r w:rsidR="00CF0524" w:rsidRPr="00F65D4B">
        <w:rPr>
          <w:sz w:val="24"/>
          <w:szCs w:val="24"/>
        </w:rPr>
        <w:t>Süreçlerinin Değerlendirilmesi</w:t>
      </w:r>
    </w:p>
    <w:p w:rsidR="000657A2" w:rsidRPr="00F65D4B" w:rsidRDefault="00AF2499" w:rsidP="003705C4">
      <w:pPr>
        <w:pStyle w:val="BALIK1N"/>
      </w:pPr>
      <w:r>
        <w:rPr>
          <w:noProof/>
        </w:rPr>
        <w:drawing>
          <wp:inline distT="0" distB="0" distL="0" distR="0">
            <wp:extent cx="5743797" cy="6569651"/>
            <wp:effectExtent l="19050" t="0" r="28353" b="2599"/>
            <wp:docPr id="1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CF0524" w:rsidRPr="00F65D4B" w:rsidRDefault="000657A2" w:rsidP="000D5B58">
      <w:pPr>
        <w:jc w:val="both"/>
        <w:rPr>
          <w:rFonts w:ascii="Arial" w:hAnsi="Arial" w:cs="Arial"/>
          <w:sz w:val="22"/>
          <w:szCs w:val="22"/>
        </w:rPr>
      </w:pPr>
      <w:r w:rsidRPr="00F65D4B">
        <w:rPr>
          <w:rFonts w:ascii="Arial" w:hAnsi="Arial" w:cs="Arial"/>
          <w:b/>
          <w:sz w:val="22"/>
          <w:szCs w:val="22"/>
        </w:rPr>
        <w:t xml:space="preserve">Şekil </w:t>
      </w:r>
      <w:r w:rsidR="005D309E" w:rsidRPr="00F65D4B">
        <w:rPr>
          <w:rFonts w:ascii="Arial" w:hAnsi="Arial" w:cs="Arial"/>
          <w:b/>
          <w:sz w:val="22"/>
          <w:szCs w:val="22"/>
        </w:rPr>
        <w:t>1</w:t>
      </w:r>
      <w:r w:rsidR="006C7562">
        <w:rPr>
          <w:rFonts w:ascii="Arial" w:hAnsi="Arial" w:cs="Arial"/>
          <w:b/>
          <w:sz w:val="22"/>
          <w:szCs w:val="22"/>
        </w:rPr>
        <w:t>5</w:t>
      </w:r>
      <w:r w:rsidRPr="00F65D4B">
        <w:rPr>
          <w:rFonts w:ascii="Arial" w:hAnsi="Arial" w:cs="Arial"/>
          <w:b/>
          <w:sz w:val="22"/>
          <w:szCs w:val="22"/>
        </w:rPr>
        <w:t>.</w:t>
      </w:r>
      <w:r w:rsidRPr="00F65D4B">
        <w:rPr>
          <w:rFonts w:ascii="Arial" w:hAnsi="Arial" w:cs="Arial"/>
          <w:sz w:val="22"/>
          <w:szCs w:val="22"/>
        </w:rPr>
        <w:t xml:space="preserve"> Eğitim-Öğretim </w:t>
      </w:r>
      <w:r w:rsidR="00CF0524" w:rsidRPr="00F65D4B">
        <w:rPr>
          <w:rFonts w:ascii="Arial" w:hAnsi="Arial" w:cs="Arial"/>
          <w:sz w:val="22"/>
          <w:szCs w:val="22"/>
        </w:rPr>
        <w:t>Süreçlerinin Değerlendirilmesi</w:t>
      </w:r>
    </w:p>
    <w:p w:rsidR="00CF0524" w:rsidRPr="00F65D4B" w:rsidRDefault="00CF0524" w:rsidP="000D5B58">
      <w:pPr>
        <w:jc w:val="both"/>
        <w:rPr>
          <w:rFonts w:ascii="Arial" w:hAnsi="Arial" w:cs="Arial"/>
          <w:sz w:val="22"/>
          <w:szCs w:val="22"/>
        </w:rPr>
      </w:pPr>
    </w:p>
    <w:p w:rsidR="00CF0524" w:rsidRPr="00F65D4B" w:rsidRDefault="00CF0524" w:rsidP="00CF0524">
      <w:pPr>
        <w:spacing w:line="360" w:lineRule="auto"/>
        <w:ind w:firstLine="709"/>
        <w:jc w:val="both"/>
        <w:rPr>
          <w:rFonts w:ascii="Verdana" w:hAnsi="Verdana" w:cs="Arial"/>
          <w:sz w:val="22"/>
          <w:szCs w:val="22"/>
        </w:rPr>
      </w:pPr>
    </w:p>
    <w:p w:rsidR="008337EA" w:rsidRDefault="00417980" w:rsidP="000A129A">
      <w:pPr>
        <w:spacing w:line="360" w:lineRule="auto"/>
        <w:ind w:firstLine="709"/>
        <w:jc w:val="both"/>
        <w:rPr>
          <w:rFonts w:ascii="Arial" w:hAnsi="Arial" w:cs="Arial"/>
          <w:szCs w:val="22"/>
        </w:rPr>
      </w:pPr>
      <w:r w:rsidRPr="00F65D4B">
        <w:rPr>
          <w:rFonts w:ascii="Arial" w:hAnsi="Arial" w:cs="Arial"/>
          <w:szCs w:val="22"/>
        </w:rPr>
        <w:t>Genel olarak;</w:t>
      </w:r>
      <w:r w:rsidR="00CF0524" w:rsidRPr="00F65D4B">
        <w:rPr>
          <w:rFonts w:ascii="Arial" w:hAnsi="Arial" w:cs="Arial"/>
          <w:szCs w:val="22"/>
        </w:rPr>
        <w:t xml:space="preserve"> eğitim-öğretim süreçlerinin değerlendirilme göstergeleri arasında en olumlu değerlendirilen </w:t>
      </w:r>
      <w:r w:rsidR="00D87320" w:rsidRPr="00F65D4B">
        <w:rPr>
          <w:rFonts w:ascii="Arial" w:hAnsi="Arial" w:cs="Arial"/>
          <w:szCs w:val="22"/>
        </w:rPr>
        <w:t>üç</w:t>
      </w:r>
      <w:r w:rsidR="00CF0524" w:rsidRPr="00F65D4B">
        <w:rPr>
          <w:rFonts w:ascii="Arial" w:hAnsi="Arial" w:cs="Arial"/>
          <w:szCs w:val="22"/>
        </w:rPr>
        <w:t xml:space="preserve"> gösterge sırasıyla</w:t>
      </w:r>
      <w:r w:rsidR="003E3692" w:rsidRPr="00F65D4B">
        <w:rPr>
          <w:rFonts w:ascii="Arial" w:hAnsi="Arial" w:cs="Arial"/>
          <w:szCs w:val="22"/>
        </w:rPr>
        <w:t xml:space="preserve"> “Programların </w:t>
      </w:r>
      <w:r w:rsidR="00E6799D">
        <w:rPr>
          <w:rFonts w:ascii="Arial" w:hAnsi="Arial" w:cs="Arial"/>
          <w:szCs w:val="22"/>
        </w:rPr>
        <w:t>a</w:t>
      </w:r>
      <w:r w:rsidR="003E3692" w:rsidRPr="00F65D4B">
        <w:rPr>
          <w:rFonts w:ascii="Arial" w:hAnsi="Arial" w:cs="Arial"/>
          <w:szCs w:val="22"/>
        </w:rPr>
        <w:t xml:space="preserve">nlaşılabilirliği ve </w:t>
      </w:r>
      <w:r w:rsidR="00E6799D">
        <w:rPr>
          <w:rFonts w:ascii="Arial" w:hAnsi="Arial" w:cs="Arial"/>
          <w:szCs w:val="22"/>
        </w:rPr>
        <w:t>h</w:t>
      </w:r>
      <w:r w:rsidR="003E3692" w:rsidRPr="00F65D4B">
        <w:rPr>
          <w:rFonts w:ascii="Arial" w:hAnsi="Arial" w:cs="Arial"/>
          <w:szCs w:val="22"/>
        </w:rPr>
        <w:t xml:space="preserve">edeflerin </w:t>
      </w:r>
      <w:r w:rsidR="00E6799D">
        <w:rPr>
          <w:rFonts w:ascii="Arial" w:hAnsi="Arial" w:cs="Arial"/>
          <w:szCs w:val="22"/>
        </w:rPr>
        <w:t>a</w:t>
      </w:r>
      <w:r w:rsidR="003E3692" w:rsidRPr="00F65D4B">
        <w:rPr>
          <w:rFonts w:ascii="Arial" w:hAnsi="Arial" w:cs="Arial"/>
          <w:szCs w:val="22"/>
        </w:rPr>
        <w:t xml:space="preserve">çıklığı”, “Programların </w:t>
      </w:r>
      <w:r w:rsidR="00E6799D">
        <w:rPr>
          <w:rFonts w:ascii="Arial" w:hAnsi="Arial" w:cs="Arial"/>
          <w:szCs w:val="22"/>
        </w:rPr>
        <w:t>k</w:t>
      </w:r>
      <w:r w:rsidR="003E3692" w:rsidRPr="00F65D4B">
        <w:rPr>
          <w:rFonts w:ascii="Arial" w:hAnsi="Arial" w:cs="Arial"/>
          <w:szCs w:val="22"/>
        </w:rPr>
        <w:t xml:space="preserve">apsamı ve </w:t>
      </w:r>
      <w:r w:rsidR="00E6799D">
        <w:rPr>
          <w:rFonts w:ascii="Arial" w:hAnsi="Arial" w:cs="Arial"/>
          <w:szCs w:val="22"/>
        </w:rPr>
        <w:t>n</w:t>
      </w:r>
      <w:r w:rsidR="003E3692" w:rsidRPr="00F65D4B">
        <w:rPr>
          <w:rFonts w:ascii="Arial" w:hAnsi="Arial" w:cs="Arial"/>
          <w:szCs w:val="22"/>
        </w:rPr>
        <w:t xml:space="preserve">iteliği”  ile </w:t>
      </w:r>
      <w:r w:rsidR="00B820E4" w:rsidRPr="00F65D4B">
        <w:rPr>
          <w:rFonts w:ascii="Arial" w:hAnsi="Arial" w:cs="Arial"/>
          <w:szCs w:val="22"/>
        </w:rPr>
        <w:t>“</w:t>
      </w:r>
      <w:r w:rsidR="003E3692" w:rsidRPr="00F65D4B">
        <w:rPr>
          <w:rFonts w:ascii="Arial" w:hAnsi="Arial" w:cs="Arial"/>
          <w:szCs w:val="22"/>
        </w:rPr>
        <w:t xml:space="preserve">Programların </w:t>
      </w:r>
      <w:r w:rsidR="00E6799D">
        <w:rPr>
          <w:rFonts w:ascii="Arial" w:hAnsi="Arial" w:cs="Arial"/>
          <w:szCs w:val="22"/>
        </w:rPr>
        <w:t>e</w:t>
      </w:r>
      <w:r w:rsidR="003E3692" w:rsidRPr="00F65D4B">
        <w:rPr>
          <w:rFonts w:ascii="Arial" w:hAnsi="Arial" w:cs="Arial"/>
          <w:szCs w:val="22"/>
        </w:rPr>
        <w:t xml:space="preserve">ğitim </w:t>
      </w:r>
      <w:r w:rsidR="00E6799D">
        <w:rPr>
          <w:rFonts w:ascii="Arial" w:hAnsi="Arial" w:cs="Arial"/>
          <w:szCs w:val="22"/>
        </w:rPr>
        <w:t>h</w:t>
      </w:r>
      <w:r w:rsidR="003E3692" w:rsidRPr="00F65D4B">
        <w:rPr>
          <w:rFonts w:ascii="Arial" w:hAnsi="Arial" w:cs="Arial"/>
          <w:szCs w:val="22"/>
        </w:rPr>
        <w:t xml:space="preserve">edeflerinin </w:t>
      </w:r>
      <w:r w:rsidR="00E6799D">
        <w:rPr>
          <w:rFonts w:ascii="Arial" w:hAnsi="Arial" w:cs="Arial"/>
          <w:szCs w:val="22"/>
        </w:rPr>
        <w:t>y</w:t>
      </w:r>
      <w:r w:rsidR="003E3692" w:rsidRPr="00F65D4B">
        <w:rPr>
          <w:rFonts w:ascii="Arial" w:hAnsi="Arial" w:cs="Arial"/>
          <w:szCs w:val="22"/>
        </w:rPr>
        <w:t>eterliliği</w:t>
      </w:r>
      <w:r w:rsidR="00B820E4" w:rsidRPr="00F65D4B">
        <w:rPr>
          <w:rFonts w:ascii="Arial" w:hAnsi="Arial" w:cs="Arial"/>
          <w:szCs w:val="22"/>
        </w:rPr>
        <w:t>”</w:t>
      </w:r>
      <w:r w:rsidR="003E3692" w:rsidRPr="00F65D4B">
        <w:rPr>
          <w:rFonts w:ascii="Arial" w:hAnsi="Arial" w:cs="Arial"/>
          <w:szCs w:val="22"/>
        </w:rPr>
        <w:t>dir</w:t>
      </w:r>
      <w:r w:rsidR="00CF0524" w:rsidRPr="00F65D4B">
        <w:rPr>
          <w:rFonts w:ascii="Arial" w:hAnsi="Arial" w:cs="Arial"/>
          <w:szCs w:val="22"/>
        </w:rPr>
        <w:t>.</w:t>
      </w:r>
      <w:r w:rsidR="003E3692" w:rsidRPr="00F65D4B">
        <w:rPr>
          <w:rFonts w:ascii="Arial" w:hAnsi="Arial" w:cs="Arial"/>
          <w:szCs w:val="22"/>
        </w:rPr>
        <w:t xml:space="preserve"> 2011 yılı değerlendirmelerine göre “Programların </w:t>
      </w:r>
      <w:r w:rsidR="00E6799D">
        <w:rPr>
          <w:rFonts w:ascii="Arial" w:hAnsi="Arial" w:cs="Arial"/>
          <w:szCs w:val="22"/>
        </w:rPr>
        <w:t>a</w:t>
      </w:r>
      <w:r w:rsidR="003E3692" w:rsidRPr="00F65D4B">
        <w:rPr>
          <w:rFonts w:ascii="Arial" w:hAnsi="Arial" w:cs="Arial"/>
          <w:szCs w:val="22"/>
        </w:rPr>
        <w:t xml:space="preserve">nlaşılabilirliği ve </w:t>
      </w:r>
      <w:r w:rsidR="00E6799D">
        <w:rPr>
          <w:rFonts w:ascii="Arial" w:hAnsi="Arial" w:cs="Arial"/>
          <w:szCs w:val="22"/>
        </w:rPr>
        <w:t>h</w:t>
      </w:r>
      <w:r w:rsidR="003E3692" w:rsidRPr="00F65D4B">
        <w:rPr>
          <w:rFonts w:ascii="Arial" w:hAnsi="Arial" w:cs="Arial"/>
          <w:szCs w:val="22"/>
        </w:rPr>
        <w:t xml:space="preserve">edeflerin </w:t>
      </w:r>
      <w:r w:rsidR="00E6799D">
        <w:rPr>
          <w:rFonts w:ascii="Arial" w:hAnsi="Arial" w:cs="Arial"/>
          <w:szCs w:val="22"/>
        </w:rPr>
        <w:t>a</w:t>
      </w:r>
      <w:r w:rsidR="003E3692" w:rsidRPr="00F65D4B">
        <w:rPr>
          <w:rFonts w:ascii="Arial" w:hAnsi="Arial" w:cs="Arial"/>
          <w:szCs w:val="22"/>
        </w:rPr>
        <w:t xml:space="preserve">çıklığı” göstergesinde büyük bir artış olmuştur. </w:t>
      </w:r>
      <w:r w:rsidR="003E3692" w:rsidRPr="00F65D4B">
        <w:rPr>
          <w:rFonts w:ascii="Arial" w:hAnsi="Arial" w:cs="Arial"/>
          <w:szCs w:val="22"/>
        </w:rPr>
        <w:lastRenderedPageBreak/>
        <w:t xml:space="preserve">Üniversitemizin Diploma Eki başvurusu için programlar bazında </w:t>
      </w:r>
      <w:r w:rsidR="006D4F6A" w:rsidRPr="00F65D4B">
        <w:rPr>
          <w:rFonts w:ascii="Arial" w:hAnsi="Arial" w:cs="Arial"/>
          <w:szCs w:val="22"/>
        </w:rPr>
        <w:t>yürütmüş olduğu çalışmalar bu konunun yüksek bir puanla değerlendirilmesini sağlamıştır.</w:t>
      </w:r>
      <w:r w:rsidR="00CF0524" w:rsidRPr="00F65D4B">
        <w:rPr>
          <w:rFonts w:ascii="Arial" w:hAnsi="Arial" w:cs="Arial"/>
          <w:szCs w:val="22"/>
        </w:rPr>
        <w:t xml:space="preserve"> </w:t>
      </w:r>
      <w:r w:rsidR="004B13F0" w:rsidRPr="00F65D4B">
        <w:rPr>
          <w:rFonts w:ascii="Arial" w:hAnsi="Arial" w:cs="Arial"/>
          <w:szCs w:val="22"/>
        </w:rPr>
        <w:t xml:space="preserve">“Uluslararası </w:t>
      </w:r>
      <w:r w:rsidR="00E6799D">
        <w:rPr>
          <w:rFonts w:ascii="Arial" w:hAnsi="Arial" w:cs="Arial"/>
          <w:szCs w:val="22"/>
        </w:rPr>
        <w:t>ö</w:t>
      </w:r>
      <w:r w:rsidR="004B13F0" w:rsidRPr="00F65D4B">
        <w:rPr>
          <w:rFonts w:ascii="Arial" w:hAnsi="Arial" w:cs="Arial"/>
          <w:szCs w:val="22"/>
        </w:rPr>
        <w:t xml:space="preserve">ğrenci </w:t>
      </w:r>
      <w:r w:rsidR="00E6799D">
        <w:rPr>
          <w:rFonts w:ascii="Arial" w:hAnsi="Arial" w:cs="Arial"/>
          <w:szCs w:val="22"/>
        </w:rPr>
        <w:t>d</w:t>
      </w:r>
      <w:r w:rsidR="004B13F0" w:rsidRPr="00F65D4B">
        <w:rPr>
          <w:rFonts w:ascii="Arial" w:hAnsi="Arial" w:cs="Arial"/>
          <w:szCs w:val="22"/>
        </w:rPr>
        <w:t xml:space="preserve">eğişimi </w:t>
      </w:r>
      <w:r w:rsidR="00E6799D">
        <w:rPr>
          <w:rFonts w:ascii="Arial" w:hAnsi="Arial" w:cs="Arial"/>
          <w:szCs w:val="22"/>
        </w:rPr>
        <w:t>p</w:t>
      </w:r>
      <w:r w:rsidR="004B13F0" w:rsidRPr="00F65D4B">
        <w:rPr>
          <w:rFonts w:ascii="Arial" w:hAnsi="Arial" w:cs="Arial"/>
          <w:szCs w:val="22"/>
        </w:rPr>
        <w:t xml:space="preserve">rogramına </w:t>
      </w:r>
      <w:r w:rsidR="00E6799D">
        <w:rPr>
          <w:rFonts w:ascii="Arial" w:hAnsi="Arial" w:cs="Arial"/>
          <w:szCs w:val="22"/>
        </w:rPr>
        <w:t>ö</w:t>
      </w:r>
      <w:r w:rsidR="004B13F0" w:rsidRPr="00F65D4B">
        <w:rPr>
          <w:rFonts w:ascii="Arial" w:hAnsi="Arial" w:cs="Arial"/>
          <w:szCs w:val="22"/>
        </w:rPr>
        <w:t xml:space="preserve">ğrenci </w:t>
      </w:r>
      <w:r w:rsidR="00E6799D">
        <w:rPr>
          <w:rFonts w:ascii="Arial" w:hAnsi="Arial" w:cs="Arial"/>
          <w:szCs w:val="22"/>
        </w:rPr>
        <w:t>k</w:t>
      </w:r>
      <w:r w:rsidR="004B13F0" w:rsidRPr="00F65D4B">
        <w:rPr>
          <w:rFonts w:ascii="Arial" w:hAnsi="Arial" w:cs="Arial"/>
          <w:szCs w:val="22"/>
        </w:rPr>
        <w:t>atılımı” konusu</w:t>
      </w:r>
      <w:r w:rsidR="003E3692" w:rsidRPr="00F65D4B">
        <w:rPr>
          <w:rFonts w:ascii="Arial" w:hAnsi="Arial" w:cs="Arial"/>
          <w:szCs w:val="22"/>
        </w:rPr>
        <w:t xml:space="preserve"> 2011 yılında olduğu gibi 2012 yılında da en düşük değerlendirilen konu olmuştur</w:t>
      </w:r>
      <w:r w:rsidR="00CF0524" w:rsidRPr="00F65D4B">
        <w:rPr>
          <w:rFonts w:ascii="Arial" w:hAnsi="Arial" w:cs="Arial"/>
          <w:szCs w:val="22"/>
        </w:rPr>
        <w:t>.</w:t>
      </w:r>
      <w:bookmarkStart w:id="60" w:name="_Toc258071196"/>
      <w:bookmarkStart w:id="61" w:name="_Toc258071597"/>
      <w:bookmarkStart w:id="62" w:name="_Toc258080725"/>
      <w:r w:rsidR="008C1770">
        <w:rPr>
          <w:rFonts w:ascii="Arial" w:hAnsi="Arial" w:cs="Arial"/>
          <w:szCs w:val="22"/>
        </w:rPr>
        <w:t xml:space="preserve"> Üniversitemiz tarafından yapılan karşılıklı anlaşma </w:t>
      </w:r>
      <w:r w:rsidR="000D6699">
        <w:rPr>
          <w:rFonts w:ascii="Arial" w:hAnsi="Arial" w:cs="Arial"/>
          <w:szCs w:val="22"/>
        </w:rPr>
        <w:t>sayısının yüksek olmasına rağmen Ulusal Ajansın Üniversitemize sınırlı kontenjan vermesi nedeni ile değişim sayısı düşük kalmaktadır.</w:t>
      </w:r>
      <w:r w:rsidR="006D6C6F">
        <w:rPr>
          <w:rFonts w:ascii="Arial" w:hAnsi="Arial" w:cs="Arial"/>
          <w:szCs w:val="22"/>
        </w:rPr>
        <w:t xml:space="preserve"> Uygulaması 2013 yılında başla</w:t>
      </w:r>
      <w:r w:rsidR="000D6699">
        <w:rPr>
          <w:rFonts w:ascii="Arial" w:hAnsi="Arial" w:cs="Arial"/>
          <w:szCs w:val="22"/>
        </w:rPr>
        <w:t>yan</w:t>
      </w:r>
      <w:r w:rsidR="006D6C6F">
        <w:rPr>
          <w:rFonts w:ascii="Arial" w:hAnsi="Arial" w:cs="Arial"/>
          <w:szCs w:val="22"/>
        </w:rPr>
        <w:t xml:space="preserve"> </w:t>
      </w:r>
      <w:r w:rsidR="000A129A">
        <w:rPr>
          <w:rFonts w:ascii="Arial" w:hAnsi="Arial" w:cs="Arial"/>
          <w:szCs w:val="22"/>
        </w:rPr>
        <w:t xml:space="preserve">YÖK </w:t>
      </w:r>
      <w:r w:rsidR="006D6C6F">
        <w:rPr>
          <w:rFonts w:ascii="Arial" w:hAnsi="Arial" w:cs="Arial"/>
          <w:szCs w:val="22"/>
        </w:rPr>
        <w:t>Mevlana Değişim Programıyla</w:t>
      </w:r>
      <w:r w:rsidR="000D6699">
        <w:rPr>
          <w:rFonts w:ascii="Arial" w:hAnsi="Arial" w:cs="Arial"/>
          <w:szCs w:val="22"/>
        </w:rPr>
        <w:t xml:space="preserve"> dünya genelinde</w:t>
      </w:r>
      <w:r w:rsidR="006D6C6F">
        <w:rPr>
          <w:rFonts w:ascii="Arial" w:hAnsi="Arial" w:cs="Arial"/>
          <w:szCs w:val="22"/>
        </w:rPr>
        <w:t xml:space="preserve"> </w:t>
      </w:r>
      <w:r w:rsidR="00743342">
        <w:rPr>
          <w:rFonts w:ascii="Arial" w:hAnsi="Arial" w:cs="Arial"/>
          <w:szCs w:val="22"/>
        </w:rPr>
        <w:t xml:space="preserve">öğrenci ve personel </w:t>
      </w:r>
      <w:r w:rsidR="000A129A">
        <w:rPr>
          <w:rFonts w:ascii="Arial" w:hAnsi="Arial" w:cs="Arial"/>
          <w:szCs w:val="22"/>
        </w:rPr>
        <w:t>hareketliliğin</w:t>
      </w:r>
      <w:r w:rsidR="006D6C6F">
        <w:rPr>
          <w:rFonts w:ascii="Arial" w:hAnsi="Arial" w:cs="Arial"/>
          <w:szCs w:val="22"/>
        </w:rPr>
        <w:t xml:space="preserve"> artırılması hedeflenmektedir.  </w:t>
      </w:r>
    </w:p>
    <w:p w:rsidR="000A129A" w:rsidRDefault="008337EA" w:rsidP="000A129A">
      <w:pPr>
        <w:spacing w:line="360" w:lineRule="auto"/>
        <w:ind w:firstLine="709"/>
        <w:jc w:val="both"/>
        <w:rPr>
          <w:rFonts w:ascii="Arial" w:hAnsi="Arial" w:cs="Arial"/>
          <w:szCs w:val="22"/>
        </w:rPr>
      </w:pPr>
      <w:r>
        <w:rPr>
          <w:rFonts w:ascii="Arial" w:hAnsi="Arial" w:cs="Arial"/>
          <w:szCs w:val="22"/>
        </w:rPr>
        <w:t xml:space="preserve">Üniversitemizde öğrenci başına düşen bilgisayar sayısı </w:t>
      </w:r>
      <w:r w:rsidR="00147202">
        <w:rPr>
          <w:rFonts w:ascii="Arial" w:hAnsi="Arial" w:cs="Arial"/>
          <w:szCs w:val="22"/>
        </w:rPr>
        <w:t xml:space="preserve">bin öğrenciye beş adetle halen düşük sayıdadır. </w:t>
      </w:r>
      <w:r w:rsidR="00F62A1D">
        <w:rPr>
          <w:rFonts w:ascii="Arial" w:hAnsi="Arial" w:cs="Arial"/>
          <w:szCs w:val="22"/>
        </w:rPr>
        <w:t xml:space="preserve">Bununla birlikte anlık internet bağlantı hızı %50 oranında artırılarak 400MB’tan 600MB’a çıkartılmıştır. Ayrıca </w:t>
      </w:r>
      <w:r w:rsidR="00F62A1D" w:rsidRPr="00F62A1D">
        <w:rPr>
          <w:rFonts w:ascii="Arial" w:hAnsi="Arial" w:cs="Arial"/>
          <w:szCs w:val="22"/>
        </w:rPr>
        <w:t>Üniversitemiz e-posta platformu, gerek ilgili alandaki ‘teknolojik gelişme’ye uyum sağlayabilmek gerekse de bu yeni teknolojinin kullanıcılara sağladığı kolaylıkların deneyimlenmesini sağlayabilmek amacıyla değiştirilmiş; Üniversitemiz personelinin e-posta trafiği, ‘5651 sayılı yasa’dan kaynaklanan ‘bilgi güvenliği’ standartlarına tam anlamıyla uygun hale getirilerek e-posta kotası 5 GB düzeyine yükseltilmiştir.</w:t>
      </w:r>
      <w:r w:rsidR="00F62A1D">
        <w:rPr>
          <w:rFonts w:ascii="Arial" w:hAnsi="Arial" w:cs="Arial"/>
          <w:szCs w:val="22"/>
        </w:rPr>
        <w:t xml:space="preserve"> </w:t>
      </w:r>
      <w:r w:rsidR="000A129A">
        <w:rPr>
          <w:rFonts w:ascii="Arial" w:hAnsi="Arial" w:cs="Arial"/>
          <w:szCs w:val="22"/>
        </w:rPr>
        <w:br w:type="page"/>
      </w:r>
    </w:p>
    <w:p w:rsidR="006B278F" w:rsidRPr="000A129A" w:rsidRDefault="009019A7" w:rsidP="009019A7">
      <w:pPr>
        <w:spacing w:line="360" w:lineRule="auto"/>
        <w:jc w:val="both"/>
        <w:rPr>
          <w:rFonts w:ascii="Arial" w:hAnsi="Arial" w:cs="Arial"/>
          <w:szCs w:val="22"/>
        </w:rPr>
      </w:pPr>
      <w:r>
        <w:rPr>
          <w:rFonts w:ascii="Arial" w:hAnsi="Arial" w:cs="Arial"/>
          <w:b/>
        </w:rPr>
        <w:lastRenderedPageBreak/>
        <w:t>3</w:t>
      </w:r>
      <w:r w:rsidR="007D62B2" w:rsidRPr="00F65D4B">
        <w:rPr>
          <w:rFonts w:ascii="Arial" w:hAnsi="Arial" w:cs="Arial"/>
          <w:b/>
        </w:rPr>
        <w:t xml:space="preserve">.4 </w:t>
      </w:r>
      <w:r w:rsidR="00416327" w:rsidRPr="00F65D4B">
        <w:rPr>
          <w:rFonts w:ascii="Arial" w:hAnsi="Arial" w:cs="Arial"/>
          <w:b/>
        </w:rPr>
        <w:t xml:space="preserve">Araştırma ve Geliştirme (Bilgi Üretme) </w:t>
      </w:r>
      <w:bookmarkEnd w:id="60"/>
      <w:bookmarkEnd w:id="61"/>
      <w:bookmarkEnd w:id="62"/>
      <w:r w:rsidR="00CF0524" w:rsidRPr="00F65D4B">
        <w:rPr>
          <w:rFonts w:ascii="Arial" w:hAnsi="Arial" w:cs="Arial"/>
          <w:b/>
        </w:rPr>
        <w:t>Süreçlerinin Değerlendirilmesi</w:t>
      </w:r>
    </w:p>
    <w:p w:rsidR="00CF0524" w:rsidRPr="00F65D4B" w:rsidRDefault="00AF2499" w:rsidP="003705C4">
      <w:pPr>
        <w:pStyle w:val="BALIK1N"/>
      </w:pPr>
      <w:r>
        <w:rPr>
          <w:noProof/>
        </w:rPr>
        <w:drawing>
          <wp:inline distT="0" distB="0" distL="0" distR="0">
            <wp:extent cx="5721099" cy="7814930"/>
            <wp:effectExtent l="19050" t="0" r="12951" b="0"/>
            <wp:docPr id="4"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BD4BEE" w:rsidRPr="00F65D4B" w:rsidRDefault="000070C8" w:rsidP="003705C4">
      <w:pPr>
        <w:pStyle w:val="BALIK1N"/>
        <w:rPr>
          <w:b w:val="0"/>
          <w:sz w:val="22"/>
          <w:szCs w:val="24"/>
        </w:rPr>
      </w:pPr>
      <w:r w:rsidRPr="00F65D4B">
        <w:rPr>
          <w:sz w:val="22"/>
          <w:szCs w:val="24"/>
        </w:rPr>
        <w:t xml:space="preserve">Şekil </w:t>
      </w:r>
      <w:r w:rsidR="005D309E" w:rsidRPr="00F65D4B">
        <w:rPr>
          <w:sz w:val="22"/>
          <w:szCs w:val="24"/>
        </w:rPr>
        <w:t>1</w:t>
      </w:r>
      <w:r w:rsidR="006C7562">
        <w:rPr>
          <w:sz w:val="22"/>
          <w:szCs w:val="24"/>
        </w:rPr>
        <w:t>6</w:t>
      </w:r>
      <w:r w:rsidRPr="00F65D4B">
        <w:rPr>
          <w:sz w:val="22"/>
          <w:szCs w:val="24"/>
        </w:rPr>
        <w:t>.</w:t>
      </w:r>
      <w:r w:rsidRPr="00F65D4B">
        <w:rPr>
          <w:b w:val="0"/>
          <w:sz w:val="22"/>
          <w:szCs w:val="24"/>
        </w:rPr>
        <w:t xml:space="preserve"> </w:t>
      </w:r>
      <w:r w:rsidR="001E23C7" w:rsidRPr="00F65D4B">
        <w:rPr>
          <w:b w:val="0"/>
          <w:sz w:val="22"/>
          <w:szCs w:val="24"/>
        </w:rPr>
        <w:t>Araştırma ve Geliştirme (Bilgi Üretme) Süreçlerinin Değerlendirilmesi</w:t>
      </w:r>
    </w:p>
    <w:p w:rsidR="001E23C7" w:rsidRPr="00F65D4B" w:rsidRDefault="001E23C7">
      <w:pPr>
        <w:rPr>
          <w:rFonts w:ascii="Arial" w:hAnsi="Arial" w:cs="Arial"/>
        </w:rPr>
      </w:pPr>
      <w:bookmarkStart w:id="63" w:name="_Toc258071197"/>
      <w:bookmarkStart w:id="64" w:name="_Toc258071598"/>
      <w:bookmarkStart w:id="65" w:name="_Toc258080726"/>
    </w:p>
    <w:p w:rsidR="00362F33" w:rsidRPr="00F65D4B" w:rsidRDefault="00417980" w:rsidP="00D154C0">
      <w:pPr>
        <w:spacing w:line="360" w:lineRule="auto"/>
        <w:ind w:firstLine="709"/>
        <w:jc w:val="both"/>
        <w:rPr>
          <w:rFonts w:ascii="Arial" w:hAnsi="Arial" w:cs="Arial"/>
          <w:szCs w:val="22"/>
        </w:rPr>
      </w:pPr>
      <w:r w:rsidRPr="00F65D4B">
        <w:rPr>
          <w:rFonts w:ascii="Arial" w:hAnsi="Arial" w:cs="Arial"/>
          <w:szCs w:val="22"/>
        </w:rPr>
        <w:lastRenderedPageBreak/>
        <w:t>A</w:t>
      </w:r>
      <w:r w:rsidR="001E23C7" w:rsidRPr="00F65D4B">
        <w:rPr>
          <w:rFonts w:ascii="Arial" w:hAnsi="Arial" w:cs="Arial"/>
          <w:szCs w:val="22"/>
        </w:rPr>
        <w:t>raştırma ve geliştirme (bilgi üretme) süreçlerinin değerlendirilme</w:t>
      </w:r>
      <w:r w:rsidR="007B3ADF" w:rsidRPr="00F65D4B">
        <w:rPr>
          <w:rFonts w:ascii="Arial" w:hAnsi="Arial" w:cs="Arial"/>
          <w:szCs w:val="22"/>
        </w:rPr>
        <w:t>si</w:t>
      </w:r>
      <w:r w:rsidR="001E23C7" w:rsidRPr="00F65D4B">
        <w:rPr>
          <w:rFonts w:ascii="Arial" w:hAnsi="Arial" w:cs="Arial"/>
          <w:szCs w:val="22"/>
        </w:rPr>
        <w:t xml:space="preserve"> göstergeleri arasında en olumlu değerlendirilen </w:t>
      </w:r>
      <w:r w:rsidR="00B8774C" w:rsidRPr="00F65D4B">
        <w:rPr>
          <w:rFonts w:ascii="Arial" w:hAnsi="Arial" w:cs="Arial"/>
          <w:szCs w:val="22"/>
        </w:rPr>
        <w:t>üç</w:t>
      </w:r>
      <w:r w:rsidR="001E23C7" w:rsidRPr="00F65D4B">
        <w:rPr>
          <w:rFonts w:ascii="Arial" w:hAnsi="Arial" w:cs="Arial"/>
          <w:szCs w:val="22"/>
        </w:rPr>
        <w:t xml:space="preserve"> gösterge sırasıyla </w:t>
      </w:r>
      <w:r w:rsidR="006607B8" w:rsidRPr="00F65D4B">
        <w:rPr>
          <w:rFonts w:ascii="Arial" w:hAnsi="Arial" w:cs="Arial"/>
          <w:szCs w:val="22"/>
        </w:rPr>
        <w:t xml:space="preserve">“Araştırma ve </w:t>
      </w:r>
      <w:r w:rsidR="000A129A">
        <w:rPr>
          <w:rFonts w:ascii="Arial" w:hAnsi="Arial" w:cs="Arial"/>
          <w:szCs w:val="22"/>
        </w:rPr>
        <w:t>geliştirme ç</w:t>
      </w:r>
      <w:r w:rsidR="006607B8" w:rsidRPr="00F65D4B">
        <w:rPr>
          <w:rFonts w:ascii="Arial" w:hAnsi="Arial" w:cs="Arial"/>
          <w:szCs w:val="22"/>
        </w:rPr>
        <w:t xml:space="preserve">alışmalarının </w:t>
      </w:r>
      <w:r w:rsidR="000A129A" w:rsidRPr="00F65D4B">
        <w:rPr>
          <w:rFonts w:ascii="Arial" w:hAnsi="Arial" w:cs="Arial"/>
          <w:szCs w:val="22"/>
        </w:rPr>
        <w:t>ulusal ve çevre ihtiyaçlarına uygunluğu</w:t>
      </w:r>
      <w:r w:rsidR="006607B8" w:rsidRPr="00F65D4B">
        <w:rPr>
          <w:rFonts w:ascii="Arial" w:hAnsi="Arial" w:cs="Arial"/>
          <w:szCs w:val="22"/>
        </w:rPr>
        <w:t xml:space="preserve">”, “Araştırma </w:t>
      </w:r>
      <w:r w:rsidR="005968CC" w:rsidRPr="00F65D4B">
        <w:rPr>
          <w:rFonts w:ascii="Arial" w:hAnsi="Arial" w:cs="Arial"/>
          <w:szCs w:val="22"/>
        </w:rPr>
        <w:t>geliştirme çalışmaları ile eğitim</w:t>
      </w:r>
      <w:r w:rsidR="005968CC">
        <w:rPr>
          <w:rFonts w:ascii="Arial" w:hAnsi="Arial" w:cs="Arial"/>
          <w:szCs w:val="22"/>
        </w:rPr>
        <w:t>-</w:t>
      </w:r>
      <w:r w:rsidR="005968CC" w:rsidRPr="00F65D4B">
        <w:rPr>
          <w:rFonts w:ascii="Arial" w:hAnsi="Arial" w:cs="Arial"/>
          <w:szCs w:val="22"/>
        </w:rPr>
        <w:t>öğretim faaliyetleri arasındaki ilişki</w:t>
      </w:r>
      <w:r w:rsidR="006607B8" w:rsidRPr="00F65D4B">
        <w:rPr>
          <w:rFonts w:ascii="Arial" w:hAnsi="Arial" w:cs="Arial"/>
          <w:szCs w:val="22"/>
        </w:rPr>
        <w:t xml:space="preserve">” ve </w:t>
      </w:r>
      <w:r w:rsidR="009673B2" w:rsidRPr="00F65D4B">
        <w:rPr>
          <w:rFonts w:ascii="Arial" w:hAnsi="Arial" w:cs="Arial"/>
          <w:szCs w:val="22"/>
        </w:rPr>
        <w:t xml:space="preserve">“Araştırma </w:t>
      </w:r>
      <w:r w:rsidR="005968CC" w:rsidRPr="00F65D4B">
        <w:rPr>
          <w:rFonts w:ascii="Arial" w:hAnsi="Arial" w:cs="Arial"/>
          <w:szCs w:val="22"/>
        </w:rPr>
        <w:t>ve geliştirme çalışmalarının hedefine ulaşıp ulaşmadığı</w:t>
      </w:r>
      <w:r w:rsidR="006607B8" w:rsidRPr="00F65D4B">
        <w:rPr>
          <w:rFonts w:ascii="Arial" w:hAnsi="Arial" w:cs="Arial"/>
          <w:szCs w:val="22"/>
        </w:rPr>
        <w:t>”dır</w:t>
      </w:r>
      <w:r w:rsidR="001E23C7" w:rsidRPr="00F65D4B">
        <w:rPr>
          <w:rFonts w:ascii="Arial" w:hAnsi="Arial" w:cs="Arial"/>
          <w:szCs w:val="22"/>
        </w:rPr>
        <w:t>.</w:t>
      </w:r>
      <w:r w:rsidR="009673B2" w:rsidRPr="00F65D4B">
        <w:rPr>
          <w:rFonts w:ascii="Arial" w:hAnsi="Arial" w:cs="Arial"/>
          <w:szCs w:val="22"/>
        </w:rPr>
        <w:t xml:space="preserve"> En düşük puanla değerlendirilen konu ise “</w:t>
      </w:r>
      <w:r w:rsidR="006607B8" w:rsidRPr="00F65D4B">
        <w:rPr>
          <w:rFonts w:ascii="Arial" w:hAnsi="Arial" w:cs="Arial"/>
          <w:szCs w:val="22"/>
        </w:rPr>
        <w:t xml:space="preserve">Araştırmayı </w:t>
      </w:r>
      <w:r w:rsidR="005968CC" w:rsidRPr="00F65D4B">
        <w:rPr>
          <w:rFonts w:ascii="Arial" w:hAnsi="Arial" w:cs="Arial"/>
          <w:szCs w:val="22"/>
        </w:rPr>
        <w:t>özendiren ve destekleyen araçlar</w:t>
      </w:r>
      <w:r w:rsidR="009673B2" w:rsidRPr="00F65D4B">
        <w:rPr>
          <w:rFonts w:ascii="Arial" w:hAnsi="Arial" w:cs="Arial"/>
          <w:szCs w:val="22"/>
        </w:rPr>
        <w:t>”d</w:t>
      </w:r>
      <w:r w:rsidR="00F23AFA" w:rsidRPr="00F65D4B">
        <w:rPr>
          <w:rFonts w:ascii="Arial" w:hAnsi="Arial" w:cs="Arial"/>
          <w:szCs w:val="22"/>
        </w:rPr>
        <w:t>ı</w:t>
      </w:r>
      <w:r w:rsidR="009673B2" w:rsidRPr="00F65D4B">
        <w:rPr>
          <w:rFonts w:ascii="Arial" w:hAnsi="Arial" w:cs="Arial"/>
          <w:szCs w:val="22"/>
        </w:rPr>
        <w:t>r.</w:t>
      </w:r>
      <w:r w:rsidR="001E23C7" w:rsidRPr="00F65D4B">
        <w:rPr>
          <w:rFonts w:ascii="Arial" w:hAnsi="Arial" w:cs="Arial"/>
          <w:szCs w:val="22"/>
        </w:rPr>
        <w:t xml:space="preserve"> </w:t>
      </w:r>
      <w:r w:rsidR="00937C10">
        <w:rPr>
          <w:rFonts w:ascii="Arial" w:hAnsi="Arial" w:cs="Arial"/>
          <w:szCs w:val="22"/>
        </w:rPr>
        <w:t xml:space="preserve">Bu konuya yönelik olarak </w:t>
      </w:r>
      <w:r w:rsidR="00937C10" w:rsidRPr="00937C10">
        <w:rPr>
          <w:rFonts w:ascii="Arial" w:hAnsi="Arial" w:cs="Arial"/>
          <w:szCs w:val="22"/>
        </w:rPr>
        <w:t xml:space="preserve">Gazi Üniversitesinin AB Çerçeve Programı </w:t>
      </w:r>
      <w:r w:rsidR="00937C10">
        <w:rPr>
          <w:rFonts w:ascii="Arial" w:hAnsi="Arial" w:cs="Arial"/>
          <w:szCs w:val="22"/>
        </w:rPr>
        <w:t>k</w:t>
      </w:r>
      <w:r w:rsidR="00937C10" w:rsidRPr="00937C10">
        <w:rPr>
          <w:rFonts w:ascii="Arial" w:hAnsi="Arial" w:cs="Arial"/>
          <w:szCs w:val="22"/>
        </w:rPr>
        <w:t xml:space="preserve">apasitesinin </w:t>
      </w:r>
      <w:r w:rsidR="00937C10">
        <w:rPr>
          <w:rFonts w:ascii="Arial" w:hAnsi="Arial" w:cs="Arial"/>
          <w:szCs w:val="22"/>
        </w:rPr>
        <w:t>a</w:t>
      </w:r>
      <w:r w:rsidR="00937C10" w:rsidRPr="00937C10">
        <w:rPr>
          <w:rFonts w:ascii="Arial" w:hAnsi="Arial" w:cs="Arial"/>
          <w:szCs w:val="22"/>
        </w:rPr>
        <w:t xml:space="preserve">rttırılması amacıyla Ankara Kalkınma Ajansı 2011 Yılı Teknik Destek Programı kapsamında desteklenen </w:t>
      </w:r>
      <w:r w:rsidR="00937C10">
        <w:rPr>
          <w:rFonts w:ascii="Arial" w:hAnsi="Arial" w:cs="Arial"/>
          <w:szCs w:val="22"/>
        </w:rPr>
        <w:t>“</w:t>
      </w:r>
      <w:r w:rsidR="00937C10" w:rsidRPr="00937C10">
        <w:rPr>
          <w:rFonts w:ascii="Arial" w:hAnsi="Arial" w:cs="Arial"/>
          <w:szCs w:val="22"/>
        </w:rPr>
        <w:t>Gazi Üniversitesi AB Çerçeve Programı Proje Kapasitesinin Arttırılması” başlıklı eğitim programı, 20-27 Şubat 2012 tarihleri arasında gerçekleştirilmiştir.</w:t>
      </w:r>
    </w:p>
    <w:p w:rsidR="00AB7F17" w:rsidRPr="00F65D4B" w:rsidRDefault="00AB7F17" w:rsidP="00D154C0">
      <w:pPr>
        <w:spacing w:line="360" w:lineRule="auto"/>
        <w:ind w:firstLine="709"/>
        <w:jc w:val="both"/>
        <w:rPr>
          <w:rFonts w:ascii="Arial" w:hAnsi="Arial" w:cs="Arial"/>
          <w:b/>
          <w:sz w:val="28"/>
        </w:rPr>
      </w:pPr>
    </w:p>
    <w:p w:rsidR="00B45FCC" w:rsidRDefault="00B45FCC" w:rsidP="00A82172">
      <w:pPr>
        <w:spacing w:line="360" w:lineRule="auto"/>
        <w:jc w:val="both"/>
        <w:rPr>
          <w:rFonts w:ascii="Arial" w:hAnsi="Arial" w:cs="Arial"/>
          <w:b/>
        </w:rPr>
      </w:pPr>
    </w:p>
    <w:p w:rsidR="00B45FCC" w:rsidRDefault="00B45FCC">
      <w:pPr>
        <w:rPr>
          <w:rFonts w:ascii="Arial" w:hAnsi="Arial" w:cs="Arial"/>
          <w:b/>
        </w:rPr>
      </w:pPr>
      <w:r>
        <w:rPr>
          <w:rFonts w:ascii="Arial" w:hAnsi="Arial" w:cs="Arial"/>
          <w:b/>
        </w:rPr>
        <w:br w:type="page"/>
      </w:r>
    </w:p>
    <w:p w:rsidR="0077630B" w:rsidRPr="00F65D4B" w:rsidRDefault="009019A7" w:rsidP="00A82172">
      <w:pPr>
        <w:spacing w:line="360" w:lineRule="auto"/>
        <w:jc w:val="both"/>
        <w:rPr>
          <w:rFonts w:ascii="Arial" w:hAnsi="Arial" w:cs="Arial"/>
          <w:b/>
        </w:rPr>
      </w:pPr>
      <w:r>
        <w:rPr>
          <w:rFonts w:ascii="Arial" w:hAnsi="Arial" w:cs="Arial"/>
          <w:b/>
        </w:rPr>
        <w:lastRenderedPageBreak/>
        <w:t>3</w:t>
      </w:r>
      <w:r w:rsidR="007D62B2" w:rsidRPr="00F65D4B">
        <w:rPr>
          <w:rFonts w:ascii="Arial" w:hAnsi="Arial" w:cs="Arial"/>
          <w:b/>
        </w:rPr>
        <w:t xml:space="preserve">.5 </w:t>
      </w:r>
      <w:r w:rsidR="00416327" w:rsidRPr="00F65D4B">
        <w:rPr>
          <w:rFonts w:ascii="Arial" w:hAnsi="Arial" w:cs="Arial"/>
          <w:b/>
        </w:rPr>
        <w:t xml:space="preserve">Uygulama ve Hizmet </w:t>
      </w:r>
      <w:bookmarkEnd w:id="63"/>
      <w:bookmarkEnd w:id="64"/>
      <w:bookmarkEnd w:id="65"/>
      <w:r w:rsidR="001E23C7" w:rsidRPr="00F65D4B">
        <w:rPr>
          <w:rFonts w:ascii="Arial" w:hAnsi="Arial" w:cs="Arial"/>
          <w:b/>
        </w:rPr>
        <w:t>Süreçlerinin Değerlendirilmesi</w:t>
      </w:r>
    </w:p>
    <w:p w:rsidR="0077630B" w:rsidRPr="00F65D4B" w:rsidRDefault="00AF2499" w:rsidP="0077630B">
      <w:pPr>
        <w:spacing w:line="360" w:lineRule="auto"/>
        <w:jc w:val="both"/>
        <w:rPr>
          <w:rFonts w:ascii="Arial" w:hAnsi="Arial" w:cs="Arial"/>
          <w:b/>
          <w:sz w:val="28"/>
        </w:rPr>
      </w:pPr>
      <w:r>
        <w:rPr>
          <w:rFonts w:ascii="Arial" w:hAnsi="Arial" w:cs="Arial"/>
          <w:b/>
          <w:noProof/>
          <w:sz w:val="28"/>
        </w:rPr>
        <w:drawing>
          <wp:inline distT="0" distB="0" distL="0" distR="0">
            <wp:extent cx="6148144" cy="7985051"/>
            <wp:effectExtent l="19050" t="0" r="24056" b="0"/>
            <wp:docPr id="17"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BE1AF1" w:rsidRPr="00F65D4B" w:rsidRDefault="00BE1AF1" w:rsidP="003705C4">
      <w:pPr>
        <w:pStyle w:val="BALIK1N"/>
        <w:rPr>
          <w:b w:val="0"/>
          <w:sz w:val="22"/>
          <w:szCs w:val="22"/>
        </w:rPr>
      </w:pPr>
      <w:r w:rsidRPr="00F65D4B">
        <w:rPr>
          <w:sz w:val="22"/>
          <w:szCs w:val="22"/>
        </w:rPr>
        <w:t>Şekil 1</w:t>
      </w:r>
      <w:r w:rsidR="006C7562">
        <w:rPr>
          <w:sz w:val="22"/>
          <w:szCs w:val="22"/>
        </w:rPr>
        <w:t>7</w:t>
      </w:r>
      <w:r w:rsidRPr="00F65D4B">
        <w:rPr>
          <w:sz w:val="22"/>
          <w:szCs w:val="22"/>
        </w:rPr>
        <w:t>.</w:t>
      </w:r>
      <w:r w:rsidRPr="00F65D4B">
        <w:rPr>
          <w:b w:val="0"/>
          <w:sz w:val="22"/>
          <w:szCs w:val="22"/>
        </w:rPr>
        <w:t xml:space="preserve"> </w:t>
      </w:r>
      <w:r w:rsidR="001E23C7" w:rsidRPr="00F65D4B">
        <w:rPr>
          <w:b w:val="0"/>
          <w:sz w:val="22"/>
          <w:szCs w:val="22"/>
        </w:rPr>
        <w:t>Uygulama ve Hizmet Süreçlerinin Değerlendirilmesi</w:t>
      </w:r>
    </w:p>
    <w:p w:rsidR="00D154C0" w:rsidRPr="00F65D4B" w:rsidRDefault="00D154C0">
      <w:pPr>
        <w:rPr>
          <w:rFonts w:ascii="Arial" w:hAnsi="Arial" w:cs="Arial"/>
          <w:bCs/>
          <w:kern w:val="32"/>
        </w:rPr>
      </w:pPr>
    </w:p>
    <w:p w:rsidR="00BE1AF1" w:rsidRPr="00F65D4B" w:rsidRDefault="00417980" w:rsidP="00C03770">
      <w:pPr>
        <w:pStyle w:val="BALIK1N"/>
        <w:ind w:firstLine="709"/>
        <w:jc w:val="both"/>
        <w:rPr>
          <w:b w:val="0"/>
          <w:sz w:val="24"/>
          <w:szCs w:val="24"/>
        </w:rPr>
      </w:pPr>
      <w:r w:rsidRPr="00F65D4B">
        <w:rPr>
          <w:b w:val="0"/>
          <w:sz w:val="24"/>
          <w:szCs w:val="24"/>
        </w:rPr>
        <w:lastRenderedPageBreak/>
        <w:t>U</w:t>
      </w:r>
      <w:r w:rsidR="002D0AB1" w:rsidRPr="00F65D4B">
        <w:rPr>
          <w:b w:val="0"/>
          <w:sz w:val="24"/>
          <w:szCs w:val="24"/>
        </w:rPr>
        <w:t>ygulama ve hizmet süreçlerinin değerlendirilme</w:t>
      </w:r>
      <w:r w:rsidR="00F23AFA" w:rsidRPr="00F65D4B">
        <w:rPr>
          <w:b w:val="0"/>
          <w:sz w:val="24"/>
          <w:szCs w:val="24"/>
        </w:rPr>
        <w:t>si</w:t>
      </w:r>
      <w:r w:rsidR="002D0AB1" w:rsidRPr="00F65D4B">
        <w:rPr>
          <w:b w:val="0"/>
          <w:sz w:val="24"/>
          <w:szCs w:val="24"/>
        </w:rPr>
        <w:t xml:space="preserve"> göstergeleri arasında en olumlu değerlendirilen </w:t>
      </w:r>
      <w:r w:rsidR="005733FE" w:rsidRPr="00F65D4B">
        <w:rPr>
          <w:b w:val="0"/>
          <w:sz w:val="24"/>
          <w:szCs w:val="24"/>
        </w:rPr>
        <w:t>üç</w:t>
      </w:r>
      <w:r w:rsidR="002D0AB1" w:rsidRPr="00F65D4B">
        <w:rPr>
          <w:b w:val="0"/>
          <w:sz w:val="24"/>
          <w:szCs w:val="24"/>
        </w:rPr>
        <w:t xml:space="preserve"> gösterge</w:t>
      </w:r>
      <w:r w:rsidR="00933396" w:rsidRPr="00F65D4B">
        <w:rPr>
          <w:b w:val="0"/>
          <w:sz w:val="24"/>
          <w:szCs w:val="24"/>
        </w:rPr>
        <w:t xml:space="preserve">, </w:t>
      </w:r>
      <w:r w:rsidR="002D0AB1" w:rsidRPr="00F65D4B">
        <w:rPr>
          <w:b w:val="0"/>
          <w:sz w:val="24"/>
          <w:szCs w:val="24"/>
        </w:rPr>
        <w:t xml:space="preserve">sırasıyla “Uygulama </w:t>
      </w:r>
      <w:r w:rsidR="005968CC" w:rsidRPr="00F65D4B">
        <w:rPr>
          <w:b w:val="0"/>
          <w:sz w:val="24"/>
          <w:szCs w:val="24"/>
        </w:rPr>
        <w:t>ve hizmet faaliyetlerinin ulusal ve çevre faaliyetlerine uygunluğu</w:t>
      </w:r>
      <w:r w:rsidR="002D0AB1" w:rsidRPr="00F65D4B">
        <w:rPr>
          <w:b w:val="0"/>
          <w:sz w:val="24"/>
          <w:szCs w:val="24"/>
        </w:rPr>
        <w:t>”, “Eğitim</w:t>
      </w:r>
      <w:r w:rsidR="00405197" w:rsidRPr="00F65D4B">
        <w:rPr>
          <w:b w:val="0"/>
          <w:sz w:val="24"/>
          <w:szCs w:val="24"/>
        </w:rPr>
        <w:t>-</w:t>
      </w:r>
      <w:r w:rsidR="005968CC" w:rsidRPr="00F65D4B">
        <w:rPr>
          <w:b w:val="0"/>
          <w:sz w:val="24"/>
          <w:szCs w:val="24"/>
        </w:rPr>
        <w:t>öğretim ile uygulama ve hizmet faaliyetleri arasındaki ilişkinin yeterliliği</w:t>
      </w:r>
      <w:r w:rsidR="002D0AB1" w:rsidRPr="00F65D4B">
        <w:rPr>
          <w:b w:val="0"/>
          <w:sz w:val="24"/>
          <w:szCs w:val="24"/>
        </w:rPr>
        <w:t>”</w:t>
      </w:r>
      <w:r w:rsidR="006607B8" w:rsidRPr="00F65D4B">
        <w:rPr>
          <w:b w:val="0"/>
          <w:sz w:val="24"/>
          <w:szCs w:val="24"/>
        </w:rPr>
        <w:t xml:space="preserve"> ve “Uygulama </w:t>
      </w:r>
      <w:r w:rsidR="005968CC" w:rsidRPr="00F65D4B">
        <w:rPr>
          <w:b w:val="0"/>
          <w:sz w:val="24"/>
          <w:szCs w:val="24"/>
        </w:rPr>
        <w:t>ve hizmet faaliyetleri düzeylerinin yeterliliğ</w:t>
      </w:r>
      <w:r w:rsidR="006607B8" w:rsidRPr="00F65D4B">
        <w:rPr>
          <w:b w:val="0"/>
          <w:sz w:val="24"/>
          <w:szCs w:val="24"/>
        </w:rPr>
        <w:t>i”</w:t>
      </w:r>
      <w:r w:rsidR="002D0AB1" w:rsidRPr="00F65D4B">
        <w:rPr>
          <w:b w:val="0"/>
          <w:sz w:val="24"/>
          <w:szCs w:val="24"/>
        </w:rPr>
        <w:t xml:space="preserve">dir. </w:t>
      </w:r>
      <w:r w:rsidR="00DF0A5D" w:rsidRPr="00F65D4B">
        <w:rPr>
          <w:b w:val="0"/>
          <w:sz w:val="24"/>
          <w:szCs w:val="24"/>
        </w:rPr>
        <w:t>Bu başlıkta en düşük değerlendirilen</w:t>
      </w:r>
      <w:r w:rsidR="006607B8" w:rsidRPr="00F65D4B">
        <w:rPr>
          <w:b w:val="0"/>
          <w:sz w:val="24"/>
          <w:szCs w:val="24"/>
        </w:rPr>
        <w:t xml:space="preserve"> iki</w:t>
      </w:r>
      <w:r w:rsidR="00DF0A5D" w:rsidRPr="00F65D4B">
        <w:rPr>
          <w:b w:val="0"/>
          <w:sz w:val="24"/>
          <w:szCs w:val="24"/>
        </w:rPr>
        <w:t xml:space="preserve"> konu ise </w:t>
      </w:r>
      <w:r w:rsidR="0038742C" w:rsidRPr="00F65D4B">
        <w:rPr>
          <w:b w:val="0"/>
          <w:sz w:val="24"/>
          <w:szCs w:val="24"/>
        </w:rPr>
        <w:t>“</w:t>
      </w:r>
      <w:r w:rsidR="001B2178" w:rsidRPr="00F65D4B">
        <w:rPr>
          <w:b w:val="0"/>
          <w:sz w:val="24"/>
          <w:szCs w:val="24"/>
        </w:rPr>
        <w:t xml:space="preserve">Yaşam </w:t>
      </w:r>
      <w:r w:rsidR="005968CC" w:rsidRPr="00F65D4B">
        <w:rPr>
          <w:b w:val="0"/>
          <w:sz w:val="24"/>
          <w:szCs w:val="24"/>
        </w:rPr>
        <w:t>boyu eğitim faaliyetlerinin yeterliliği</w:t>
      </w:r>
      <w:r w:rsidR="0038742C" w:rsidRPr="00F65D4B">
        <w:rPr>
          <w:b w:val="0"/>
          <w:sz w:val="24"/>
          <w:szCs w:val="24"/>
        </w:rPr>
        <w:t>”</w:t>
      </w:r>
      <w:r w:rsidR="001B2178" w:rsidRPr="00F65D4B">
        <w:rPr>
          <w:b w:val="0"/>
          <w:sz w:val="24"/>
          <w:szCs w:val="24"/>
        </w:rPr>
        <w:t xml:space="preserve"> ve “Topluma </w:t>
      </w:r>
      <w:r w:rsidR="005968CC" w:rsidRPr="00F65D4B">
        <w:rPr>
          <w:b w:val="0"/>
          <w:sz w:val="24"/>
          <w:szCs w:val="24"/>
        </w:rPr>
        <w:t>yönelik sanatsal, kültürel ve sportif faaliyetlerin yeterliliği</w:t>
      </w:r>
      <w:r w:rsidR="001B2178" w:rsidRPr="00F65D4B">
        <w:rPr>
          <w:b w:val="0"/>
          <w:sz w:val="24"/>
          <w:szCs w:val="24"/>
        </w:rPr>
        <w:t>” olmuştur</w:t>
      </w:r>
      <w:r w:rsidR="00710E34" w:rsidRPr="00F65D4B">
        <w:rPr>
          <w:b w:val="0"/>
          <w:sz w:val="24"/>
          <w:szCs w:val="24"/>
        </w:rPr>
        <w:t>.</w:t>
      </w:r>
    </w:p>
    <w:p w:rsidR="00586EF9" w:rsidRDefault="001B2178" w:rsidP="00C03770">
      <w:pPr>
        <w:pStyle w:val="BALIK1N"/>
        <w:ind w:firstLine="709"/>
        <w:jc w:val="both"/>
        <w:rPr>
          <w:b w:val="0"/>
          <w:sz w:val="24"/>
          <w:szCs w:val="24"/>
        </w:rPr>
      </w:pPr>
      <w:r w:rsidRPr="00F65D4B">
        <w:rPr>
          <w:b w:val="0"/>
          <w:sz w:val="24"/>
          <w:szCs w:val="24"/>
        </w:rPr>
        <w:t xml:space="preserve">Yaşam boyu eğitim faaliyetleri üniversite personeli tarafından beklenen düzeyin altında değerlendirilmekle birlikte, </w:t>
      </w:r>
      <w:r w:rsidR="00D714E3" w:rsidRPr="00F65D4B">
        <w:rPr>
          <w:b w:val="0"/>
          <w:sz w:val="24"/>
          <w:szCs w:val="24"/>
        </w:rPr>
        <w:t>Gazi Üniversitesi</w:t>
      </w:r>
      <w:r w:rsidRPr="00F65D4B">
        <w:rPr>
          <w:b w:val="0"/>
          <w:sz w:val="24"/>
          <w:szCs w:val="24"/>
        </w:rPr>
        <w:t xml:space="preserve"> konu ile ilgili topluma yönelik olarak </w:t>
      </w:r>
      <w:r w:rsidR="0038742C" w:rsidRPr="00F65D4B">
        <w:rPr>
          <w:b w:val="0"/>
          <w:sz w:val="24"/>
          <w:szCs w:val="24"/>
        </w:rPr>
        <w:t>yürüttüğü</w:t>
      </w:r>
      <w:r w:rsidR="00D27DDF" w:rsidRPr="00F65D4B">
        <w:rPr>
          <w:b w:val="0"/>
          <w:sz w:val="24"/>
          <w:szCs w:val="24"/>
        </w:rPr>
        <w:t xml:space="preserve"> </w:t>
      </w:r>
      <w:r w:rsidRPr="00F65D4B">
        <w:rPr>
          <w:b w:val="0"/>
          <w:sz w:val="24"/>
          <w:szCs w:val="24"/>
        </w:rPr>
        <w:t>çalışmalarına</w:t>
      </w:r>
      <w:r w:rsidR="0038742C" w:rsidRPr="00F65D4B">
        <w:rPr>
          <w:b w:val="0"/>
          <w:sz w:val="24"/>
          <w:szCs w:val="24"/>
        </w:rPr>
        <w:t xml:space="preserve"> 201</w:t>
      </w:r>
      <w:r w:rsidRPr="00F65D4B">
        <w:rPr>
          <w:b w:val="0"/>
          <w:sz w:val="24"/>
          <w:szCs w:val="24"/>
        </w:rPr>
        <w:t>2</w:t>
      </w:r>
      <w:r w:rsidR="0038742C" w:rsidRPr="00F65D4B">
        <w:rPr>
          <w:b w:val="0"/>
          <w:sz w:val="24"/>
          <w:szCs w:val="24"/>
        </w:rPr>
        <w:t xml:space="preserve"> yılında da devam etmiştir</w:t>
      </w:r>
      <w:r w:rsidR="00D27DDF" w:rsidRPr="00F65D4B">
        <w:rPr>
          <w:b w:val="0"/>
          <w:sz w:val="24"/>
          <w:szCs w:val="24"/>
        </w:rPr>
        <w:t xml:space="preserve">. Bu kapsamda Ankara </w:t>
      </w:r>
      <w:r w:rsidR="00D714E3" w:rsidRPr="00F65D4B">
        <w:rPr>
          <w:b w:val="0"/>
          <w:sz w:val="24"/>
          <w:szCs w:val="24"/>
        </w:rPr>
        <w:t>Büyükşehi</w:t>
      </w:r>
      <w:r w:rsidR="00D27DDF" w:rsidRPr="00F65D4B">
        <w:rPr>
          <w:b w:val="0"/>
          <w:sz w:val="24"/>
          <w:szCs w:val="24"/>
        </w:rPr>
        <w:t>r</w:t>
      </w:r>
      <w:r w:rsidR="00D714E3" w:rsidRPr="00F65D4B">
        <w:rPr>
          <w:b w:val="0"/>
          <w:sz w:val="24"/>
          <w:szCs w:val="24"/>
        </w:rPr>
        <w:t xml:space="preserve"> </w:t>
      </w:r>
      <w:r w:rsidR="00D27DDF" w:rsidRPr="00F65D4B">
        <w:rPr>
          <w:b w:val="0"/>
          <w:sz w:val="24"/>
          <w:szCs w:val="24"/>
        </w:rPr>
        <w:t>B</w:t>
      </w:r>
      <w:r w:rsidR="00D714E3" w:rsidRPr="00F65D4B">
        <w:rPr>
          <w:b w:val="0"/>
          <w:sz w:val="24"/>
          <w:szCs w:val="24"/>
        </w:rPr>
        <w:t>elediyesi ile ortak yürütü</w:t>
      </w:r>
      <w:r w:rsidR="00D27DDF" w:rsidRPr="00F65D4B">
        <w:rPr>
          <w:b w:val="0"/>
          <w:sz w:val="24"/>
          <w:szCs w:val="24"/>
        </w:rPr>
        <w:t>l</w:t>
      </w:r>
      <w:r w:rsidR="00D714E3" w:rsidRPr="00F65D4B">
        <w:rPr>
          <w:b w:val="0"/>
          <w:sz w:val="24"/>
          <w:szCs w:val="24"/>
        </w:rPr>
        <w:t>en</w:t>
      </w:r>
      <w:r w:rsidR="00D27DDF" w:rsidRPr="00F65D4B">
        <w:rPr>
          <w:b w:val="0"/>
          <w:sz w:val="24"/>
          <w:szCs w:val="24"/>
        </w:rPr>
        <w:t xml:space="preserve"> Gazi Üniversitesi – Büyükşehir Belediyesi Teknik Eğitim Kursları</w:t>
      </w:r>
      <w:r w:rsidR="00D714E3" w:rsidRPr="00F65D4B">
        <w:rPr>
          <w:b w:val="0"/>
          <w:sz w:val="24"/>
          <w:szCs w:val="24"/>
        </w:rPr>
        <w:t xml:space="preserve"> </w:t>
      </w:r>
      <w:r w:rsidR="00D27DDF" w:rsidRPr="00F65D4B">
        <w:rPr>
          <w:b w:val="0"/>
          <w:sz w:val="24"/>
          <w:szCs w:val="24"/>
        </w:rPr>
        <w:t>(</w:t>
      </w:r>
      <w:r w:rsidR="000B43D9" w:rsidRPr="00F65D4B">
        <w:rPr>
          <w:b w:val="0"/>
          <w:sz w:val="24"/>
          <w:szCs w:val="24"/>
        </w:rPr>
        <w:t>BELTE</w:t>
      </w:r>
      <w:r w:rsidR="00D714E3" w:rsidRPr="00F65D4B">
        <w:rPr>
          <w:b w:val="0"/>
          <w:sz w:val="24"/>
          <w:szCs w:val="24"/>
        </w:rPr>
        <w:t>K</w:t>
      </w:r>
      <w:r w:rsidR="00D27DDF" w:rsidRPr="00F65D4B">
        <w:rPr>
          <w:b w:val="0"/>
          <w:sz w:val="24"/>
          <w:szCs w:val="24"/>
        </w:rPr>
        <w:t>)</w:t>
      </w:r>
      <w:r w:rsidR="00D714E3" w:rsidRPr="00F65D4B">
        <w:rPr>
          <w:b w:val="0"/>
          <w:sz w:val="24"/>
          <w:szCs w:val="24"/>
        </w:rPr>
        <w:t xml:space="preserve"> </w:t>
      </w:r>
      <w:r w:rsidR="00D27DDF" w:rsidRPr="00F65D4B">
        <w:rPr>
          <w:b w:val="0"/>
          <w:sz w:val="24"/>
          <w:szCs w:val="24"/>
        </w:rPr>
        <w:t>kapsamında</w:t>
      </w:r>
      <w:r w:rsidR="00D714E3" w:rsidRPr="00F65D4B">
        <w:rPr>
          <w:b w:val="0"/>
          <w:sz w:val="24"/>
          <w:szCs w:val="24"/>
        </w:rPr>
        <w:t xml:space="preserve"> </w:t>
      </w:r>
      <w:r w:rsidR="0038742C" w:rsidRPr="00F65D4B">
        <w:rPr>
          <w:b w:val="0"/>
          <w:sz w:val="24"/>
          <w:szCs w:val="24"/>
        </w:rPr>
        <w:t xml:space="preserve">düzenlenen </w:t>
      </w:r>
      <w:r w:rsidRPr="00F65D4B">
        <w:rPr>
          <w:b w:val="0"/>
          <w:sz w:val="24"/>
          <w:szCs w:val="24"/>
        </w:rPr>
        <w:t>88</w:t>
      </w:r>
      <w:r w:rsidR="0038742C" w:rsidRPr="00F65D4B">
        <w:rPr>
          <w:b w:val="0"/>
          <w:sz w:val="24"/>
          <w:szCs w:val="24"/>
        </w:rPr>
        <w:t xml:space="preserve"> </w:t>
      </w:r>
      <w:r w:rsidR="00D714E3" w:rsidRPr="00F65D4B">
        <w:rPr>
          <w:b w:val="0"/>
          <w:sz w:val="24"/>
          <w:szCs w:val="24"/>
        </w:rPr>
        <w:t>kurs</w:t>
      </w:r>
      <w:r w:rsidR="0038742C" w:rsidRPr="00F65D4B">
        <w:rPr>
          <w:b w:val="0"/>
          <w:sz w:val="24"/>
          <w:szCs w:val="24"/>
        </w:rPr>
        <w:t>ta</w:t>
      </w:r>
      <w:r w:rsidR="00D714E3" w:rsidRPr="00F65D4B">
        <w:rPr>
          <w:b w:val="0"/>
          <w:sz w:val="24"/>
          <w:szCs w:val="24"/>
        </w:rPr>
        <w:t xml:space="preserve"> </w:t>
      </w:r>
      <w:r w:rsidRPr="00F65D4B">
        <w:rPr>
          <w:b w:val="0"/>
          <w:sz w:val="24"/>
          <w:szCs w:val="24"/>
        </w:rPr>
        <w:t>8708</w:t>
      </w:r>
      <w:r w:rsidR="00D714E3" w:rsidRPr="00F65D4B">
        <w:rPr>
          <w:b w:val="0"/>
          <w:sz w:val="24"/>
          <w:szCs w:val="24"/>
        </w:rPr>
        <w:t xml:space="preserve"> </w:t>
      </w:r>
      <w:r w:rsidR="004066FE" w:rsidRPr="00F65D4B">
        <w:rPr>
          <w:b w:val="0"/>
          <w:sz w:val="24"/>
          <w:szCs w:val="24"/>
        </w:rPr>
        <w:t>kişi eğitim almış</w:t>
      </w:r>
      <w:r w:rsidR="00D36834">
        <w:rPr>
          <w:b w:val="0"/>
          <w:sz w:val="24"/>
          <w:szCs w:val="24"/>
        </w:rPr>
        <w:t xml:space="preserve"> ve sertifi</w:t>
      </w:r>
      <w:r w:rsidR="00B4264B">
        <w:rPr>
          <w:b w:val="0"/>
          <w:sz w:val="24"/>
          <w:szCs w:val="24"/>
        </w:rPr>
        <w:t>kala</w:t>
      </w:r>
      <w:r w:rsidR="004066FE" w:rsidRPr="00F65D4B">
        <w:rPr>
          <w:b w:val="0"/>
          <w:sz w:val="24"/>
          <w:szCs w:val="24"/>
        </w:rPr>
        <w:t>tır</w:t>
      </w:r>
      <w:r w:rsidR="00D714E3" w:rsidRPr="00F65D4B">
        <w:rPr>
          <w:b w:val="0"/>
          <w:sz w:val="24"/>
          <w:szCs w:val="24"/>
        </w:rPr>
        <w:t xml:space="preserve">. </w:t>
      </w:r>
      <w:r w:rsidR="002F2D49">
        <w:rPr>
          <w:b w:val="0"/>
          <w:sz w:val="24"/>
          <w:szCs w:val="24"/>
        </w:rPr>
        <w:t xml:space="preserve">Benzer şekilde Etimesgut Belediyesi ile ortak yürütülen Etimesgut Sürekli Eğitim ve </w:t>
      </w:r>
      <w:r w:rsidR="0070486F">
        <w:rPr>
          <w:b w:val="0"/>
          <w:sz w:val="24"/>
          <w:szCs w:val="24"/>
        </w:rPr>
        <w:t>U</w:t>
      </w:r>
      <w:r w:rsidR="002F2D49">
        <w:rPr>
          <w:b w:val="0"/>
          <w:sz w:val="24"/>
          <w:szCs w:val="24"/>
        </w:rPr>
        <w:t>ygulama Merkezi (ETİSEM)’</w:t>
      </w:r>
      <w:r w:rsidR="00490D7B">
        <w:rPr>
          <w:b w:val="0"/>
          <w:sz w:val="24"/>
          <w:szCs w:val="24"/>
        </w:rPr>
        <w:t>n</w:t>
      </w:r>
      <w:r w:rsidR="002F2D49">
        <w:rPr>
          <w:b w:val="0"/>
          <w:sz w:val="24"/>
          <w:szCs w:val="24"/>
        </w:rPr>
        <w:t>de</w:t>
      </w:r>
      <w:r w:rsidR="00F4681E">
        <w:rPr>
          <w:b w:val="0"/>
          <w:sz w:val="24"/>
          <w:szCs w:val="24"/>
        </w:rPr>
        <w:t xml:space="preserve"> </w:t>
      </w:r>
      <w:r w:rsidR="00490D7B">
        <w:rPr>
          <w:b w:val="0"/>
          <w:sz w:val="24"/>
          <w:szCs w:val="24"/>
        </w:rPr>
        <w:t>düzenlenen 24 kursta toplam 1088 katılımcıya sertifikalı</w:t>
      </w:r>
      <w:r w:rsidR="00F4681E">
        <w:rPr>
          <w:b w:val="0"/>
          <w:sz w:val="24"/>
          <w:szCs w:val="24"/>
        </w:rPr>
        <w:t xml:space="preserve"> </w:t>
      </w:r>
      <w:r w:rsidR="002F2D49">
        <w:rPr>
          <w:b w:val="0"/>
          <w:sz w:val="24"/>
          <w:szCs w:val="24"/>
        </w:rPr>
        <w:t>mesleki gelişim ve beceri edindirme kurs</w:t>
      </w:r>
      <w:r w:rsidR="00490D7B">
        <w:rPr>
          <w:b w:val="0"/>
          <w:sz w:val="24"/>
          <w:szCs w:val="24"/>
        </w:rPr>
        <w:t>u</w:t>
      </w:r>
      <w:r w:rsidR="002F2D49">
        <w:rPr>
          <w:b w:val="0"/>
          <w:sz w:val="24"/>
          <w:szCs w:val="24"/>
        </w:rPr>
        <w:t xml:space="preserve"> verilmiştir. </w:t>
      </w:r>
    </w:p>
    <w:p w:rsidR="0044680E" w:rsidRDefault="00C926BC" w:rsidP="00C03770">
      <w:pPr>
        <w:pStyle w:val="BALIK1N"/>
        <w:ind w:firstLine="709"/>
        <w:jc w:val="both"/>
        <w:rPr>
          <w:b w:val="0"/>
          <w:sz w:val="24"/>
          <w:szCs w:val="24"/>
        </w:rPr>
      </w:pPr>
      <w:r>
        <w:rPr>
          <w:b w:val="0"/>
          <w:sz w:val="24"/>
          <w:szCs w:val="24"/>
        </w:rPr>
        <w:t xml:space="preserve">Buna ek olarak </w:t>
      </w:r>
      <w:r w:rsidRPr="00C926BC">
        <w:rPr>
          <w:b w:val="0"/>
          <w:sz w:val="24"/>
          <w:szCs w:val="24"/>
        </w:rPr>
        <w:t>18 Mart 2012’de yapılacak olan ÜDS sınavına yönelik</w:t>
      </w:r>
      <w:r>
        <w:rPr>
          <w:b w:val="0"/>
          <w:sz w:val="24"/>
          <w:szCs w:val="24"/>
        </w:rPr>
        <w:t xml:space="preserve"> olarak </w:t>
      </w:r>
      <w:r w:rsidRPr="00C926BC">
        <w:rPr>
          <w:b w:val="0"/>
          <w:sz w:val="24"/>
          <w:szCs w:val="24"/>
        </w:rPr>
        <w:t>Gazi Üniversitesi Rektörlüğü TÖMER bünyesinde</w:t>
      </w:r>
      <w:r>
        <w:rPr>
          <w:b w:val="0"/>
          <w:sz w:val="24"/>
          <w:szCs w:val="24"/>
        </w:rPr>
        <w:t xml:space="preserve"> a</w:t>
      </w:r>
      <w:r w:rsidRPr="00C926BC">
        <w:rPr>
          <w:b w:val="0"/>
          <w:sz w:val="24"/>
          <w:szCs w:val="24"/>
        </w:rPr>
        <w:t xml:space="preserve">kademik ve </w:t>
      </w:r>
      <w:r>
        <w:rPr>
          <w:b w:val="0"/>
          <w:sz w:val="24"/>
          <w:szCs w:val="24"/>
        </w:rPr>
        <w:t>i</w:t>
      </w:r>
      <w:r w:rsidRPr="00C926BC">
        <w:rPr>
          <w:b w:val="0"/>
          <w:sz w:val="24"/>
          <w:szCs w:val="24"/>
        </w:rPr>
        <w:t xml:space="preserve">dari </w:t>
      </w:r>
      <w:r>
        <w:rPr>
          <w:b w:val="0"/>
          <w:sz w:val="24"/>
          <w:szCs w:val="24"/>
        </w:rPr>
        <w:t>p</w:t>
      </w:r>
      <w:r w:rsidRPr="00C926BC">
        <w:rPr>
          <w:b w:val="0"/>
          <w:sz w:val="24"/>
          <w:szCs w:val="24"/>
        </w:rPr>
        <w:t>ersonel için 72 saatlik “ÜDS-İlkbahar Dönemi Hazırlık Kursu” düzenlenmiştir.</w:t>
      </w:r>
      <w:r w:rsidR="00DA30D9">
        <w:rPr>
          <w:b w:val="0"/>
          <w:sz w:val="24"/>
          <w:szCs w:val="24"/>
        </w:rPr>
        <w:t xml:space="preserve"> </w:t>
      </w:r>
      <w:r w:rsidR="00DA30D9" w:rsidRPr="00DA30D9">
        <w:rPr>
          <w:b w:val="0"/>
          <w:sz w:val="24"/>
          <w:szCs w:val="24"/>
        </w:rPr>
        <w:t>Gazi Üniversitesi Laboratuvar Hayvanları Yetiştirme ve Deneysel Araştırmalar Merkezi (GÜDAM) tarafından 02-10 Mayıs 2012 tarihleri "Deney Hayvanları Uygulama ve Etik Kursu 11" düzenlenmiş ve katılımcılara "Deney Hayvanı Kullanım Sertifikası" verilmiştir.</w:t>
      </w:r>
      <w:r w:rsidR="00DA30D9">
        <w:rPr>
          <w:b w:val="0"/>
          <w:sz w:val="24"/>
          <w:szCs w:val="24"/>
        </w:rPr>
        <w:t xml:space="preserve"> Yine akademik personelin yabancı dil konusunda kendilerini geliştirebilmeleri için </w:t>
      </w:r>
      <w:r w:rsidR="00DA30D9" w:rsidRPr="00DA30D9">
        <w:rPr>
          <w:b w:val="0"/>
          <w:sz w:val="24"/>
          <w:szCs w:val="24"/>
        </w:rPr>
        <w:t>Gazi Üniversitesi TÖMER tarafından, 2012 Ekim Dönemi ÜDS ve 2012 Kasım Dönemi KPDS’ye yönelik toplam 220 saatlik “Uzun Dönem ÜDS-KP</w:t>
      </w:r>
      <w:r w:rsidR="00DA30D9">
        <w:rPr>
          <w:b w:val="0"/>
          <w:sz w:val="24"/>
          <w:szCs w:val="24"/>
        </w:rPr>
        <w:t>DS</w:t>
      </w:r>
      <w:r w:rsidR="00DA30D9" w:rsidRPr="00DA30D9">
        <w:rPr>
          <w:b w:val="0"/>
          <w:sz w:val="24"/>
          <w:szCs w:val="24"/>
        </w:rPr>
        <w:t xml:space="preserve"> Kursu” düzenlenmiştir.</w:t>
      </w:r>
    </w:p>
    <w:p w:rsidR="00586EF9" w:rsidRPr="00F65D4B" w:rsidRDefault="00586EF9" w:rsidP="00C03770">
      <w:pPr>
        <w:pStyle w:val="BALIK1N"/>
        <w:ind w:firstLine="709"/>
        <w:jc w:val="both"/>
        <w:rPr>
          <w:b w:val="0"/>
          <w:sz w:val="24"/>
          <w:szCs w:val="24"/>
        </w:rPr>
      </w:pPr>
      <w:r>
        <w:rPr>
          <w:b w:val="0"/>
          <w:sz w:val="24"/>
          <w:szCs w:val="24"/>
        </w:rPr>
        <w:t xml:space="preserve">Ayrıca Üniversitemiz çalışanlarına sunulan sağlık hizmetlerinin kalitesinin geliştirilmesi amacıyla </w:t>
      </w:r>
      <w:r w:rsidRPr="00586EF9">
        <w:rPr>
          <w:b w:val="0"/>
          <w:sz w:val="24"/>
          <w:szCs w:val="24"/>
        </w:rPr>
        <w:t>Merkez Kampuste yer alan Mediko Binası tıbbi cihazlardan bekleme salonlarına, laboratuar malzemelerinden içyapıya kadar kapsamlı bir yenilemeye tâb</w:t>
      </w:r>
      <w:r>
        <w:rPr>
          <w:b w:val="0"/>
          <w:sz w:val="24"/>
          <w:szCs w:val="24"/>
        </w:rPr>
        <w:t>i</w:t>
      </w:r>
      <w:r w:rsidRPr="00586EF9">
        <w:rPr>
          <w:b w:val="0"/>
          <w:sz w:val="24"/>
          <w:szCs w:val="24"/>
        </w:rPr>
        <w:t xml:space="preserve"> tutulmuş ve 2 Kasım 2012 tarihinde gerçekleşen törenle Gazi Üniversitesi Sağlık Araştırma ve Uygulama Merkezi Merkez Kampüs Polikliniği adıyla açılmıştır.</w:t>
      </w:r>
    </w:p>
    <w:p w:rsidR="003B6831" w:rsidRPr="00F65D4B" w:rsidRDefault="003B6831" w:rsidP="00400F5E">
      <w:pPr>
        <w:rPr>
          <w:rFonts w:ascii="Arial" w:hAnsi="Arial" w:cs="Arial"/>
          <w:b/>
        </w:rPr>
      </w:pPr>
      <w:bookmarkStart w:id="66" w:name="_Toc258071198"/>
      <w:bookmarkStart w:id="67" w:name="_Toc258071599"/>
      <w:bookmarkStart w:id="68" w:name="_Toc258080727"/>
    </w:p>
    <w:p w:rsidR="003B6831" w:rsidRDefault="003B6831" w:rsidP="00400F5E">
      <w:pPr>
        <w:rPr>
          <w:rFonts w:ascii="Arial" w:hAnsi="Arial" w:cs="Arial"/>
          <w:b/>
        </w:rPr>
      </w:pPr>
    </w:p>
    <w:p w:rsidR="00950703" w:rsidRPr="00F65D4B" w:rsidRDefault="009019A7" w:rsidP="00400F5E">
      <w:pPr>
        <w:rPr>
          <w:rFonts w:ascii="Arial" w:hAnsi="Arial" w:cs="Arial"/>
          <w:b/>
        </w:rPr>
      </w:pPr>
      <w:r>
        <w:rPr>
          <w:rFonts w:ascii="Arial" w:hAnsi="Arial" w:cs="Arial"/>
          <w:b/>
        </w:rPr>
        <w:lastRenderedPageBreak/>
        <w:t>3</w:t>
      </w:r>
      <w:r w:rsidR="00950703" w:rsidRPr="00F65D4B">
        <w:rPr>
          <w:rFonts w:ascii="Arial" w:hAnsi="Arial" w:cs="Arial"/>
          <w:b/>
        </w:rPr>
        <w:t xml:space="preserve">.6 İdari ve Destek </w:t>
      </w:r>
      <w:r w:rsidR="002D0AB1" w:rsidRPr="00F65D4B">
        <w:rPr>
          <w:rFonts w:ascii="Arial" w:hAnsi="Arial" w:cs="Arial"/>
          <w:b/>
        </w:rPr>
        <w:t>Süreçlerinin Değerlendirilmesi</w:t>
      </w:r>
    </w:p>
    <w:p w:rsidR="004C3E61" w:rsidRPr="00F65D4B" w:rsidRDefault="004C3E61"/>
    <w:bookmarkEnd w:id="66"/>
    <w:bookmarkEnd w:id="67"/>
    <w:bookmarkEnd w:id="68"/>
    <w:p w:rsidR="002D0AB1" w:rsidRPr="00F65D4B" w:rsidRDefault="00AF2499" w:rsidP="005160F2">
      <w:pPr>
        <w:tabs>
          <w:tab w:val="left" w:pos="1508"/>
        </w:tabs>
        <w:spacing w:line="360" w:lineRule="auto"/>
        <w:jc w:val="both"/>
        <w:rPr>
          <w:rFonts w:ascii="Verdana" w:hAnsi="Verdana" w:cs="Verdana"/>
        </w:rPr>
      </w:pPr>
      <w:r>
        <w:rPr>
          <w:rFonts w:ascii="Verdana" w:hAnsi="Verdana" w:cs="Verdana"/>
          <w:noProof/>
        </w:rPr>
        <w:drawing>
          <wp:inline distT="0" distB="0" distL="0" distR="0">
            <wp:extent cx="5762360" cy="6060558"/>
            <wp:effectExtent l="19050" t="0" r="9790" b="0"/>
            <wp:docPr id="19"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950703" w:rsidRPr="00F65D4B" w:rsidRDefault="00950703" w:rsidP="005160F2">
      <w:pPr>
        <w:jc w:val="both"/>
        <w:rPr>
          <w:rFonts w:ascii="Verdana" w:hAnsi="Verdana" w:cs="Verdana"/>
          <w:b/>
          <w:noProof/>
          <w:sz w:val="28"/>
          <w:szCs w:val="28"/>
        </w:rPr>
      </w:pPr>
      <w:r w:rsidRPr="00F65D4B">
        <w:rPr>
          <w:rFonts w:ascii="Arial" w:hAnsi="Arial" w:cs="Arial"/>
          <w:b/>
          <w:sz w:val="22"/>
          <w:szCs w:val="22"/>
        </w:rPr>
        <w:t>Şekil 1</w:t>
      </w:r>
      <w:r w:rsidR="006C7562">
        <w:rPr>
          <w:rFonts w:ascii="Arial" w:hAnsi="Arial" w:cs="Arial"/>
          <w:b/>
          <w:sz w:val="22"/>
          <w:szCs w:val="22"/>
        </w:rPr>
        <w:t>8</w:t>
      </w:r>
      <w:r w:rsidRPr="00F65D4B">
        <w:rPr>
          <w:rFonts w:ascii="Arial" w:hAnsi="Arial" w:cs="Arial"/>
          <w:b/>
          <w:sz w:val="22"/>
          <w:szCs w:val="22"/>
        </w:rPr>
        <w:t>.</w:t>
      </w:r>
      <w:r w:rsidRPr="00F65D4B">
        <w:rPr>
          <w:rFonts w:ascii="Arial" w:hAnsi="Arial" w:cs="Arial"/>
          <w:sz w:val="22"/>
          <w:szCs w:val="22"/>
        </w:rPr>
        <w:t xml:space="preserve"> İdari ve Destek </w:t>
      </w:r>
      <w:r w:rsidR="003C0D76" w:rsidRPr="00F65D4B">
        <w:rPr>
          <w:rFonts w:ascii="Arial" w:hAnsi="Arial" w:cs="Arial"/>
          <w:sz w:val="22"/>
          <w:szCs w:val="22"/>
        </w:rPr>
        <w:t>Süreçlerinin Değerlendirilmesi</w:t>
      </w:r>
    </w:p>
    <w:p w:rsidR="00950703" w:rsidRPr="00F65D4B" w:rsidRDefault="00950703" w:rsidP="00FD38DA">
      <w:pPr>
        <w:tabs>
          <w:tab w:val="left" w:pos="1508"/>
        </w:tabs>
        <w:spacing w:line="360" w:lineRule="auto"/>
        <w:jc w:val="both"/>
        <w:rPr>
          <w:rFonts w:ascii="Verdana" w:hAnsi="Verdana" w:cs="Verdana"/>
        </w:rPr>
      </w:pPr>
    </w:p>
    <w:p w:rsidR="00997A44" w:rsidRPr="00F65D4B" w:rsidRDefault="00417980" w:rsidP="003C0D76">
      <w:pPr>
        <w:tabs>
          <w:tab w:val="left" w:pos="1508"/>
        </w:tabs>
        <w:spacing w:line="360" w:lineRule="auto"/>
        <w:ind w:firstLine="709"/>
        <w:jc w:val="both"/>
        <w:rPr>
          <w:rFonts w:ascii="Verdana" w:hAnsi="Verdana" w:cs="Arial"/>
          <w:sz w:val="22"/>
          <w:szCs w:val="22"/>
        </w:rPr>
      </w:pPr>
      <w:r w:rsidRPr="00F65D4B">
        <w:rPr>
          <w:rFonts w:ascii="Arial" w:hAnsi="Arial" w:cs="Arial"/>
        </w:rPr>
        <w:t>İ</w:t>
      </w:r>
      <w:r w:rsidR="003C0D76" w:rsidRPr="00F65D4B">
        <w:rPr>
          <w:rFonts w:ascii="Arial" w:hAnsi="Arial" w:cs="Arial"/>
          <w:bCs/>
        </w:rPr>
        <w:t>dari ve destek süreçlerinin değerlendirilme</w:t>
      </w:r>
      <w:r w:rsidR="001B1DB9" w:rsidRPr="00F65D4B">
        <w:rPr>
          <w:rFonts w:ascii="Arial" w:hAnsi="Arial" w:cs="Arial"/>
          <w:bCs/>
        </w:rPr>
        <w:t xml:space="preserve">si </w:t>
      </w:r>
      <w:r w:rsidR="003C0D76" w:rsidRPr="00F65D4B">
        <w:rPr>
          <w:rFonts w:ascii="Arial" w:hAnsi="Arial" w:cs="Arial"/>
        </w:rPr>
        <w:t xml:space="preserve">göstergeleri arasında en olumlu değerlendirilen </w:t>
      </w:r>
      <w:r w:rsidR="004B2DD6" w:rsidRPr="00F65D4B">
        <w:rPr>
          <w:rFonts w:ascii="Arial" w:hAnsi="Arial" w:cs="Arial"/>
        </w:rPr>
        <w:t xml:space="preserve">üç </w:t>
      </w:r>
      <w:r w:rsidR="003C0D76" w:rsidRPr="00F65D4B">
        <w:rPr>
          <w:rFonts w:ascii="Arial" w:hAnsi="Arial" w:cs="Arial"/>
        </w:rPr>
        <w:t xml:space="preserve">gösterge sırasıyla </w:t>
      </w:r>
      <w:r w:rsidR="004B2DD6" w:rsidRPr="00F65D4B">
        <w:rPr>
          <w:rFonts w:ascii="Arial" w:hAnsi="Arial" w:cs="Arial"/>
        </w:rPr>
        <w:t xml:space="preserve">“Öğrenci </w:t>
      </w:r>
      <w:r w:rsidR="005968CC" w:rsidRPr="00F65D4B">
        <w:rPr>
          <w:rFonts w:ascii="Arial" w:hAnsi="Arial" w:cs="Arial"/>
        </w:rPr>
        <w:t>işleri ile ilgili akademik hizmetlerin yeterliliğ</w:t>
      </w:r>
      <w:r w:rsidR="004B2DD6" w:rsidRPr="00F65D4B">
        <w:rPr>
          <w:rFonts w:ascii="Arial" w:hAnsi="Arial" w:cs="Arial"/>
        </w:rPr>
        <w:t>i”, “</w:t>
      </w:r>
      <w:r w:rsidR="00B3563B">
        <w:rPr>
          <w:rFonts w:ascii="Arial" w:hAnsi="Arial" w:cs="Arial"/>
        </w:rPr>
        <w:t>P</w:t>
      </w:r>
      <w:r w:rsidR="005968CC" w:rsidRPr="00F65D4B">
        <w:rPr>
          <w:rFonts w:ascii="Arial" w:hAnsi="Arial" w:cs="Arial"/>
        </w:rPr>
        <w:t>ersonel işleri ile ilgili hizmetlerin yeterliliği</w:t>
      </w:r>
      <w:r w:rsidR="004B2DD6" w:rsidRPr="00F65D4B">
        <w:rPr>
          <w:rFonts w:ascii="Arial" w:hAnsi="Arial" w:cs="Arial"/>
        </w:rPr>
        <w:t xml:space="preserve">” ve </w:t>
      </w:r>
      <w:r w:rsidR="003C0D76" w:rsidRPr="00F65D4B">
        <w:rPr>
          <w:rFonts w:ascii="Arial" w:hAnsi="Arial" w:cs="Arial"/>
        </w:rPr>
        <w:t>“</w:t>
      </w:r>
      <w:r w:rsidR="00B3563B">
        <w:rPr>
          <w:rFonts w:ascii="Arial" w:hAnsi="Arial" w:cs="Arial"/>
        </w:rPr>
        <w:t>İ</w:t>
      </w:r>
      <w:r w:rsidR="005968CC" w:rsidRPr="00F65D4B">
        <w:rPr>
          <w:rFonts w:ascii="Arial" w:hAnsi="Arial" w:cs="Arial"/>
        </w:rPr>
        <w:t>dari işler ile ilgili hizmetlerin yeterliliğ</w:t>
      </w:r>
      <w:r w:rsidR="00405197" w:rsidRPr="00F65D4B">
        <w:rPr>
          <w:rFonts w:ascii="Arial" w:hAnsi="Arial" w:cs="Arial"/>
        </w:rPr>
        <w:t>i</w:t>
      </w:r>
      <w:r w:rsidR="003C0D76" w:rsidRPr="00F65D4B">
        <w:rPr>
          <w:rFonts w:ascii="Arial" w:hAnsi="Arial" w:cs="Arial"/>
        </w:rPr>
        <w:t>”</w:t>
      </w:r>
      <w:r w:rsidR="00852223" w:rsidRPr="00F65D4B">
        <w:rPr>
          <w:rFonts w:ascii="Arial" w:hAnsi="Arial" w:cs="Arial"/>
        </w:rPr>
        <w:t xml:space="preserve"> </w:t>
      </w:r>
      <w:r w:rsidR="004574FC" w:rsidRPr="00F65D4B">
        <w:rPr>
          <w:rFonts w:ascii="Arial" w:hAnsi="Arial" w:cs="Arial"/>
        </w:rPr>
        <w:t>konularıdır</w:t>
      </w:r>
      <w:r w:rsidR="003C0D76" w:rsidRPr="00F65D4B">
        <w:rPr>
          <w:rFonts w:ascii="Arial" w:hAnsi="Arial" w:cs="Arial"/>
        </w:rPr>
        <w:t>.</w:t>
      </w:r>
      <w:r w:rsidR="004574FC" w:rsidRPr="00F65D4B">
        <w:rPr>
          <w:rFonts w:ascii="Arial" w:hAnsi="Arial" w:cs="Arial"/>
        </w:rPr>
        <w:t xml:space="preserve"> En düşük değerlendirilen konu ise</w:t>
      </w:r>
      <w:r w:rsidR="000F7B50" w:rsidRPr="00F65D4B">
        <w:rPr>
          <w:rFonts w:ascii="Arial" w:hAnsi="Arial" w:cs="Arial"/>
        </w:rPr>
        <w:t xml:space="preserve">, </w:t>
      </w:r>
      <w:r w:rsidR="004B2DD6" w:rsidRPr="00F65D4B">
        <w:rPr>
          <w:rFonts w:ascii="Arial" w:hAnsi="Arial" w:cs="Arial"/>
        </w:rPr>
        <w:t>2011 yılında olduğu gibi</w:t>
      </w:r>
      <w:r w:rsidR="000F7B50" w:rsidRPr="00F65D4B">
        <w:rPr>
          <w:rFonts w:ascii="Arial" w:hAnsi="Arial" w:cs="Arial"/>
        </w:rPr>
        <w:t>,</w:t>
      </w:r>
      <w:r w:rsidR="004574FC" w:rsidRPr="00F65D4B">
        <w:rPr>
          <w:rFonts w:ascii="Arial" w:hAnsi="Arial" w:cs="Arial"/>
        </w:rPr>
        <w:t xml:space="preserve"> “Öğrenci </w:t>
      </w:r>
      <w:r w:rsidR="005968CC" w:rsidRPr="00F65D4B">
        <w:rPr>
          <w:rFonts w:ascii="Arial" w:hAnsi="Arial" w:cs="Arial"/>
        </w:rPr>
        <w:t>kariyer planlama hizmetlerinin yeterliliği</w:t>
      </w:r>
      <w:r w:rsidR="004574FC" w:rsidRPr="00F65D4B">
        <w:rPr>
          <w:rFonts w:ascii="Arial" w:hAnsi="Arial" w:cs="Arial"/>
        </w:rPr>
        <w:t>” olmuştur</w:t>
      </w:r>
      <w:r w:rsidR="000F7B50" w:rsidRPr="00F65D4B">
        <w:rPr>
          <w:rFonts w:ascii="Arial" w:hAnsi="Arial" w:cs="Arial"/>
        </w:rPr>
        <w:t>.</w:t>
      </w:r>
      <w:r w:rsidR="003C0D76" w:rsidRPr="00F65D4B">
        <w:rPr>
          <w:rFonts w:ascii="Arial" w:hAnsi="Arial" w:cs="Arial"/>
        </w:rPr>
        <w:t xml:space="preserve">  </w:t>
      </w:r>
    </w:p>
    <w:p w:rsidR="00997A44" w:rsidRPr="00F65D4B" w:rsidRDefault="00997A44" w:rsidP="003C0D76">
      <w:pPr>
        <w:tabs>
          <w:tab w:val="left" w:pos="1508"/>
        </w:tabs>
        <w:spacing w:line="360" w:lineRule="auto"/>
        <w:ind w:firstLine="709"/>
        <w:jc w:val="both"/>
        <w:rPr>
          <w:rFonts w:ascii="Arial" w:hAnsi="Arial" w:cs="Arial"/>
        </w:rPr>
      </w:pPr>
    </w:p>
    <w:p w:rsidR="00416327" w:rsidRPr="00F65D4B" w:rsidRDefault="009019A7" w:rsidP="00601740">
      <w:pPr>
        <w:pStyle w:val="BALIK1N"/>
        <w:rPr>
          <w:sz w:val="24"/>
          <w:szCs w:val="24"/>
        </w:rPr>
      </w:pPr>
      <w:bookmarkStart w:id="69" w:name="_Toc258071199"/>
      <w:bookmarkStart w:id="70" w:name="_Toc258071600"/>
      <w:bookmarkStart w:id="71" w:name="_Toc258080728"/>
      <w:r>
        <w:rPr>
          <w:sz w:val="24"/>
          <w:szCs w:val="24"/>
        </w:rPr>
        <w:lastRenderedPageBreak/>
        <w:t>3</w:t>
      </w:r>
      <w:r w:rsidR="00EE3EBF" w:rsidRPr="00F65D4B">
        <w:rPr>
          <w:sz w:val="24"/>
          <w:szCs w:val="24"/>
        </w:rPr>
        <w:t>.7</w:t>
      </w:r>
      <w:r w:rsidR="007D62B2" w:rsidRPr="00F65D4B">
        <w:rPr>
          <w:sz w:val="24"/>
          <w:szCs w:val="24"/>
        </w:rPr>
        <w:t xml:space="preserve"> </w:t>
      </w:r>
      <w:bookmarkEnd w:id="69"/>
      <w:bookmarkEnd w:id="70"/>
      <w:bookmarkEnd w:id="71"/>
      <w:r w:rsidR="003C0D76" w:rsidRPr="00F65D4B">
        <w:rPr>
          <w:sz w:val="24"/>
          <w:szCs w:val="24"/>
        </w:rPr>
        <w:t>Yönetimin Yapısal Özelliklerinin Değerlendirilmesi</w:t>
      </w:r>
    </w:p>
    <w:p w:rsidR="003C0D76" w:rsidRPr="00F65D4B" w:rsidRDefault="00AF2499" w:rsidP="003705C4">
      <w:pPr>
        <w:pStyle w:val="BALIK1N"/>
      </w:pPr>
      <w:r>
        <w:rPr>
          <w:noProof/>
        </w:rPr>
        <w:drawing>
          <wp:inline distT="0" distB="0" distL="0" distR="0">
            <wp:extent cx="5758387" cy="5847907"/>
            <wp:effectExtent l="19050" t="0" r="13763" b="443"/>
            <wp:docPr id="20"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950703" w:rsidRPr="00F65D4B" w:rsidRDefault="00950703" w:rsidP="003705C4">
      <w:pPr>
        <w:pStyle w:val="BALIK1N"/>
        <w:rPr>
          <w:b w:val="0"/>
        </w:rPr>
      </w:pPr>
      <w:r w:rsidRPr="00F65D4B">
        <w:rPr>
          <w:sz w:val="22"/>
        </w:rPr>
        <w:t>Şekil 1</w:t>
      </w:r>
      <w:r w:rsidR="006C7562">
        <w:rPr>
          <w:sz w:val="22"/>
        </w:rPr>
        <w:t>9</w:t>
      </w:r>
      <w:r w:rsidRPr="00F65D4B">
        <w:rPr>
          <w:sz w:val="22"/>
        </w:rPr>
        <w:t>.</w:t>
      </w:r>
      <w:r w:rsidRPr="00F65D4B">
        <w:rPr>
          <w:b w:val="0"/>
          <w:sz w:val="22"/>
        </w:rPr>
        <w:t xml:space="preserve"> </w:t>
      </w:r>
      <w:r w:rsidR="003C0D76" w:rsidRPr="00F65D4B">
        <w:rPr>
          <w:b w:val="0"/>
          <w:sz w:val="22"/>
        </w:rPr>
        <w:t>Yönetimin Yapısal Özelliklerinin Değerlendirilmes</w:t>
      </w:r>
      <w:r w:rsidR="003C0D76" w:rsidRPr="00F65D4B">
        <w:rPr>
          <w:b w:val="0"/>
          <w:sz w:val="24"/>
        </w:rPr>
        <w:t>i</w:t>
      </w:r>
    </w:p>
    <w:p w:rsidR="007B5F65" w:rsidRPr="00F65D4B" w:rsidRDefault="007B5F65" w:rsidP="00950703">
      <w:pPr>
        <w:rPr>
          <w:rFonts w:ascii="Arial" w:hAnsi="Arial" w:cs="Arial"/>
          <w:sz w:val="36"/>
          <w:szCs w:val="36"/>
        </w:rPr>
      </w:pPr>
      <w:bookmarkStart w:id="72" w:name="_Toc258071200"/>
      <w:bookmarkStart w:id="73" w:name="_Toc258071601"/>
    </w:p>
    <w:p w:rsidR="00F756C7" w:rsidRPr="00F65D4B" w:rsidRDefault="00417980" w:rsidP="00997A44">
      <w:pPr>
        <w:spacing w:line="360" w:lineRule="auto"/>
        <w:ind w:firstLine="709"/>
        <w:jc w:val="both"/>
        <w:rPr>
          <w:rFonts w:ascii="Arial" w:hAnsi="Arial" w:cs="Arial"/>
          <w:sz w:val="28"/>
        </w:rPr>
      </w:pPr>
      <w:r w:rsidRPr="00F65D4B">
        <w:rPr>
          <w:rFonts w:ascii="Arial" w:hAnsi="Arial" w:cs="Arial"/>
          <w:szCs w:val="22"/>
        </w:rPr>
        <w:t>Genel olarak;</w:t>
      </w:r>
      <w:r w:rsidR="003C0D76" w:rsidRPr="00F65D4B">
        <w:rPr>
          <w:rFonts w:ascii="Arial" w:hAnsi="Arial" w:cs="Arial"/>
          <w:szCs w:val="22"/>
        </w:rPr>
        <w:t xml:space="preserve"> </w:t>
      </w:r>
      <w:r w:rsidR="001B1DB9" w:rsidRPr="00F65D4B">
        <w:rPr>
          <w:rFonts w:ascii="Arial" w:hAnsi="Arial" w:cs="Arial"/>
          <w:szCs w:val="22"/>
        </w:rPr>
        <w:t>y</w:t>
      </w:r>
      <w:r w:rsidR="003C0D76" w:rsidRPr="00F65D4B">
        <w:rPr>
          <w:rFonts w:ascii="Arial" w:hAnsi="Arial" w:cs="Arial"/>
          <w:bCs/>
          <w:szCs w:val="22"/>
        </w:rPr>
        <w:t xml:space="preserve">önetimin yapısal özelliklerinin </w:t>
      </w:r>
      <w:r w:rsidR="003C0D76" w:rsidRPr="00F65D4B">
        <w:rPr>
          <w:rFonts w:ascii="Arial" w:hAnsi="Arial" w:cs="Arial"/>
          <w:szCs w:val="22"/>
        </w:rPr>
        <w:t xml:space="preserve">göstergeleri arasında en olumlu değerlendirilen </w:t>
      </w:r>
      <w:r w:rsidR="002509C5" w:rsidRPr="00F65D4B">
        <w:rPr>
          <w:rFonts w:ascii="Arial" w:hAnsi="Arial" w:cs="Arial"/>
          <w:szCs w:val="22"/>
        </w:rPr>
        <w:t>dört</w:t>
      </w:r>
      <w:r w:rsidR="003C0D76" w:rsidRPr="00F65D4B">
        <w:rPr>
          <w:rFonts w:ascii="Arial" w:hAnsi="Arial" w:cs="Arial"/>
          <w:szCs w:val="22"/>
        </w:rPr>
        <w:t xml:space="preserve"> gösterge sırasıyla “Organizasyonel</w:t>
      </w:r>
      <w:r w:rsidR="009F3CAE" w:rsidRPr="00F65D4B">
        <w:rPr>
          <w:rFonts w:ascii="Arial" w:hAnsi="Arial" w:cs="Arial"/>
          <w:szCs w:val="22"/>
        </w:rPr>
        <w:t xml:space="preserve"> </w:t>
      </w:r>
      <w:r w:rsidR="00E66272" w:rsidRPr="00F65D4B">
        <w:rPr>
          <w:rFonts w:ascii="Arial" w:hAnsi="Arial" w:cs="Arial"/>
          <w:szCs w:val="22"/>
        </w:rPr>
        <w:t>yapının yeterliliği</w:t>
      </w:r>
      <w:r w:rsidR="003C0D76" w:rsidRPr="00F65D4B">
        <w:rPr>
          <w:rFonts w:ascii="Arial" w:hAnsi="Arial" w:cs="Arial"/>
          <w:szCs w:val="22"/>
        </w:rPr>
        <w:t>”</w:t>
      </w:r>
      <w:r w:rsidR="002509C5" w:rsidRPr="00F65D4B">
        <w:rPr>
          <w:rFonts w:ascii="Arial" w:hAnsi="Arial" w:cs="Arial"/>
          <w:szCs w:val="22"/>
        </w:rPr>
        <w:t xml:space="preserve">, “Görev ve </w:t>
      </w:r>
      <w:r w:rsidR="00E66272" w:rsidRPr="00F65D4B">
        <w:rPr>
          <w:rFonts w:ascii="Arial" w:hAnsi="Arial" w:cs="Arial"/>
          <w:szCs w:val="22"/>
        </w:rPr>
        <w:t>sorumluluk tanımlarının açıklığı</w:t>
      </w:r>
      <w:r w:rsidR="002509C5" w:rsidRPr="00F65D4B">
        <w:rPr>
          <w:rFonts w:ascii="Arial" w:hAnsi="Arial" w:cs="Arial"/>
          <w:szCs w:val="22"/>
        </w:rPr>
        <w:t xml:space="preserve">”, “Görev </w:t>
      </w:r>
      <w:r w:rsidR="00E66272" w:rsidRPr="00F65D4B">
        <w:rPr>
          <w:rFonts w:ascii="Arial" w:hAnsi="Arial" w:cs="Arial"/>
          <w:szCs w:val="22"/>
        </w:rPr>
        <w:t>yetkilerinin yeterliliği</w:t>
      </w:r>
      <w:r w:rsidR="002509C5" w:rsidRPr="00F65D4B">
        <w:rPr>
          <w:rFonts w:ascii="Arial" w:hAnsi="Arial" w:cs="Arial"/>
          <w:szCs w:val="22"/>
        </w:rPr>
        <w:t xml:space="preserve">” ve </w:t>
      </w:r>
      <w:r w:rsidR="00C04E66" w:rsidRPr="00F65D4B">
        <w:rPr>
          <w:rFonts w:ascii="Arial" w:hAnsi="Arial" w:cs="Arial"/>
          <w:szCs w:val="22"/>
        </w:rPr>
        <w:t xml:space="preserve">“İş </w:t>
      </w:r>
      <w:r w:rsidR="00E66272" w:rsidRPr="00F65D4B">
        <w:rPr>
          <w:rFonts w:ascii="Arial" w:hAnsi="Arial" w:cs="Arial"/>
          <w:szCs w:val="22"/>
        </w:rPr>
        <w:t>süreçlerinin yeterlili</w:t>
      </w:r>
      <w:r w:rsidR="00C04E66" w:rsidRPr="00F65D4B">
        <w:rPr>
          <w:rFonts w:ascii="Arial" w:hAnsi="Arial" w:cs="Arial"/>
          <w:szCs w:val="22"/>
        </w:rPr>
        <w:t>ği”</w:t>
      </w:r>
      <w:r w:rsidR="003C0D76" w:rsidRPr="00F65D4B">
        <w:rPr>
          <w:rFonts w:ascii="Arial" w:hAnsi="Arial" w:cs="Arial"/>
          <w:szCs w:val="22"/>
        </w:rPr>
        <w:t xml:space="preserve">dir. </w:t>
      </w:r>
      <w:r w:rsidR="003C0D76" w:rsidRPr="00F65D4B">
        <w:rPr>
          <w:rFonts w:ascii="Arial" w:hAnsi="Arial" w:cs="Arial"/>
          <w:bCs/>
          <w:szCs w:val="22"/>
        </w:rPr>
        <w:t xml:space="preserve">Yönetimin yapısal özellikleriyle </w:t>
      </w:r>
      <w:r w:rsidR="003C0D76" w:rsidRPr="00F65D4B">
        <w:rPr>
          <w:rFonts w:ascii="Arial" w:hAnsi="Arial" w:cs="Arial"/>
          <w:szCs w:val="22"/>
        </w:rPr>
        <w:t xml:space="preserve">ilgili en düşük </w:t>
      </w:r>
      <w:r w:rsidR="001B1DB9" w:rsidRPr="00F65D4B">
        <w:rPr>
          <w:rFonts w:ascii="Arial" w:hAnsi="Arial" w:cs="Arial"/>
          <w:szCs w:val="22"/>
        </w:rPr>
        <w:t xml:space="preserve">puan </w:t>
      </w:r>
      <w:r w:rsidR="003C0D76" w:rsidRPr="00F65D4B">
        <w:rPr>
          <w:rFonts w:ascii="Arial" w:hAnsi="Arial" w:cs="Arial"/>
          <w:szCs w:val="22"/>
        </w:rPr>
        <w:t>“</w:t>
      </w:r>
      <w:r w:rsidR="00E66272" w:rsidRPr="00F65D4B">
        <w:rPr>
          <w:rFonts w:ascii="Arial" w:hAnsi="Arial" w:cs="Arial"/>
          <w:szCs w:val="22"/>
        </w:rPr>
        <w:t>Finans kaynakları süreçlerinin yeterliliğ</w:t>
      </w:r>
      <w:r w:rsidR="00405197" w:rsidRPr="00F65D4B">
        <w:rPr>
          <w:rFonts w:ascii="Arial" w:hAnsi="Arial" w:cs="Arial"/>
          <w:szCs w:val="22"/>
        </w:rPr>
        <w:t>i</w:t>
      </w:r>
      <w:r w:rsidR="003C0D76" w:rsidRPr="00F65D4B">
        <w:rPr>
          <w:rFonts w:ascii="Arial" w:hAnsi="Arial" w:cs="Arial"/>
          <w:szCs w:val="22"/>
        </w:rPr>
        <w:t>”</w:t>
      </w:r>
      <w:r w:rsidR="001B1DB9" w:rsidRPr="00F65D4B">
        <w:rPr>
          <w:rFonts w:ascii="Arial" w:hAnsi="Arial" w:cs="Arial"/>
          <w:szCs w:val="22"/>
        </w:rPr>
        <w:t xml:space="preserve"> konusundadır.</w:t>
      </w:r>
    </w:p>
    <w:p w:rsidR="00950703" w:rsidRPr="00F65D4B" w:rsidRDefault="00950703">
      <w:pPr>
        <w:rPr>
          <w:rFonts w:ascii="Arial" w:hAnsi="Arial" w:cs="Arial"/>
          <w:sz w:val="28"/>
        </w:rPr>
      </w:pPr>
      <w:bookmarkStart w:id="74" w:name="_Toc258080729"/>
    </w:p>
    <w:p w:rsidR="003C0D76" w:rsidRPr="00F65D4B" w:rsidRDefault="003C0D76">
      <w:pPr>
        <w:rPr>
          <w:rFonts w:ascii="Arial" w:hAnsi="Arial" w:cs="Arial"/>
          <w:b/>
          <w:bCs/>
          <w:kern w:val="32"/>
          <w:sz w:val="22"/>
          <w:szCs w:val="22"/>
        </w:rPr>
      </w:pPr>
    </w:p>
    <w:p w:rsidR="00416327" w:rsidRPr="00F65D4B" w:rsidRDefault="009019A7" w:rsidP="00190174">
      <w:pPr>
        <w:pStyle w:val="BALIK1N"/>
        <w:rPr>
          <w:sz w:val="24"/>
          <w:szCs w:val="24"/>
        </w:rPr>
      </w:pPr>
      <w:r>
        <w:rPr>
          <w:sz w:val="24"/>
          <w:szCs w:val="24"/>
        </w:rPr>
        <w:lastRenderedPageBreak/>
        <w:t>3</w:t>
      </w:r>
      <w:r w:rsidR="00EE3EBF" w:rsidRPr="00F65D4B">
        <w:rPr>
          <w:sz w:val="24"/>
          <w:szCs w:val="24"/>
        </w:rPr>
        <w:t>.8</w:t>
      </w:r>
      <w:r w:rsidR="007D62B2" w:rsidRPr="00F65D4B">
        <w:rPr>
          <w:sz w:val="24"/>
          <w:szCs w:val="24"/>
        </w:rPr>
        <w:t xml:space="preserve"> </w:t>
      </w:r>
      <w:bookmarkEnd w:id="72"/>
      <w:bookmarkEnd w:id="73"/>
      <w:bookmarkEnd w:id="74"/>
      <w:r w:rsidR="003C0D76" w:rsidRPr="00F65D4B">
        <w:rPr>
          <w:sz w:val="24"/>
          <w:szCs w:val="24"/>
        </w:rPr>
        <w:t>Yönetimin Davranışsal Özelliklerinin Değerlendirilmesi</w:t>
      </w:r>
    </w:p>
    <w:p w:rsidR="003C0D76" w:rsidRPr="00F65D4B" w:rsidRDefault="00AF2499" w:rsidP="003705C4">
      <w:pPr>
        <w:pStyle w:val="BALIK1N"/>
      </w:pPr>
      <w:r>
        <w:rPr>
          <w:noProof/>
        </w:rPr>
        <w:drawing>
          <wp:inline distT="0" distB="0" distL="0" distR="0">
            <wp:extent cx="5762360" cy="6124353"/>
            <wp:effectExtent l="19050" t="0" r="9790" b="0"/>
            <wp:docPr id="21"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950703" w:rsidRPr="00F65D4B" w:rsidRDefault="00950703" w:rsidP="003705C4">
      <w:pPr>
        <w:pStyle w:val="BALIK1N"/>
        <w:rPr>
          <w:b w:val="0"/>
        </w:rPr>
      </w:pPr>
      <w:r w:rsidRPr="00F65D4B">
        <w:rPr>
          <w:sz w:val="22"/>
        </w:rPr>
        <w:t xml:space="preserve">Şekil </w:t>
      </w:r>
      <w:r w:rsidR="006C7562">
        <w:rPr>
          <w:sz w:val="22"/>
        </w:rPr>
        <w:t>20</w:t>
      </w:r>
      <w:r w:rsidRPr="00F65D4B">
        <w:rPr>
          <w:sz w:val="22"/>
        </w:rPr>
        <w:t>.</w:t>
      </w:r>
      <w:r w:rsidRPr="00F65D4B">
        <w:rPr>
          <w:b w:val="0"/>
          <w:sz w:val="22"/>
        </w:rPr>
        <w:t xml:space="preserve"> </w:t>
      </w:r>
      <w:r w:rsidR="003C0D76" w:rsidRPr="00F65D4B">
        <w:rPr>
          <w:b w:val="0"/>
          <w:sz w:val="22"/>
        </w:rPr>
        <w:t>Yönetimin Davranışsal Özelliklerinin Değerlendirilmesi</w:t>
      </w:r>
    </w:p>
    <w:p w:rsidR="00F56AE2" w:rsidRPr="00F65D4B" w:rsidRDefault="00F56AE2" w:rsidP="00193D84">
      <w:pPr>
        <w:spacing w:line="360" w:lineRule="auto"/>
        <w:jc w:val="both"/>
        <w:rPr>
          <w:rFonts w:ascii="Arial" w:hAnsi="Arial" w:cs="Arial"/>
        </w:rPr>
      </w:pPr>
      <w:bookmarkStart w:id="75" w:name="_Toc258071201"/>
      <w:bookmarkStart w:id="76" w:name="_Toc258071602"/>
    </w:p>
    <w:p w:rsidR="00EB0327" w:rsidRDefault="00417980" w:rsidP="000B2E9C">
      <w:pPr>
        <w:spacing w:line="360" w:lineRule="auto"/>
        <w:ind w:firstLine="709"/>
        <w:jc w:val="both"/>
        <w:rPr>
          <w:rFonts w:ascii="Arial" w:hAnsi="Arial" w:cs="Arial"/>
          <w:szCs w:val="22"/>
        </w:rPr>
      </w:pPr>
      <w:r w:rsidRPr="00F65D4B">
        <w:rPr>
          <w:rFonts w:ascii="Arial" w:hAnsi="Arial" w:cs="Arial"/>
          <w:szCs w:val="22"/>
        </w:rPr>
        <w:t>Y</w:t>
      </w:r>
      <w:r w:rsidR="003C0D76" w:rsidRPr="00F65D4B">
        <w:rPr>
          <w:rFonts w:ascii="Arial" w:hAnsi="Arial" w:cs="Arial"/>
          <w:bCs/>
          <w:szCs w:val="22"/>
        </w:rPr>
        <w:t>öne</w:t>
      </w:r>
      <w:r w:rsidRPr="00F65D4B">
        <w:rPr>
          <w:rFonts w:ascii="Arial" w:hAnsi="Arial" w:cs="Arial"/>
          <w:bCs/>
          <w:szCs w:val="22"/>
        </w:rPr>
        <w:t>timin davranışsal özellikleri ile ilgili</w:t>
      </w:r>
      <w:r w:rsidR="003C0D76" w:rsidRPr="00F65D4B">
        <w:rPr>
          <w:rFonts w:ascii="Arial" w:hAnsi="Arial" w:cs="Arial"/>
          <w:bCs/>
          <w:szCs w:val="22"/>
        </w:rPr>
        <w:t xml:space="preserve"> </w:t>
      </w:r>
      <w:r w:rsidRPr="00F65D4B">
        <w:rPr>
          <w:rFonts w:ascii="Arial" w:hAnsi="Arial" w:cs="Arial"/>
          <w:szCs w:val="22"/>
        </w:rPr>
        <w:t>göstergeler</w:t>
      </w:r>
      <w:r w:rsidR="003C0D76" w:rsidRPr="00F65D4B">
        <w:rPr>
          <w:rFonts w:ascii="Arial" w:hAnsi="Arial" w:cs="Arial"/>
          <w:szCs w:val="22"/>
        </w:rPr>
        <w:t xml:space="preserve"> arasında en olumlu </w:t>
      </w:r>
      <w:r w:rsidRPr="00F65D4B">
        <w:rPr>
          <w:rFonts w:ascii="Arial" w:hAnsi="Arial" w:cs="Arial"/>
          <w:szCs w:val="22"/>
        </w:rPr>
        <w:t>görülen</w:t>
      </w:r>
      <w:r w:rsidR="003C0D76" w:rsidRPr="00F65D4B">
        <w:rPr>
          <w:rFonts w:ascii="Arial" w:hAnsi="Arial" w:cs="Arial"/>
          <w:szCs w:val="22"/>
        </w:rPr>
        <w:t xml:space="preserve"> </w:t>
      </w:r>
      <w:r w:rsidR="001D4836" w:rsidRPr="00F65D4B">
        <w:rPr>
          <w:rFonts w:ascii="Arial" w:hAnsi="Arial" w:cs="Arial"/>
          <w:szCs w:val="22"/>
        </w:rPr>
        <w:t>üç</w:t>
      </w:r>
      <w:r w:rsidR="003C0D76" w:rsidRPr="00F65D4B">
        <w:rPr>
          <w:rFonts w:ascii="Arial" w:hAnsi="Arial" w:cs="Arial"/>
          <w:szCs w:val="22"/>
        </w:rPr>
        <w:t xml:space="preserve"> gösterge sırasıyla </w:t>
      </w:r>
      <w:r w:rsidR="002509C5" w:rsidRPr="00F65D4B">
        <w:rPr>
          <w:rFonts w:ascii="Arial" w:hAnsi="Arial" w:cs="Arial"/>
          <w:szCs w:val="22"/>
        </w:rPr>
        <w:t xml:space="preserve">“Yönetici </w:t>
      </w:r>
      <w:r w:rsidR="00E66272" w:rsidRPr="00F65D4B">
        <w:rPr>
          <w:rFonts w:ascii="Arial" w:hAnsi="Arial" w:cs="Arial"/>
          <w:szCs w:val="22"/>
        </w:rPr>
        <w:t>yaklaşımlarının yeterliliği</w:t>
      </w:r>
      <w:r w:rsidR="002509C5" w:rsidRPr="00F65D4B">
        <w:rPr>
          <w:rFonts w:ascii="Arial" w:hAnsi="Arial" w:cs="Arial"/>
          <w:szCs w:val="22"/>
        </w:rPr>
        <w:t xml:space="preserve">”, “Akademik </w:t>
      </w:r>
      <w:r w:rsidR="00E66272" w:rsidRPr="00F65D4B">
        <w:rPr>
          <w:rFonts w:ascii="Arial" w:hAnsi="Arial" w:cs="Arial"/>
          <w:szCs w:val="22"/>
        </w:rPr>
        <w:t>personelin idari ve yönetsel özelliklerinin yeterliliği</w:t>
      </w:r>
      <w:r w:rsidR="002509C5" w:rsidRPr="00F65D4B">
        <w:rPr>
          <w:rFonts w:ascii="Arial" w:hAnsi="Arial" w:cs="Arial"/>
          <w:szCs w:val="22"/>
        </w:rPr>
        <w:t xml:space="preserve">” ve “İdari </w:t>
      </w:r>
      <w:r w:rsidR="00E66272" w:rsidRPr="00F65D4B">
        <w:rPr>
          <w:rFonts w:ascii="Arial" w:hAnsi="Arial" w:cs="Arial"/>
          <w:szCs w:val="22"/>
        </w:rPr>
        <w:t>personelin özelliklerinin yeterliliğ</w:t>
      </w:r>
      <w:r w:rsidR="002509C5" w:rsidRPr="00F65D4B">
        <w:rPr>
          <w:rFonts w:ascii="Arial" w:hAnsi="Arial" w:cs="Arial"/>
          <w:szCs w:val="22"/>
        </w:rPr>
        <w:t>i”</w:t>
      </w:r>
      <w:r w:rsidR="001D4836" w:rsidRPr="00F65D4B">
        <w:rPr>
          <w:rFonts w:ascii="Arial" w:hAnsi="Arial" w:cs="Arial"/>
          <w:szCs w:val="22"/>
        </w:rPr>
        <w:t>d</w:t>
      </w:r>
      <w:r w:rsidR="003C0D76" w:rsidRPr="00F65D4B">
        <w:rPr>
          <w:rFonts w:ascii="Arial" w:hAnsi="Arial" w:cs="Arial"/>
          <w:szCs w:val="22"/>
        </w:rPr>
        <w:t>ir.</w:t>
      </w:r>
      <w:r w:rsidR="002509C5" w:rsidRPr="00F65D4B">
        <w:rPr>
          <w:rFonts w:ascii="Arial" w:hAnsi="Arial" w:cs="Arial"/>
          <w:szCs w:val="22"/>
        </w:rPr>
        <w:t xml:space="preserve"> </w:t>
      </w:r>
      <w:r w:rsidR="00B354DB" w:rsidRPr="00F65D4B">
        <w:rPr>
          <w:rFonts w:ascii="Arial" w:hAnsi="Arial" w:cs="Arial"/>
          <w:szCs w:val="22"/>
        </w:rPr>
        <w:t>2011 yılı</w:t>
      </w:r>
      <w:r w:rsidR="00B354DB">
        <w:rPr>
          <w:rFonts w:ascii="Arial" w:hAnsi="Arial" w:cs="Arial"/>
          <w:szCs w:val="22"/>
        </w:rPr>
        <w:t>na göre</w:t>
      </w:r>
      <w:r w:rsidR="00B354DB" w:rsidRPr="00F65D4B">
        <w:rPr>
          <w:rFonts w:ascii="Arial" w:hAnsi="Arial" w:cs="Arial"/>
          <w:szCs w:val="22"/>
        </w:rPr>
        <w:t xml:space="preserve"> </w:t>
      </w:r>
      <w:r w:rsidR="00652B69">
        <w:rPr>
          <w:rFonts w:ascii="Arial" w:hAnsi="Arial" w:cs="Arial"/>
          <w:szCs w:val="22"/>
        </w:rPr>
        <w:t xml:space="preserve">2012 yılında, </w:t>
      </w:r>
      <w:r w:rsidR="002509C5" w:rsidRPr="00F65D4B">
        <w:rPr>
          <w:rFonts w:ascii="Arial" w:hAnsi="Arial" w:cs="Arial"/>
          <w:szCs w:val="22"/>
        </w:rPr>
        <w:t xml:space="preserve">özellikle akademik ve idari personel </w:t>
      </w:r>
      <w:r w:rsidR="00036464" w:rsidRPr="00F65D4B">
        <w:rPr>
          <w:rFonts w:ascii="Arial" w:hAnsi="Arial" w:cs="Arial"/>
          <w:szCs w:val="22"/>
        </w:rPr>
        <w:t>özelliklerinin değerlendirilmesin</w:t>
      </w:r>
      <w:r w:rsidR="00B354DB">
        <w:rPr>
          <w:rFonts w:ascii="Arial" w:hAnsi="Arial" w:cs="Arial"/>
          <w:szCs w:val="22"/>
        </w:rPr>
        <w:t>d</w:t>
      </w:r>
      <w:r w:rsidR="00036464" w:rsidRPr="00F65D4B">
        <w:rPr>
          <w:rFonts w:ascii="Arial" w:hAnsi="Arial" w:cs="Arial"/>
          <w:szCs w:val="22"/>
        </w:rPr>
        <w:t>e artış olmuştur.</w:t>
      </w:r>
      <w:r w:rsidR="003C0D76" w:rsidRPr="00F65D4B">
        <w:rPr>
          <w:rFonts w:ascii="Arial" w:hAnsi="Arial" w:cs="Arial"/>
          <w:szCs w:val="22"/>
        </w:rPr>
        <w:t xml:space="preserve"> </w:t>
      </w:r>
      <w:r w:rsidR="003C0D76" w:rsidRPr="00F65D4B">
        <w:rPr>
          <w:rFonts w:ascii="Arial" w:hAnsi="Arial" w:cs="Arial"/>
          <w:bCs/>
          <w:szCs w:val="22"/>
        </w:rPr>
        <w:t xml:space="preserve">Yönetimin davranışsal özellikleriyle </w:t>
      </w:r>
      <w:r w:rsidR="003C0D76" w:rsidRPr="00F65D4B">
        <w:rPr>
          <w:rFonts w:ascii="Arial" w:hAnsi="Arial" w:cs="Arial"/>
          <w:szCs w:val="22"/>
        </w:rPr>
        <w:t xml:space="preserve">ilgili en düşük </w:t>
      </w:r>
      <w:r w:rsidR="00A43E55" w:rsidRPr="00F65D4B">
        <w:rPr>
          <w:rFonts w:ascii="Arial" w:hAnsi="Arial" w:cs="Arial"/>
          <w:szCs w:val="22"/>
        </w:rPr>
        <w:t>puan</w:t>
      </w:r>
      <w:r w:rsidR="003C0D76" w:rsidRPr="00F65D4B">
        <w:rPr>
          <w:rFonts w:ascii="Arial" w:hAnsi="Arial" w:cs="Arial"/>
          <w:szCs w:val="22"/>
        </w:rPr>
        <w:t xml:space="preserve"> “İdari </w:t>
      </w:r>
      <w:r w:rsidR="00E66272" w:rsidRPr="00F65D4B">
        <w:rPr>
          <w:rFonts w:ascii="Arial" w:hAnsi="Arial" w:cs="Arial"/>
          <w:szCs w:val="22"/>
        </w:rPr>
        <w:t>personelin memnuniyeti</w:t>
      </w:r>
      <w:r w:rsidR="003C0D76" w:rsidRPr="00F65D4B">
        <w:rPr>
          <w:rFonts w:ascii="Arial" w:hAnsi="Arial" w:cs="Arial"/>
          <w:szCs w:val="22"/>
        </w:rPr>
        <w:t>”</w:t>
      </w:r>
      <w:r w:rsidR="00036464" w:rsidRPr="00F65D4B">
        <w:rPr>
          <w:rFonts w:ascii="Arial" w:hAnsi="Arial" w:cs="Arial"/>
          <w:szCs w:val="22"/>
        </w:rPr>
        <w:t>dir</w:t>
      </w:r>
      <w:bookmarkStart w:id="77" w:name="_Toc258080730"/>
      <w:r w:rsidR="003D650C" w:rsidRPr="00F65D4B">
        <w:rPr>
          <w:rFonts w:ascii="Arial" w:hAnsi="Arial" w:cs="Arial"/>
          <w:szCs w:val="22"/>
        </w:rPr>
        <w:t>.</w:t>
      </w:r>
      <w:r w:rsidR="00036464" w:rsidRPr="00F65D4B">
        <w:rPr>
          <w:rFonts w:ascii="Arial" w:hAnsi="Arial" w:cs="Arial"/>
          <w:szCs w:val="22"/>
        </w:rPr>
        <w:t xml:space="preserve"> </w:t>
      </w:r>
      <w:r w:rsidR="00B3563B">
        <w:rPr>
          <w:rFonts w:ascii="Arial" w:hAnsi="Arial" w:cs="Arial"/>
          <w:szCs w:val="22"/>
        </w:rPr>
        <w:t xml:space="preserve">Bununla birlikte, </w:t>
      </w:r>
      <w:r w:rsidR="00036464" w:rsidRPr="00F65D4B">
        <w:rPr>
          <w:rFonts w:ascii="Arial" w:hAnsi="Arial" w:cs="Arial"/>
          <w:szCs w:val="22"/>
        </w:rPr>
        <w:t xml:space="preserve">2011 yılına göre akademik ve idari personel ile öğrenci memnuniyetlerinde az da olsa bir artış </w:t>
      </w:r>
      <w:r w:rsidR="00036464" w:rsidRPr="00F65D4B">
        <w:rPr>
          <w:rFonts w:ascii="Arial" w:hAnsi="Arial" w:cs="Arial"/>
          <w:szCs w:val="22"/>
        </w:rPr>
        <w:lastRenderedPageBreak/>
        <w:t>olduğu gözlenmektedir.</w:t>
      </w:r>
      <w:r w:rsidR="00862C55">
        <w:rPr>
          <w:rFonts w:ascii="Arial" w:hAnsi="Arial" w:cs="Arial"/>
          <w:szCs w:val="22"/>
        </w:rPr>
        <w:t xml:space="preserve"> </w:t>
      </w:r>
      <w:r w:rsidR="00A30085">
        <w:rPr>
          <w:rFonts w:ascii="Arial" w:hAnsi="Arial" w:cs="Arial"/>
          <w:szCs w:val="22"/>
        </w:rPr>
        <w:t>G</w:t>
      </w:r>
      <w:r w:rsidR="00D0404C">
        <w:rPr>
          <w:rFonts w:ascii="Arial" w:hAnsi="Arial" w:cs="Arial"/>
          <w:szCs w:val="22"/>
        </w:rPr>
        <w:t>azi Üniversitesi Akademik Değerlendirme ve Kalite Geliştirme Kurulu G</w:t>
      </w:r>
      <w:r w:rsidR="00A30085">
        <w:rPr>
          <w:rFonts w:ascii="Arial" w:hAnsi="Arial" w:cs="Arial"/>
          <w:szCs w:val="22"/>
        </w:rPr>
        <w:t xml:space="preserve">ÜADEK, Kurum personeli ve öğrencilerine yönelik özel bir </w:t>
      </w:r>
      <w:r w:rsidR="005912FE">
        <w:rPr>
          <w:rFonts w:ascii="Arial" w:hAnsi="Arial" w:cs="Arial"/>
          <w:szCs w:val="22"/>
        </w:rPr>
        <w:t xml:space="preserve">memnuniyet </w:t>
      </w:r>
      <w:r w:rsidR="00A30085">
        <w:rPr>
          <w:rFonts w:ascii="Arial" w:hAnsi="Arial" w:cs="Arial"/>
          <w:szCs w:val="22"/>
        </w:rPr>
        <w:t>araştırma</w:t>
      </w:r>
      <w:r w:rsidR="005912FE">
        <w:rPr>
          <w:rFonts w:ascii="Arial" w:hAnsi="Arial" w:cs="Arial"/>
          <w:szCs w:val="22"/>
        </w:rPr>
        <w:t>sı</w:t>
      </w:r>
      <w:r w:rsidR="00A30085">
        <w:rPr>
          <w:rFonts w:ascii="Arial" w:hAnsi="Arial" w:cs="Arial"/>
          <w:szCs w:val="22"/>
        </w:rPr>
        <w:t xml:space="preserve"> daha geliştirerek </w:t>
      </w:r>
      <w:r w:rsidR="005912FE">
        <w:rPr>
          <w:rFonts w:ascii="Arial" w:hAnsi="Arial" w:cs="Arial"/>
          <w:szCs w:val="22"/>
        </w:rPr>
        <w:t xml:space="preserve">analizlerini Üniversite yönetimine sunmuştur. </w:t>
      </w:r>
      <w:r w:rsidR="00683AAB" w:rsidRPr="00683AAB">
        <w:rPr>
          <w:rFonts w:ascii="Arial" w:hAnsi="Arial" w:cs="Arial"/>
          <w:szCs w:val="22"/>
        </w:rPr>
        <w:t xml:space="preserve">Gazi Üniversitesi bünyesinde görev yapmakta olan </w:t>
      </w:r>
      <w:r w:rsidR="00683AAB">
        <w:rPr>
          <w:rFonts w:ascii="Arial" w:hAnsi="Arial" w:cs="Arial"/>
          <w:szCs w:val="22"/>
        </w:rPr>
        <w:t xml:space="preserve">akademik </w:t>
      </w:r>
      <w:r w:rsidR="00683AAB" w:rsidRPr="00683AAB">
        <w:rPr>
          <w:rFonts w:ascii="Arial" w:hAnsi="Arial" w:cs="Arial"/>
          <w:szCs w:val="22"/>
        </w:rPr>
        <w:t xml:space="preserve">ve idari personel ile öğrenim gören öğrencilere, daha kaliteli bir ortam sunmak amacıyla </w:t>
      </w:r>
      <w:r w:rsidR="00683AAB">
        <w:rPr>
          <w:rFonts w:ascii="Arial" w:hAnsi="Arial" w:cs="Arial"/>
          <w:szCs w:val="22"/>
        </w:rPr>
        <w:t xml:space="preserve">gerçekleştirilen </w:t>
      </w:r>
      <w:r w:rsidR="00274255">
        <w:rPr>
          <w:rFonts w:ascii="Arial" w:hAnsi="Arial" w:cs="Arial"/>
          <w:szCs w:val="22"/>
        </w:rPr>
        <w:t xml:space="preserve">memnuniyet anketi sonuçları, </w:t>
      </w:r>
      <w:r w:rsidR="00683AAB">
        <w:rPr>
          <w:rFonts w:ascii="Arial" w:hAnsi="Arial" w:cs="Arial"/>
          <w:szCs w:val="22"/>
        </w:rPr>
        <w:t>2012 yılında raporlan</w:t>
      </w:r>
      <w:r w:rsidR="00B354DB">
        <w:rPr>
          <w:rFonts w:ascii="Arial" w:hAnsi="Arial" w:cs="Arial"/>
          <w:szCs w:val="22"/>
        </w:rPr>
        <w:t>dırıl</w:t>
      </w:r>
      <w:r w:rsidR="00274255">
        <w:rPr>
          <w:rFonts w:ascii="Arial" w:hAnsi="Arial" w:cs="Arial"/>
          <w:szCs w:val="22"/>
        </w:rPr>
        <w:t xml:space="preserve">mıştır. </w:t>
      </w:r>
      <w:r w:rsidR="00706F5F" w:rsidRPr="00706F5F">
        <w:rPr>
          <w:rFonts w:ascii="Arial" w:hAnsi="Arial" w:cs="Arial"/>
          <w:szCs w:val="22"/>
        </w:rPr>
        <w:t>Bu araştırmaya</w:t>
      </w:r>
      <w:r w:rsidR="00A30085">
        <w:rPr>
          <w:rFonts w:ascii="Arial" w:hAnsi="Arial" w:cs="Arial"/>
          <w:szCs w:val="22"/>
        </w:rPr>
        <w:t xml:space="preserve"> katılım için herhangi bir zorunluluk getirilmemesine karşın </w:t>
      </w:r>
      <w:r w:rsidR="00A30085" w:rsidRPr="00A30085">
        <w:rPr>
          <w:rFonts w:ascii="Arial" w:hAnsi="Arial" w:cs="Arial"/>
          <w:szCs w:val="22"/>
        </w:rPr>
        <w:t>Üniversitede 2011-2012 eğitim-öğretim yılı güz döneminde öğrenim görmekte olan 13.186 öğrenci</w:t>
      </w:r>
      <w:r w:rsidR="00A30085">
        <w:rPr>
          <w:rFonts w:ascii="Arial" w:hAnsi="Arial" w:cs="Arial"/>
          <w:szCs w:val="22"/>
        </w:rPr>
        <w:t xml:space="preserve">nin katılımı sağlanmıştır. </w:t>
      </w:r>
      <w:r w:rsidR="005912FE">
        <w:rPr>
          <w:rFonts w:ascii="Arial" w:hAnsi="Arial" w:cs="Arial"/>
          <w:szCs w:val="22"/>
        </w:rPr>
        <w:t xml:space="preserve">Benzer biçimde </w:t>
      </w:r>
      <w:r w:rsidR="00706F5F" w:rsidRPr="00706F5F">
        <w:rPr>
          <w:rFonts w:ascii="Arial" w:hAnsi="Arial" w:cs="Arial"/>
          <w:szCs w:val="22"/>
        </w:rPr>
        <w:t>Gazi Üniversitesinde 2011-2012 eğitim-öğretim yılı güz döneminde görev yapmakta olan 621 öğretim elemanı</w:t>
      </w:r>
      <w:r w:rsidR="005912FE">
        <w:rPr>
          <w:rFonts w:ascii="Arial" w:hAnsi="Arial" w:cs="Arial"/>
          <w:szCs w:val="22"/>
        </w:rPr>
        <w:t xml:space="preserve"> ve </w:t>
      </w:r>
      <w:r w:rsidR="00706F5F" w:rsidRPr="00706F5F">
        <w:rPr>
          <w:rFonts w:ascii="Arial" w:hAnsi="Arial" w:cs="Arial"/>
          <w:szCs w:val="22"/>
        </w:rPr>
        <w:t xml:space="preserve">209 idari personel </w:t>
      </w:r>
      <w:r w:rsidR="005912FE">
        <w:rPr>
          <w:rFonts w:ascii="Arial" w:hAnsi="Arial" w:cs="Arial"/>
          <w:szCs w:val="22"/>
        </w:rPr>
        <w:t xml:space="preserve">gönüllü olarak çalışmaya </w:t>
      </w:r>
      <w:r w:rsidR="00706F5F" w:rsidRPr="00706F5F">
        <w:rPr>
          <w:rFonts w:ascii="Arial" w:hAnsi="Arial" w:cs="Arial"/>
          <w:szCs w:val="22"/>
        </w:rPr>
        <w:t>katılmıştır</w:t>
      </w:r>
      <w:r w:rsidR="005912FE">
        <w:rPr>
          <w:rFonts w:ascii="Arial" w:hAnsi="Arial" w:cs="Arial"/>
          <w:szCs w:val="22"/>
        </w:rPr>
        <w:t>.</w:t>
      </w:r>
      <w:r w:rsidR="00706F5F" w:rsidRPr="00706F5F">
        <w:rPr>
          <w:rFonts w:ascii="Arial" w:hAnsi="Arial" w:cs="Arial"/>
          <w:szCs w:val="22"/>
        </w:rPr>
        <w:t xml:space="preserve"> </w:t>
      </w:r>
    </w:p>
    <w:p w:rsidR="005A6BCB" w:rsidRDefault="00EB0327" w:rsidP="005A6BCB">
      <w:pPr>
        <w:spacing w:line="360" w:lineRule="auto"/>
        <w:ind w:firstLine="709"/>
        <w:jc w:val="both"/>
        <w:rPr>
          <w:rFonts w:ascii="Arial" w:hAnsi="Arial" w:cs="Arial"/>
          <w:szCs w:val="22"/>
        </w:rPr>
      </w:pPr>
      <w:r>
        <w:rPr>
          <w:rFonts w:ascii="Arial" w:hAnsi="Arial" w:cs="Arial"/>
          <w:szCs w:val="22"/>
        </w:rPr>
        <w:t>G</w:t>
      </w:r>
      <w:r w:rsidR="007B1A98">
        <w:rPr>
          <w:rFonts w:ascii="Arial" w:hAnsi="Arial" w:cs="Arial"/>
          <w:szCs w:val="22"/>
        </w:rPr>
        <w:t xml:space="preserve">ÜADEK </w:t>
      </w:r>
      <w:r w:rsidR="00626E28" w:rsidRPr="00626E28">
        <w:rPr>
          <w:rFonts w:ascii="Arial" w:hAnsi="Arial" w:cs="Arial"/>
          <w:szCs w:val="22"/>
        </w:rPr>
        <w:t>Veri Derleme ve Çözümleme Komisyonu</w:t>
      </w:r>
      <w:r w:rsidR="00626E28">
        <w:rPr>
          <w:rFonts w:ascii="Arial" w:hAnsi="Arial" w:cs="Arial"/>
          <w:szCs w:val="22"/>
        </w:rPr>
        <w:t xml:space="preserve"> Koordinatörü </w:t>
      </w:r>
      <w:r w:rsidR="00626E28" w:rsidRPr="00626E28">
        <w:rPr>
          <w:rFonts w:ascii="Arial" w:hAnsi="Arial" w:cs="Arial"/>
          <w:szCs w:val="22"/>
        </w:rPr>
        <w:t xml:space="preserve">Prof. Dr. Şener </w:t>
      </w:r>
      <w:r w:rsidR="00A40CB4">
        <w:rPr>
          <w:rFonts w:ascii="Arial" w:hAnsi="Arial" w:cs="Arial"/>
          <w:szCs w:val="22"/>
        </w:rPr>
        <w:t>B</w:t>
      </w:r>
      <w:r w:rsidR="00A40CB4" w:rsidRPr="00626E28">
        <w:rPr>
          <w:rFonts w:ascii="Arial" w:hAnsi="Arial" w:cs="Arial"/>
          <w:szCs w:val="22"/>
        </w:rPr>
        <w:t xml:space="preserve">üyüköztürk </w:t>
      </w:r>
      <w:r w:rsidR="00626E28">
        <w:rPr>
          <w:rFonts w:ascii="Arial" w:hAnsi="Arial" w:cs="Arial"/>
          <w:szCs w:val="22"/>
        </w:rPr>
        <w:t>başkanlığında</w:t>
      </w:r>
      <w:r w:rsidR="00F7013B">
        <w:rPr>
          <w:rFonts w:ascii="Arial" w:hAnsi="Arial" w:cs="Arial"/>
          <w:szCs w:val="22"/>
        </w:rPr>
        <w:t xml:space="preserve"> </w:t>
      </w:r>
      <w:r w:rsidR="00626E28">
        <w:rPr>
          <w:rFonts w:ascii="Arial" w:hAnsi="Arial" w:cs="Arial"/>
          <w:szCs w:val="22"/>
        </w:rPr>
        <w:t xml:space="preserve">hazırlanan </w:t>
      </w:r>
      <w:r w:rsidR="00F7013B">
        <w:rPr>
          <w:rFonts w:ascii="Arial" w:hAnsi="Arial" w:cs="Arial"/>
          <w:szCs w:val="22"/>
        </w:rPr>
        <w:t xml:space="preserve">”Gazi Üniversitesi 2011-2012 Memnuniyet Araştırma Raporu” sonuçlarına göre; </w:t>
      </w:r>
      <w:r w:rsidR="00274255">
        <w:rPr>
          <w:rFonts w:ascii="Arial" w:hAnsi="Arial" w:cs="Arial"/>
          <w:szCs w:val="22"/>
        </w:rPr>
        <w:t xml:space="preserve"> </w:t>
      </w:r>
      <w:r w:rsidR="00491295" w:rsidRPr="00491295">
        <w:rPr>
          <w:rFonts w:ascii="Arial" w:hAnsi="Arial" w:cs="Arial"/>
          <w:szCs w:val="22"/>
        </w:rPr>
        <w:t>öğretim elemanlarının görev yaptıkları birime ilişkin memnuniyetlerinin %67,55</w:t>
      </w:r>
      <w:r w:rsidR="00491295">
        <w:rPr>
          <w:rFonts w:ascii="Arial" w:hAnsi="Arial" w:cs="Arial"/>
          <w:szCs w:val="22"/>
        </w:rPr>
        <w:t xml:space="preserve">, </w:t>
      </w:r>
      <w:r w:rsidR="00491295" w:rsidRPr="00491295">
        <w:rPr>
          <w:rFonts w:ascii="Arial" w:hAnsi="Arial" w:cs="Arial"/>
          <w:szCs w:val="22"/>
        </w:rPr>
        <w:t>genel olarak üniversiteye</w:t>
      </w:r>
      <w:r w:rsidR="00F44E78">
        <w:rPr>
          <w:rFonts w:ascii="Arial" w:hAnsi="Arial" w:cs="Arial"/>
          <w:szCs w:val="22"/>
        </w:rPr>
        <w:t xml:space="preserve"> </w:t>
      </w:r>
      <w:r w:rsidR="00F44E78" w:rsidRPr="00491295">
        <w:rPr>
          <w:rFonts w:ascii="Arial" w:hAnsi="Arial" w:cs="Arial"/>
          <w:szCs w:val="22"/>
        </w:rPr>
        <w:t>ilişkin memnuniyetlerinin</w:t>
      </w:r>
      <w:r w:rsidR="00491295" w:rsidRPr="00491295">
        <w:rPr>
          <w:rFonts w:ascii="Arial" w:hAnsi="Arial" w:cs="Arial"/>
          <w:szCs w:val="22"/>
        </w:rPr>
        <w:t xml:space="preserve"> %60,88 ve üniversitenin fiziksel ve teknoloji</w:t>
      </w:r>
      <w:r w:rsidR="00274255">
        <w:rPr>
          <w:rFonts w:ascii="Arial" w:hAnsi="Arial" w:cs="Arial"/>
          <w:szCs w:val="22"/>
        </w:rPr>
        <w:t>k imk</w:t>
      </w:r>
      <w:r w:rsidR="00B354DB">
        <w:rPr>
          <w:rFonts w:ascii="Arial" w:hAnsi="Arial" w:cs="Arial"/>
          <w:szCs w:val="22"/>
        </w:rPr>
        <w:t>â</w:t>
      </w:r>
      <w:r w:rsidR="00274255">
        <w:rPr>
          <w:rFonts w:ascii="Arial" w:hAnsi="Arial" w:cs="Arial"/>
          <w:szCs w:val="22"/>
        </w:rPr>
        <w:t xml:space="preserve">nlarına </w:t>
      </w:r>
      <w:r w:rsidR="00491295" w:rsidRPr="00491295">
        <w:rPr>
          <w:rFonts w:ascii="Arial" w:hAnsi="Arial" w:cs="Arial"/>
          <w:szCs w:val="22"/>
        </w:rPr>
        <w:t>yönelik memnuniyetlerinin %58,13</w:t>
      </w:r>
      <w:r w:rsidR="00F44E78">
        <w:rPr>
          <w:rFonts w:ascii="Arial" w:hAnsi="Arial" w:cs="Arial"/>
          <w:szCs w:val="22"/>
        </w:rPr>
        <w:t xml:space="preserve"> ile </w:t>
      </w:r>
      <w:r w:rsidR="00491295" w:rsidRPr="00491295">
        <w:rPr>
          <w:rFonts w:ascii="Arial" w:hAnsi="Arial" w:cs="Arial"/>
          <w:szCs w:val="22"/>
        </w:rPr>
        <w:t>orta düzeyde olduğu tespit edilmiştir.</w:t>
      </w:r>
      <w:r w:rsidR="00F44E78">
        <w:rPr>
          <w:rFonts w:ascii="Arial" w:hAnsi="Arial" w:cs="Arial"/>
          <w:szCs w:val="22"/>
        </w:rPr>
        <w:t xml:space="preserve"> </w:t>
      </w:r>
      <w:r w:rsidR="00641C95">
        <w:rPr>
          <w:rFonts w:ascii="Arial" w:hAnsi="Arial" w:cs="Arial"/>
          <w:szCs w:val="22"/>
        </w:rPr>
        <w:t xml:space="preserve">Üniversitemiz </w:t>
      </w:r>
      <w:r w:rsidR="00641C95" w:rsidRPr="00641C95">
        <w:rPr>
          <w:rFonts w:ascii="Arial" w:hAnsi="Arial" w:cs="Arial"/>
          <w:szCs w:val="22"/>
        </w:rPr>
        <w:t>idari personelin</w:t>
      </w:r>
      <w:r w:rsidR="00641C95">
        <w:rPr>
          <w:rFonts w:ascii="Arial" w:hAnsi="Arial" w:cs="Arial"/>
          <w:szCs w:val="22"/>
        </w:rPr>
        <w:t>in</w:t>
      </w:r>
      <w:r w:rsidR="00641C95" w:rsidRPr="00641C95">
        <w:rPr>
          <w:rFonts w:ascii="Arial" w:hAnsi="Arial" w:cs="Arial"/>
          <w:szCs w:val="22"/>
        </w:rPr>
        <w:t xml:space="preserve"> görev yaptıkları birime ilişkin memnuniyet düzeylerinin %68,30</w:t>
      </w:r>
      <w:r w:rsidR="00641C95">
        <w:rPr>
          <w:rFonts w:ascii="Arial" w:hAnsi="Arial" w:cs="Arial"/>
          <w:szCs w:val="22"/>
        </w:rPr>
        <w:t xml:space="preserve">, </w:t>
      </w:r>
      <w:r w:rsidR="00641C95" w:rsidRPr="00641C95">
        <w:rPr>
          <w:rFonts w:ascii="Arial" w:hAnsi="Arial" w:cs="Arial"/>
          <w:szCs w:val="22"/>
        </w:rPr>
        <w:t xml:space="preserve">genel olarak </w:t>
      </w:r>
      <w:r w:rsidR="00641C95">
        <w:rPr>
          <w:rFonts w:ascii="Arial" w:hAnsi="Arial" w:cs="Arial"/>
          <w:szCs w:val="22"/>
        </w:rPr>
        <w:t>Ü</w:t>
      </w:r>
      <w:r w:rsidR="00641C95" w:rsidRPr="00641C95">
        <w:rPr>
          <w:rFonts w:ascii="Arial" w:hAnsi="Arial" w:cs="Arial"/>
          <w:szCs w:val="22"/>
        </w:rPr>
        <w:t xml:space="preserve">niversiteye ilişkin memnuniyet düzeylerinin </w:t>
      </w:r>
      <w:r w:rsidR="00641C95">
        <w:rPr>
          <w:rFonts w:ascii="Arial" w:hAnsi="Arial" w:cs="Arial"/>
          <w:szCs w:val="22"/>
        </w:rPr>
        <w:t xml:space="preserve">ise </w:t>
      </w:r>
      <w:r w:rsidR="00641C95" w:rsidRPr="00641C95">
        <w:rPr>
          <w:rFonts w:ascii="Arial" w:hAnsi="Arial" w:cs="Arial"/>
          <w:szCs w:val="22"/>
        </w:rPr>
        <w:t>%59,60</w:t>
      </w:r>
      <w:r w:rsidR="00641C95">
        <w:rPr>
          <w:rFonts w:ascii="Arial" w:hAnsi="Arial" w:cs="Arial"/>
          <w:szCs w:val="22"/>
        </w:rPr>
        <w:t xml:space="preserve"> ile </w:t>
      </w:r>
      <w:r w:rsidR="00641C95" w:rsidRPr="00641C95">
        <w:rPr>
          <w:rFonts w:ascii="Arial" w:hAnsi="Arial" w:cs="Arial"/>
          <w:szCs w:val="22"/>
        </w:rPr>
        <w:t xml:space="preserve">orta düzeyde olduğu </w:t>
      </w:r>
      <w:r w:rsidR="00641C95">
        <w:rPr>
          <w:rFonts w:ascii="Arial" w:hAnsi="Arial" w:cs="Arial"/>
          <w:szCs w:val="22"/>
        </w:rPr>
        <w:t xml:space="preserve">saptanmıştır. </w:t>
      </w:r>
      <w:r w:rsidR="00BD0706" w:rsidRPr="00BD0706">
        <w:rPr>
          <w:rFonts w:ascii="Arial" w:hAnsi="Arial" w:cs="Arial"/>
          <w:szCs w:val="22"/>
        </w:rPr>
        <w:t>Gazi Üniversitesinde öğrenim gören öğrencilerin memnuniyet araştırmasına ilişkin bulgular</w:t>
      </w:r>
      <w:r w:rsidR="00BD0706">
        <w:rPr>
          <w:rFonts w:ascii="Arial" w:hAnsi="Arial" w:cs="Arial"/>
          <w:szCs w:val="22"/>
        </w:rPr>
        <w:t xml:space="preserve">a göre ise </w:t>
      </w:r>
      <w:r w:rsidR="00BD0706" w:rsidRPr="00BD0706">
        <w:rPr>
          <w:rFonts w:ascii="Arial" w:hAnsi="Arial" w:cs="Arial"/>
          <w:szCs w:val="22"/>
        </w:rPr>
        <w:t>öğrencilerin program ve sunulan eğitimden %69,30</w:t>
      </w:r>
      <w:r w:rsidR="00BD0706">
        <w:rPr>
          <w:rFonts w:ascii="Arial" w:hAnsi="Arial" w:cs="Arial"/>
          <w:szCs w:val="22"/>
        </w:rPr>
        <w:t xml:space="preserve">, </w:t>
      </w:r>
      <w:r w:rsidR="00BD0706" w:rsidRPr="00BD0706">
        <w:rPr>
          <w:rFonts w:ascii="Arial" w:hAnsi="Arial" w:cs="Arial"/>
          <w:szCs w:val="22"/>
        </w:rPr>
        <w:t xml:space="preserve">genel olarak üniversite hizmetlerinden </w:t>
      </w:r>
      <w:r w:rsidR="00BD0706">
        <w:rPr>
          <w:rFonts w:ascii="Arial" w:hAnsi="Arial" w:cs="Arial"/>
          <w:szCs w:val="22"/>
        </w:rPr>
        <w:t xml:space="preserve">ise </w:t>
      </w:r>
      <w:r w:rsidR="00BD0706" w:rsidRPr="00BD0706">
        <w:rPr>
          <w:rFonts w:ascii="Arial" w:hAnsi="Arial" w:cs="Arial"/>
          <w:szCs w:val="22"/>
        </w:rPr>
        <w:t>%62,55</w:t>
      </w:r>
      <w:r w:rsidR="00BD0706">
        <w:rPr>
          <w:rFonts w:ascii="Arial" w:hAnsi="Arial" w:cs="Arial"/>
          <w:szCs w:val="22"/>
        </w:rPr>
        <w:t xml:space="preserve"> ile </w:t>
      </w:r>
      <w:r w:rsidR="00BD0706" w:rsidRPr="00BD0706">
        <w:rPr>
          <w:rFonts w:ascii="Arial" w:hAnsi="Arial" w:cs="Arial"/>
          <w:szCs w:val="22"/>
        </w:rPr>
        <w:t>orta düzeyde memnun oldukları belirlenmiştir.</w:t>
      </w:r>
    </w:p>
    <w:p w:rsidR="00586EF9" w:rsidRDefault="005A6BCB" w:rsidP="005A6BCB">
      <w:pPr>
        <w:spacing w:line="360" w:lineRule="auto"/>
        <w:ind w:firstLine="709"/>
        <w:jc w:val="both"/>
        <w:rPr>
          <w:rFonts w:ascii="Arial" w:hAnsi="Arial" w:cs="Arial"/>
          <w:szCs w:val="22"/>
        </w:rPr>
      </w:pPr>
      <w:r>
        <w:rPr>
          <w:rFonts w:ascii="Arial" w:hAnsi="Arial" w:cs="Arial"/>
          <w:szCs w:val="22"/>
        </w:rPr>
        <w:t>Üniversitemizde personel ve öğrenci memnuniyetini arttırmak için atılan önemli bir adım Mobbing Ofisinin kurulması olmuştur. A</w:t>
      </w:r>
      <w:r w:rsidR="00586EF9" w:rsidRPr="00586EF9">
        <w:rPr>
          <w:rFonts w:ascii="Arial" w:hAnsi="Arial" w:cs="Arial"/>
          <w:szCs w:val="22"/>
        </w:rPr>
        <w:t>kademik ve idari p</w:t>
      </w:r>
      <w:r>
        <w:rPr>
          <w:rFonts w:ascii="Arial" w:hAnsi="Arial" w:cs="Arial"/>
          <w:szCs w:val="22"/>
        </w:rPr>
        <w:t>ersonel ile öğrencilere mobbing</w:t>
      </w:r>
      <w:r w:rsidR="00586EF9" w:rsidRPr="00586EF9">
        <w:rPr>
          <w:rFonts w:ascii="Arial" w:hAnsi="Arial" w:cs="Arial"/>
          <w:szCs w:val="22"/>
        </w:rPr>
        <w:t xml:space="preserve"> (psikolojik baskı-ayrımcılık) uygulanmasını engellemek amacıyla </w:t>
      </w:r>
      <w:r>
        <w:rPr>
          <w:rFonts w:ascii="Arial" w:hAnsi="Arial" w:cs="Arial"/>
          <w:szCs w:val="22"/>
        </w:rPr>
        <w:t>oluşturulan</w:t>
      </w:r>
      <w:r w:rsidR="00586EF9" w:rsidRPr="00586EF9">
        <w:rPr>
          <w:rFonts w:ascii="Arial" w:hAnsi="Arial" w:cs="Arial"/>
          <w:szCs w:val="22"/>
        </w:rPr>
        <w:t xml:space="preserve"> </w:t>
      </w:r>
      <w:r>
        <w:rPr>
          <w:rFonts w:ascii="Arial" w:hAnsi="Arial" w:cs="Arial"/>
          <w:szCs w:val="22"/>
        </w:rPr>
        <w:t xml:space="preserve">bu ofiste </w:t>
      </w:r>
      <w:r w:rsidR="00586EF9" w:rsidRPr="00586EF9">
        <w:rPr>
          <w:rFonts w:ascii="Arial" w:hAnsi="Arial" w:cs="Arial"/>
          <w:szCs w:val="22"/>
        </w:rPr>
        <w:t>bir rektör danışmanı görevlendirilmiştir. Mobbinge maruz kaldığını iddia eden Üniversite personel ve öğrencilerinin bu birimden destek almaları; mobbing uygulaması yaptığı tespit edilen yönetici veya yetkililer hakkında hukuki süreçlerin işletilmesi kararlaştırılmıştır.</w:t>
      </w:r>
    </w:p>
    <w:p w:rsidR="00586EF9" w:rsidRDefault="00586EF9" w:rsidP="00E04FB2">
      <w:pPr>
        <w:spacing w:line="360" w:lineRule="auto"/>
        <w:ind w:firstLine="709"/>
        <w:jc w:val="both"/>
        <w:rPr>
          <w:rFonts w:ascii="Arial" w:hAnsi="Arial" w:cs="Arial"/>
          <w:szCs w:val="22"/>
        </w:rPr>
      </w:pPr>
    </w:p>
    <w:p w:rsidR="00E04FB2" w:rsidRDefault="00E04FB2" w:rsidP="00E04FB2">
      <w:pPr>
        <w:spacing w:line="360" w:lineRule="auto"/>
        <w:ind w:firstLine="709"/>
        <w:jc w:val="both"/>
        <w:rPr>
          <w:rFonts w:ascii="Arial" w:hAnsi="Arial" w:cs="Arial"/>
          <w:szCs w:val="22"/>
        </w:rPr>
      </w:pPr>
    </w:p>
    <w:p w:rsidR="00F56AE2" w:rsidRPr="00F65D4B" w:rsidRDefault="009019A7" w:rsidP="00190174">
      <w:pPr>
        <w:pStyle w:val="BALIK1N"/>
        <w:rPr>
          <w:sz w:val="24"/>
          <w:szCs w:val="24"/>
        </w:rPr>
      </w:pPr>
      <w:r>
        <w:rPr>
          <w:sz w:val="24"/>
          <w:szCs w:val="24"/>
        </w:rPr>
        <w:lastRenderedPageBreak/>
        <w:t>3</w:t>
      </w:r>
      <w:r w:rsidR="007D62B2" w:rsidRPr="00F65D4B">
        <w:rPr>
          <w:sz w:val="24"/>
          <w:szCs w:val="24"/>
        </w:rPr>
        <w:t>.9</w:t>
      </w:r>
      <w:r w:rsidR="00EE3EBF" w:rsidRPr="00F65D4B">
        <w:rPr>
          <w:sz w:val="24"/>
          <w:szCs w:val="24"/>
        </w:rPr>
        <w:t xml:space="preserve"> </w:t>
      </w:r>
      <w:bookmarkEnd w:id="75"/>
      <w:bookmarkEnd w:id="76"/>
      <w:bookmarkEnd w:id="77"/>
      <w:r w:rsidR="003C0D76" w:rsidRPr="00F65D4B">
        <w:rPr>
          <w:sz w:val="24"/>
          <w:szCs w:val="24"/>
        </w:rPr>
        <w:t xml:space="preserve">Çıktılar/Sonuçların Değerlendirilmesi </w:t>
      </w:r>
    </w:p>
    <w:p w:rsidR="003C0D76" w:rsidRPr="00F65D4B" w:rsidRDefault="00AF2499" w:rsidP="003705C4">
      <w:pPr>
        <w:pStyle w:val="BALIK1N"/>
      </w:pPr>
      <w:r>
        <w:rPr>
          <w:noProof/>
        </w:rPr>
        <w:drawing>
          <wp:inline distT="0" distB="0" distL="0" distR="0">
            <wp:extent cx="5762360" cy="4944139"/>
            <wp:effectExtent l="19050" t="0" r="9790" b="8861"/>
            <wp:docPr id="23"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F56AE2" w:rsidRPr="00F65D4B" w:rsidRDefault="00F56AE2" w:rsidP="000975F4">
      <w:pPr>
        <w:pStyle w:val="BALIK1N"/>
        <w:rPr>
          <w:b w:val="0"/>
        </w:rPr>
      </w:pPr>
      <w:r w:rsidRPr="00F65D4B">
        <w:rPr>
          <w:sz w:val="22"/>
        </w:rPr>
        <w:t xml:space="preserve">Şekil </w:t>
      </w:r>
      <w:r w:rsidR="00807553" w:rsidRPr="00F65D4B">
        <w:rPr>
          <w:sz w:val="22"/>
        </w:rPr>
        <w:t>2</w:t>
      </w:r>
      <w:r w:rsidR="006C7562">
        <w:rPr>
          <w:sz w:val="22"/>
        </w:rPr>
        <w:t>1</w:t>
      </w:r>
      <w:r w:rsidRPr="00F65D4B">
        <w:rPr>
          <w:sz w:val="22"/>
        </w:rPr>
        <w:t>.</w:t>
      </w:r>
      <w:r w:rsidRPr="00F65D4B">
        <w:rPr>
          <w:b w:val="0"/>
          <w:sz w:val="22"/>
        </w:rPr>
        <w:t xml:space="preserve"> </w:t>
      </w:r>
      <w:r w:rsidR="003C0D76" w:rsidRPr="00F65D4B">
        <w:rPr>
          <w:b w:val="0"/>
          <w:sz w:val="22"/>
        </w:rPr>
        <w:t>Çıktılar/Sonuçların Değerlendirilmesi</w:t>
      </w:r>
    </w:p>
    <w:p w:rsidR="00F56AE2" w:rsidRPr="00F65D4B" w:rsidRDefault="00F56AE2" w:rsidP="003705C4">
      <w:pPr>
        <w:pStyle w:val="BALIK1N"/>
      </w:pPr>
    </w:p>
    <w:p w:rsidR="00193D84" w:rsidRPr="00F65D4B" w:rsidRDefault="003C0D76" w:rsidP="005160F2">
      <w:pPr>
        <w:spacing w:line="360" w:lineRule="auto"/>
        <w:ind w:firstLine="709"/>
        <w:jc w:val="both"/>
        <w:rPr>
          <w:rFonts w:ascii="Arial" w:hAnsi="Arial" w:cs="Arial"/>
        </w:rPr>
      </w:pPr>
      <w:r w:rsidRPr="00F65D4B">
        <w:rPr>
          <w:rFonts w:ascii="Arial" w:hAnsi="Arial" w:cs="Arial"/>
          <w:bCs/>
        </w:rPr>
        <w:t>Çıktılar/sonuçların değerlendirilme</w:t>
      </w:r>
      <w:r w:rsidR="001B1DB9" w:rsidRPr="00F65D4B">
        <w:rPr>
          <w:rFonts w:ascii="Arial" w:hAnsi="Arial" w:cs="Arial"/>
          <w:bCs/>
        </w:rPr>
        <w:t>si</w:t>
      </w:r>
      <w:r w:rsidRPr="00F65D4B">
        <w:rPr>
          <w:rFonts w:ascii="Arial" w:hAnsi="Arial" w:cs="Arial"/>
        </w:rPr>
        <w:t xml:space="preserve"> göstergeleri arasında en </w:t>
      </w:r>
      <w:r w:rsidR="00417980" w:rsidRPr="00F65D4B">
        <w:rPr>
          <w:rFonts w:ascii="Arial" w:hAnsi="Arial" w:cs="Arial"/>
        </w:rPr>
        <w:t>yüksek puanlı ilk</w:t>
      </w:r>
      <w:r w:rsidRPr="00F65D4B">
        <w:rPr>
          <w:rFonts w:ascii="Arial" w:hAnsi="Arial" w:cs="Arial"/>
        </w:rPr>
        <w:t xml:space="preserve"> </w:t>
      </w:r>
      <w:r w:rsidR="00036464" w:rsidRPr="00F65D4B">
        <w:rPr>
          <w:rFonts w:ascii="Arial" w:hAnsi="Arial" w:cs="Arial"/>
        </w:rPr>
        <w:t>üç</w:t>
      </w:r>
      <w:r w:rsidRPr="00F65D4B">
        <w:rPr>
          <w:rFonts w:ascii="Arial" w:hAnsi="Arial" w:cs="Arial"/>
        </w:rPr>
        <w:t xml:space="preserve"> gösterge sırasıyla “</w:t>
      </w:r>
      <w:r w:rsidR="00C946DA" w:rsidRPr="00F65D4B">
        <w:rPr>
          <w:rFonts w:ascii="Arial" w:hAnsi="Arial" w:cs="Arial"/>
        </w:rPr>
        <w:t xml:space="preserve">Eğitim </w:t>
      </w:r>
      <w:r w:rsidR="00A449FD" w:rsidRPr="00F65D4B">
        <w:rPr>
          <w:rFonts w:ascii="Arial" w:hAnsi="Arial" w:cs="Arial"/>
        </w:rPr>
        <w:t>öğretim ile ilgili çıktıların yeterliliği</w:t>
      </w:r>
      <w:r w:rsidRPr="00F65D4B">
        <w:rPr>
          <w:rFonts w:ascii="Arial" w:hAnsi="Arial" w:cs="Arial"/>
        </w:rPr>
        <w:t>”</w:t>
      </w:r>
      <w:r w:rsidR="00036464" w:rsidRPr="00F65D4B">
        <w:rPr>
          <w:rFonts w:ascii="Arial" w:hAnsi="Arial" w:cs="Arial"/>
        </w:rPr>
        <w:t xml:space="preserve">, “İdari </w:t>
      </w:r>
      <w:r w:rsidR="00A449FD" w:rsidRPr="00F65D4B">
        <w:rPr>
          <w:rFonts w:ascii="Arial" w:hAnsi="Arial" w:cs="Arial"/>
        </w:rPr>
        <w:t>faaliyetler ile ilgili sonuçların yeterliliğ</w:t>
      </w:r>
      <w:r w:rsidR="00036464" w:rsidRPr="00F65D4B">
        <w:rPr>
          <w:rFonts w:ascii="Arial" w:hAnsi="Arial" w:cs="Arial"/>
        </w:rPr>
        <w:t>i”</w:t>
      </w:r>
      <w:r w:rsidRPr="00F65D4B">
        <w:rPr>
          <w:rFonts w:ascii="Arial" w:hAnsi="Arial" w:cs="Arial"/>
        </w:rPr>
        <w:t xml:space="preserve"> ve “</w:t>
      </w:r>
      <w:r w:rsidR="00036464" w:rsidRPr="00F65D4B">
        <w:rPr>
          <w:rFonts w:ascii="Arial" w:hAnsi="Arial" w:cs="Arial"/>
        </w:rPr>
        <w:t xml:space="preserve">Yönetsel </w:t>
      </w:r>
      <w:r w:rsidR="00A449FD" w:rsidRPr="00F65D4B">
        <w:rPr>
          <w:rFonts w:ascii="Arial" w:hAnsi="Arial" w:cs="Arial"/>
        </w:rPr>
        <w:t>faaliyetler ile ilgili sonuçların yeterliliği</w:t>
      </w:r>
      <w:r w:rsidRPr="00F65D4B">
        <w:rPr>
          <w:rFonts w:ascii="Arial" w:hAnsi="Arial" w:cs="Arial"/>
        </w:rPr>
        <w:t xml:space="preserve">”dir. </w:t>
      </w:r>
      <w:r w:rsidR="00C946DA" w:rsidRPr="00F65D4B">
        <w:rPr>
          <w:rFonts w:ascii="Arial" w:hAnsi="Arial" w:cs="Arial"/>
        </w:rPr>
        <w:t>Geçtiğimiz</w:t>
      </w:r>
      <w:r w:rsidR="001B208E" w:rsidRPr="00F65D4B">
        <w:rPr>
          <w:rFonts w:ascii="Arial" w:hAnsi="Arial" w:cs="Arial"/>
        </w:rPr>
        <w:t xml:space="preserve"> yıla bakıldığında </w:t>
      </w:r>
      <w:r w:rsidR="00117036" w:rsidRPr="00F65D4B">
        <w:rPr>
          <w:rFonts w:ascii="Arial" w:hAnsi="Arial" w:cs="Arial"/>
        </w:rPr>
        <w:t xml:space="preserve">bu </w:t>
      </w:r>
      <w:r w:rsidR="00036464" w:rsidRPr="00F65D4B">
        <w:rPr>
          <w:rFonts w:ascii="Arial" w:hAnsi="Arial" w:cs="Arial"/>
        </w:rPr>
        <w:t>üç</w:t>
      </w:r>
      <w:r w:rsidR="00117036" w:rsidRPr="00F65D4B">
        <w:rPr>
          <w:rFonts w:ascii="Arial" w:hAnsi="Arial" w:cs="Arial"/>
        </w:rPr>
        <w:t xml:space="preserve"> konu ile birlikte “</w:t>
      </w:r>
      <w:r w:rsidR="00036464" w:rsidRPr="00F65D4B">
        <w:rPr>
          <w:rFonts w:ascii="Arial" w:hAnsi="Arial" w:cs="Arial"/>
        </w:rPr>
        <w:t xml:space="preserve">Uygulama </w:t>
      </w:r>
      <w:r w:rsidR="00A449FD" w:rsidRPr="00F65D4B">
        <w:rPr>
          <w:rFonts w:ascii="Arial" w:hAnsi="Arial" w:cs="Arial"/>
        </w:rPr>
        <w:t>ve hizmet faaliyetleri ile ilgili sonuçların yeterliliği</w:t>
      </w:r>
      <w:r w:rsidR="00117036" w:rsidRPr="00F65D4B">
        <w:rPr>
          <w:rFonts w:ascii="Arial" w:hAnsi="Arial" w:cs="Arial"/>
        </w:rPr>
        <w:t>”</w:t>
      </w:r>
      <w:r w:rsidR="001B208E" w:rsidRPr="00F65D4B">
        <w:rPr>
          <w:rFonts w:ascii="Arial" w:hAnsi="Arial" w:cs="Arial"/>
        </w:rPr>
        <w:t xml:space="preserve"> konu</w:t>
      </w:r>
      <w:r w:rsidR="00036464" w:rsidRPr="00F65D4B">
        <w:rPr>
          <w:rFonts w:ascii="Arial" w:hAnsi="Arial" w:cs="Arial"/>
        </w:rPr>
        <w:t>su</w:t>
      </w:r>
      <w:r w:rsidR="001B208E" w:rsidRPr="00F65D4B">
        <w:rPr>
          <w:rFonts w:ascii="Arial" w:hAnsi="Arial" w:cs="Arial"/>
        </w:rPr>
        <w:t xml:space="preserve">nda </w:t>
      </w:r>
      <w:r w:rsidR="00F256B6" w:rsidRPr="00F65D4B">
        <w:rPr>
          <w:rFonts w:ascii="Arial" w:hAnsi="Arial" w:cs="Arial"/>
        </w:rPr>
        <w:t xml:space="preserve">yapılan </w:t>
      </w:r>
      <w:r w:rsidR="001B208E" w:rsidRPr="00F65D4B">
        <w:rPr>
          <w:rFonts w:ascii="Arial" w:hAnsi="Arial" w:cs="Arial"/>
        </w:rPr>
        <w:t>değerlendirmeler</w:t>
      </w:r>
      <w:r w:rsidR="00F256B6" w:rsidRPr="00F65D4B">
        <w:rPr>
          <w:rFonts w:ascii="Arial" w:hAnsi="Arial" w:cs="Arial"/>
        </w:rPr>
        <w:t xml:space="preserve">de </w:t>
      </w:r>
      <w:r w:rsidR="008F4FC7" w:rsidRPr="00F65D4B">
        <w:rPr>
          <w:rFonts w:ascii="Arial" w:hAnsi="Arial" w:cs="Arial"/>
        </w:rPr>
        <w:t>iyileşme gözlenmiştir</w:t>
      </w:r>
      <w:r w:rsidRPr="00F65D4B">
        <w:rPr>
          <w:rFonts w:ascii="Arial" w:hAnsi="Arial" w:cs="Arial"/>
        </w:rPr>
        <w:t>.</w:t>
      </w:r>
      <w:r w:rsidR="00036464" w:rsidRPr="00F65D4B">
        <w:rPr>
          <w:rFonts w:ascii="Arial" w:hAnsi="Arial" w:cs="Arial"/>
        </w:rPr>
        <w:t xml:space="preserve"> Çıktılar/Sonuçlarla ilgili en düşük değerlendirilen konu ise “Toplumla </w:t>
      </w:r>
      <w:r w:rsidR="00A449FD" w:rsidRPr="00F65D4B">
        <w:rPr>
          <w:rFonts w:ascii="Arial" w:hAnsi="Arial" w:cs="Arial"/>
        </w:rPr>
        <w:t>ilgili sonuçların yeterliliği</w:t>
      </w:r>
      <w:r w:rsidR="00036464" w:rsidRPr="00F65D4B">
        <w:rPr>
          <w:rFonts w:ascii="Arial" w:hAnsi="Arial" w:cs="Arial"/>
        </w:rPr>
        <w:t>” olmuştur.</w:t>
      </w:r>
    </w:p>
    <w:p w:rsidR="008364C0" w:rsidRPr="00F65D4B" w:rsidRDefault="008364C0" w:rsidP="008364C0">
      <w:pPr>
        <w:spacing w:line="360" w:lineRule="auto"/>
        <w:rPr>
          <w:rFonts w:ascii="Verdana" w:hAnsi="Verdana" w:cs="Verdana"/>
        </w:rPr>
      </w:pPr>
    </w:p>
    <w:p w:rsidR="00193D84" w:rsidRPr="00F65D4B" w:rsidRDefault="00193D84">
      <w:pPr>
        <w:rPr>
          <w:rFonts w:ascii="Verdana" w:hAnsi="Verdana" w:cs="Verdana"/>
          <w:b/>
          <w:bCs/>
          <w:kern w:val="32"/>
          <w:sz w:val="28"/>
          <w:szCs w:val="28"/>
        </w:rPr>
      </w:pPr>
      <w:bookmarkStart w:id="78" w:name="_Toc258071202"/>
      <w:bookmarkStart w:id="79" w:name="_Toc258071603"/>
      <w:bookmarkStart w:id="80" w:name="_Toc258080731"/>
    </w:p>
    <w:p w:rsidR="0030685E" w:rsidRPr="00F65D4B" w:rsidRDefault="0030685E">
      <w:pPr>
        <w:rPr>
          <w:rFonts w:ascii="Verdana" w:hAnsi="Verdana" w:cs="Verdana"/>
          <w:b/>
          <w:bCs/>
          <w:kern w:val="32"/>
          <w:sz w:val="28"/>
          <w:szCs w:val="28"/>
        </w:rPr>
      </w:pPr>
    </w:p>
    <w:p w:rsidR="0030685E" w:rsidRPr="00F65D4B" w:rsidRDefault="0030685E">
      <w:pPr>
        <w:rPr>
          <w:rFonts w:ascii="Verdana" w:hAnsi="Verdana" w:cs="Verdana"/>
          <w:b/>
          <w:bCs/>
          <w:kern w:val="32"/>
          <w:sz w:val="28"/>
          <w:szCs w:val="28"/>
        </w:rPr>
      </w:pPr>
    </w:p>
    <w:p w:rsidR="00D0783A" w:rsidRPr="00F65D4B" w:rsidRDefault="009019A7" w:rsidP="00A71B2D">
      <w:pPr>
        <w:pStyle w:val="BALIK1N"/>
        <w:tabs>
          <w:tab w:val="clear" w:pos="8789"/>
          <w:tab w:val="left" w:pos="9072"/>
        </w:tabs>
        <w:rPr>
          <w:sz w:val="24"/>
          <w:szCs w:val="24"/>
        </w:rPr>
      </w:pPr>
      <w:r>
        <w:rPr>
          <w:sz w:val="24"/>
          <w:szCs w:val="24"/>
        </w:rPr>
        <w:lastRenderedPageBreak/>
        <w:t>3</w:t>
      </w:r>
      <w:r w:rsidR="007D62B2" w:rsidRPr="00F65D4B">
        <w:rPr>
          <w:sz w:val="24"/>
          <w:szCs w:val="24"/>
        </w:rPr>
        <w:t>.10</w:t>
      </w:r>
      <w:r w:rsidR="00EE3EBF" w:rsidRPr="00F65D4B">
        <w:rPr>
          <w:sz w:val="24"/>
          <w:szCs w:val="24"/>
        </w:rPr>
        <w:t xml:space="preserve"> </w:t>
      </w:r>
      <w:bookmarkEnd w:id="78"/>
      <w:bookmarkEnd w:id="79"/>
      <w:bookmarkEnd w:id="80"/>
      <w:r w:rsidR="003C0D76" w:rsidRPr="00F65D4B">
        <w:rPr>
          <w:sz w:val="24"/>
          <w:szCs w:val="24"/>
        </w:rPr>
        <w:t xml:space="preserve">Yükseköğretim </w:t>
      </w:r>
      <w:r w:rsidR="00BC1067" w:rsidRPr="00F65D4B">
        <w:rPr>
          <w:sz w:val="24"/>
          <w:szCs w:val="24"/>
        </w:rPr>
        <w:t>Görevini</w:t>
      </w:r>
      <w:r w:rsidR="00B903A2" w:rsidRPr="00F65D4B">
        <w:rPr>
          <w:sz w:val="24"/>
          <w:szCs w:val="24"/>
        </w:rPr>
        <w:t xml:space="preserve"> (Misyon)</w:t>
      </w:r>
      <w:r w:rsidR="00BC1067" w:rsidRPr="00F65D4B">
        <w:rPr>
          <w:sz w:val="24"/>
          <w:szCs w:val="24"/>
        </w:rPr>
        <w:t xml:space="preserve"> Yerine Getirme</w:t>
      </w:r>
      <w:r w:rsidR="003C0D76" w:rsidRPr="00F65D4B">
        <w:rPr>
          <w:sz w:val="24"/>
          <w:szCs w:val="24"/>
        </w:rPr>
        <w:t xml:space="preserve"> Başar</w:t>
      </w:r>
      <w:r w:rsidR="00B903A2" w:rsidRPr="00F65D4B">
        <w:rPr>
          <w:sz w:val="24"/>
          <w:szCs w:val="24"/>
        </w:rPr>
        <w:t>ısının</w:t>
      </w:r>
    </w:p>
    <w:p w:rsidR="00416327" w:rsidRPr="00F65D4B" w:rsidRDefault="00D0783A" w:rsidP="00D0783A">
      <w:pPr>
        <w:pStyle w:val="BALIK1N"/>
        <w:tabs>
          <w:tab w:val="left" w:pos="567"/>
        </w:tabs>
        <w:rPr>
          <w:sz w:val="24"/>
          <w:szCs w:val="24"/>
        </w:rPr>
      </w:pPr>
      <w:r w:rsidRPr="00F65D4B">
        <w:rPr>
          <w:sz w:val="24"/>
          <w:szCs w:val="24"/>
        </w:rPr>
        <w:tab/>
      </w:r>
      <w:r w:rsidR="003C0D76" w:rsidRPr="00F65D4B">
        <w:rPr>
          <w:sz w:val="24"/>
          <w:szCs w:val="24"/>
        </w:rPr>
        <w:t>Değerlendirilmesi</w:t>
      </w:r>
    </w:p>
    <w:p w:rsidR="003C0D76" w:rsidRPr="00F65D4B" w:rsidRDefault="00AF2499" w:rsidP="003705C4">
      <w:pPr>
        <w:pStyle w:val="BALIK1N"/>
      </w:pPr>
      <w:r>
        <w:rPr>
          <w:noProof/>
        </w:rPr>
        <w:drawing>
          <wp:inline distT="0" distB="0" distL="0" distR="0">
            <wp:extent cx="5762995" cy="3147237"/>
            <wp:effectExtent l="19050" t="0" r="28205" b="0"/>
            <wp:docPr id="24"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A54FCB" w:rsidRPr="00F65D4B" w:rsidRDefault="00A54FCB" w:rsidP="000F0847">
      <w:pPr>
        <w:rPr>
          <w:rFonts w:ascii="Arial" w:hAnsi="Arial" w:cs="Arial"/>
        </w:rPr>
      </w:pPr>
      <w:r w:rsidRPr="00F65D4B">
        <w:rPr>
          <w:rFonts w:ascii="Arial" w:hAnsi="Arial" w:cs="Arial"/>
          <w:b/>
          <w:sz w:val="22"/>
          <w:szCs w:val="22"/>
        </w:rPr>
        <w:t xml:space="preserve">Şekil </w:t>
      </w:r>
      <w:r w:rsidR="00807553" w:rsidRPr="00F65D4B">
        <w:rPr>
          <w:rFonts w:ascii="Arial" w:hAnsi="Arial" w:cs="Arial"/>
          <w:b/>
          <w:sz w:val="22"/>
          <w:szCs w:val="22"/>
        </w:rPr>
        <w:t>2</w:t>
      </w:r>
      <w:r w:rsidR="006C7562">
        <w:rPr>
          <w:rFonts w:ascii="Arial" w:hAnsi="Arial" w:cs="Arial"/>
          <w:b/>
          <w:sz w:val="22"/>
          <w:szCs w:val="22"/>
        </w:rPr>
        <w:t>2</w:t>
      </w:r>
      <w:r w:rsidRPr="00F65D4B">
        <w:rPr>
          <w:rFonts w:ascii="Arial" w:hAnsi="Arial" w:cs="Arial"/>
          <w:b/>
          <w:sz w:val="22"/>
          <w:szCs w:val="22"/>
        </w:rPr>
        <w:t>.</w:t>
      </w:r>
      <w:r w:rsidRPr="00F65D4B">
        <w:rPr>
          <w:rFonts w:ascii="Arial" w:hAnsi="Arial" w:cs="Arial"/>
          <w:sz w:val="22"/>
          <w:szCs w:val="22"/>
        </w:rPr>
        <w:t xml:space="preserve"> </w:t>
      </w:r>
      <w:r w:rsidR="003C0D76" w:rsidRPr="00F65D4B">
        <w:rPr>
          <w:rFonts w:ascii="Arial" w:hAnsi="Arial" w:cs="Arial"/>
          <w:sz w:val="22"/>
          <w:szCs w:val="22"/>
        </w:rPr>
        <w:t>Yükseköğretim</w:t>
      </w:r>
      <w:r w:rsidR="00503881" w:rsidRPr="00F65D4B">
        <w:rPr>
          <w:rFonts w:ascii="Arial" w:hAnsi="Arial" w:cs="Arial"/>
          <w:sz w:val="22"/>
          <w:szCs w:val="22"/>
        </w:rPr>
        <w:t xml:space="preserve"> Görevini (Misyon) Yerine Getirme Başarısının Değerlendirilmesi</w:t>
      </w:r>
    </w:p>
    <w:p w:rsidR="00A54FCB" w:rsidRPr="00F65D4B" w:rsidRDefault="00A54FCB" w:rsidP="000F0847">
      <w:pPr>
        <w:rPr>
          <w:rFonts w:ascii="Arial" w:hAnsi="Arial" w:cs="Arial"/>
          <w:sz w:val="44"/>
          <w:szCs w:val="44"/>
        </w:rPr>
      </w:pPr>
    </w:p>
    <w:p w:rsidR="00586EF9" w:rsidRPr="00F65D4B" w:rsidRDefault="008F4FC7" w:rsidP="005160F2">
      <w:pPr>
        <w:spacing w:line="360" w:lineRule="auto"/>
        <w:ind w:firstLine="709"/>
        <w:jc w:val="both"/>
        <w:rPr>
          <w:rFonts w:ascii="Arial" w:hAnsi="Arial" w:cs="Arial"/>
        </w:rPr>
      </w:pPr>
      <w:r w:rsidRPr="00F65D4B">
        <w:rPr>
          <w:rFonts w:ascii="Arial" w:hAnsi="Arial" w:cs="Arial"/>
        </w:rPr>
        <w:t>Y</w:t>
      </w:r>
      <w:r w:rsidR="003C0D76" w:rsidRPr="00F65D4B">
        <w:rPr>
          <w:rFonts w:ascii="Arial" w:hAnsi="Arial" w:cs="Arial"/>
          <w:bCs/>
        </w:rPr>
        <w:t xml:space="preserve">ükseköğretim </w:t>
      </w:r>
      <w:r w:rsidR="00381AD1" w:rsidRPr="00F65D4B">
        <w:rPr>
          <w:rFonts w:ascii="Arial" w:hAnsi="Arial" w:cs="Arial"/>
          <w:bCs/>
        </w:rPr>
        <w:t>görevini (</w:t>
      </w:r>
      <w:r w:rsidR="003C0D76" w:rsidRPr="00F65D4B">
        <w:rPr>
          <w:rFonts w:ascii="Arial" w:hAnsi="Arial" w:cs="Arial"/>
          <w:bCs/>
        </w:rPr>
        <w:t>misyonunu</w:t>
      </w:r>
      <w:r w:rsidR="00381AD1" w:rsidRPr="00F65D4B">
        <w:rPr>
          <w:rFonts w:ascii="Arial" w:hAnsi="Arial" w:cs="Arial"/>
          <w:bCs/>
        </w:rPr>
        <w:t>)</w:t>
      </w:r>
      <w:r w:rsidR="003C0D76" w:rsidRPr="00F65D4B">
        <w:rPr>
          <w:rFonts w:ascii="Arial" w:hAnsi="Arial" w:cs="Arial"/>
          <w:bCs/>
        </w:rPr>
        <w:t xml:space="preserve"> </w:t>
      </w:r>
      <w:r w:rsidR="00381AD1" w:rsidRPr="00F65D4B">
        <w:rPr>
          <w:rFonts w:ascii="Arial" w:hAnsi="Arial" w:cs="Arial"/>
          <w:bCs/>
        </w:rPr>
        <w:t>yerine geti</w:t>
      </w:r>
      <w:r w:rsidR="0028049C" w:rsidRPr="00F65D4B">
        <w:rPr>
          <w:rFonts w:ascii="Arial" w:hAnsi="Arial" w:cs="Arial"/>
          <w:bCs/>
        </w:rPr>
        <w:t xml:space="preserve">rme </w:t>
      </w:r>
      <w:r w:rsidR="003C0D76" w:rsidRPr="00F65D4B">
        <w:rPr>
          <w:rFonts w:ascii="Arial" w:hAnsi="Arial" w:cs="Arial"/>
          <w:bCs/>
        </w:rPr>
        <w:t>başar</w:t>
      </w:r>
      <w:r w:rsidR="0028049C" w:rsidRPr="00F65D4B">
        <w:rPr>
          <w:rFonts w:ascii="Arial" w:hAnsi="Arial" w:cs="Arial"/>
          <w:bCs/>
        </w:rPr>
        <w:t>ısının</w:t>
      </w:r>
      <w:r w:rsidR="003C0D76" w:rsidRPr="00F65D4B">
        <w:rPr>
          <w:rFonts w:ascii="Arial" w:hAnsi="Arial" w:cs="Arial"/>
          <w:bCs/>
        </w:rPr>
        <w:t xml:space="preserve"> değerlendirilme</w:t>
      </w:r>
      <w:r w:rsidR="001B1DB9" w:rsidRPr="00F65D4B">
        <w:rPr>
          <w:rFonts w:ascii="Arial" w:hAnsi="Arial" w:cs="Arial"/>
          <w:bCs/>
        </w:rPr>
        <w:t>si</w:t>
      </w:r>
      <w:r w:rsidR="003C0D76" w:rsidRPr="00F65D4B">
        <w:rPr>
          <w:rFonts w:ascii="Arial" w:hAnsi="Arial" w:cs="Arial"/>
        </w:rPr>
        <w:t xml:space="preserve"> göstergeleri arasında en olumlu </w:t>
      </w:r>
      <w:r w:rsidR="0032023B" w:rsidRPr="00F65D4B">
        <w:rPr>
          <w:rFonts w:ascii="Arial" w:hAnsi="Arial" w:cs="Arial"/>
        </w:rPr>
        <w:t>görülen</w:t>
      </w:r>
      <w:r w:rsidR="003C0D76" w:rsidRPr="00F65D4B">
        <w:rPr>
          <w:rFonts w:ascii="Arial" w:hAnsi="Arial" w:cs="Arial"/>
        </w:rPr>
        <w:t xml:space="preserve"> gösterge </w:t>
      </w:r>
      <w:r w:rsidR="00E07A99" w:rsidRPr="00F65D4B">
        <w:rPr>
          <w:rFonts w:ascii="Arial" w:hAnsi="Arial" w:cs="Arial"/>
        </w:rPr>
        <w:t xml:space="preserve">2011 yılından farklı olarak “Kendi </w:t>
      </w:r>
      <w:r w:rsidR="00A449FD" w:rsidRPr="00F65D4B">
        <w:rPr>
          <w:rFonts w:ascii="Arial" w:hAnsi="Arial" w:cs="Arial"/>
        </w:rPr>
        <w:t>misyonuna uygunluğu</w:t>
      </w:r>
      <w:r w:rsidR="00E07A99" w:rsidRPr="00F65D4B">
        <w:rPr>
          <w:rFonts w:ascii="Arial" w:hAnsi="Arial" w:cs="Arial"/>
        </w:rPr>
        <w:t xml:space="preserve">” olurken en düşük değerlendirilen konu ise </w:t>
      </w:r>
      <w:r w:rsidRPr="00F65D4B">
        <w:rPr>
          <w:rFonts w:ascii="Arial" w:hAnsi="Arial" w:cs="Arial"/>
        </w:rPr>
        <w:t xml:space="preserve">“Evrensel </w:t>
      </w:r>
      <w:r w:rsidR="00A449FD" w:rsidRPr="00F65D4B">
        <w:rPr>
          <w:rFonts w:ascii="Arial" w:hAnsi="Arial" w:cs="Arial"/>
        </w:rPr>
        <w:t>yükseköğretim kurumu olma misyonuna uygunluğu</w:t>
      </w:r>
      <w:r w:rsidRPr="00F65D4B">
        <w:rPr>
          <w:rFonts w:ascii="Arial" w:hAnsi="Arial" w:cs="Arial"/>
        </w:rPr>
        <w:t>”</w:t>
      </w:r>
      <w:r w:rsidR="00E07A99" w:rsidRPr="00F65D4B">
        <w:rPr>
          <w:rFonts w:ascii="Arial" w:hAnsi="Arial" w:cs="Arial"/>
        </w:rPr>
        <w:t xml:space="preserve"> olmuştur</w:t>
      </w:r>
      <w:bookmarkStart w:id="81" w:name="_Toc258071203"/>
      <w:bookmarkStart w:id="82" w:name="_Toc258071604"/>
      <w:bookmarkStart w:id="83" w:name="_Toc258080732"/>
      <w:r w:rsidR="00E07A99" w:rsidRPr="00F65D4B">
        <w:rPr>
          <w:rFonts w:ascii="Arial" w:hAnsi="Arial" w:cs="Arial"/>
        </w:rPr>
        <w:t>.</w:t>
      </w:r>
      <w:r w:rsidR="00586EF9">
        <w:rPr>
          <w:rFonts w:ascii="Arial" w:hAnsi="Arial" w:cs="Arial"/>
        </w:rPr>
        <w:t xml:space="preserve">Üniversitemiz sorumlu bir yükseköğretim olma misyonu gereği </w:t>
      </w:r>
      <w:r w:rsidR="00586EF9" w:rsidRPr="00586EF9">
        <w:rPr>
          <w:rFonts w:ascii="Arial" w:hAnsi="Arial" w:cs="Arial"/>
        </w:rPr>
        <w:t>YÖK Tasarısını görüşmek üzere bir dizi panel gerçekleştirmiş; eğitimci, sağlık çalışanları, sosyal bilimciler, sanatçılar ve araştırmacıların gözü</w:t>
      </w:r>
      <w:r w:rsidR="00B354DB">
        <w:rPr>
          <w:rFonts w:ascii="Arial" w:hAnsi="Arial" w:cs="Arial"/>
        </w:rPr>
        <w:t>yle</w:t>
      </w:r>
      <w:r w:rsidR="00586EF9" w:rsidRPr="00586EF9">
        <w:rPr>
          <w:rFonts w:ascii="Arial" w:hAnsi="Arial" w:cs="Arial"/>
        </w:rPr>
        <w:t xml:space="preserve"> yeni tasarının ele alınması ve konunun tüm yönleriyle irdelenmesi sağlanmıştır.</w:t>
      </w:r>
    </w:p>
    <w:p w:rsidR="006D62F8" w:rsidRPr="00F65D4B" w:rsidRDefault="006D62F8" w:rsidP="00586EF9">
      <w:pPr>
        <w:spacing w:line="360" w:lineRule="auto"/>
        <w:ind w:firstLine="709"/>
        <w:jc w:val="both"/>
        <w:sectPr w:rsidR="006D62F8" w:rsidRPr="00F65D4B" w:rsidSect="00ED2DAB">
          <w:footerReference w:type="default" r:id="rId46"/>
          <w:type w:val="oddPage"/>
          <w:pgSz w:w="11906" w:h="16838"/>
          <w:pgMar w:top="1418" w:right="1418" w:bottom="1418" w:left="1418" w:header="454" w:footer="454" w:gutter="0"/>
          <w:cols w:space="708"/>
          <w:docGrid w:linePitch="360"/>
        </w:sectPr>
      </w:pPr>
    </w:p>
    <w:p w:rsidR="00DF67D6" w:rsidRPr="00F65D4B" w:rsidRDefault="00DF67D6" w:rsidP="003705C4">
      <w:pPr>
        <w:pStyle w:val="Balk1"/>
      </w:pPr>
    </w:p>
    <w:p w:rsidR="00DF67D6" w:rsidRPr="00F65D4B" w:rsidRDefault="00DF67D6" w:rsidP="003705C4">
      <w:pPr>
        <w:pStyle w:val="Balk1"/>
      </w:pPr>
    </w:p>
    <w:p w:rsidR="00DF67D6" w:rsidRPr="00F65D4B" w:rsidRDefault="00DF67D6" w:rsidP="003705C4">
      <w:pPr>
        <w:pStyle w:val="Balk1"/>
      </w:pPr>
    </w:p>
    <w:p w:rsidR="00DF67D6" w:rsidRPr="00F65D4B" w:rsidRDefault="00DF67D6" w:rsidP="003705C4">
      <w:pPr>
        <w:pStyle w:val="Balk1"/>
      </w:pPr>
    </w:p>
    <w:p w:rsidR="00DF67D6" w:rsidRPr="00F65D4B" w:rsidRDefault="00DF67D6" w:rsidP="003705C4">
      <w:pPr>
        <w:pStyle w:val="Balk1"/>
      </w:pPr>
    </w:p>
    <w:p w:rsidR="00DF67D6" w:rsidRPr="00F65D4B" w:rsidRDefault="00DF67D6" w:rsidP="003705C4">
      <w:pPr>
        <w:pStyle w:val="Balk1"/>
      </w:pPr>
    </w:p>
    <w:p w:rsidR="00DF67D6" w:rsidRPr="00F65D4B" w:rsidRDefault="00DF67D6" w:rsidP="003705C4">
      <w:pPr>
        <w:pStyle w:val="Balk1"/>
      </w:pPr>
    </w:p>
    <w:p w:rsidR="00050798" w:rsidRPr="00F65D4B" w:rsidRDefault="00050798" w:rsidP="003705C4">
      <w:pPr>
        <w:pStyle w:val="Balk1"/>
        <w:sectPr w:rsidR="00050798" w:rsidRPr="00F65D4B" w:rsidSect="002E22E2">
          <w:footerReference w:type="first" r:id="rId47"/>
          <w:type w:val="oddPage"/>
          <w:pgSz w:w="16838" w:h="11906" w:orient="landscape" w:code="9"/>
          <w:pgMar w:top="1418" w:right="1418" w:bottom="1418" w:left="1418" w:header="454" w:footer="454" w:gutter="0"/>
          <w:cols w:space="708"/>
          <w:titlePg/>
          <w:docGrid w:linePitch="360"/>
        </w:sectPr>
      </w:pPr>
      <w:r w:rsidRPr="00F65D4B">
        <w:t>EKLER</w:t>
      </w:r>
    </w:p>
    <w:bookmarkEnd w:id="81"/>
    <w:bookmarkEnd w:id="82"/>
    <w:bookmarkEnd w:id="83"/>
    <w:p w:rsidR="003C15C6" w:rsidRPr="00F65D4B" w:rsidRDefault="003C15C6" w:rsidP="00DC6ECF">
      <w:pPr>
        <w:pStyle w:val="ResimYazs"/>
      </w:pPr>
    </w:p>
    <w:p w:rsidR="003321C5" w:rsidRPr="00F65D4B" w:rsidRDefault="00D92D49" w:rsidP="00DC6ECF">
      <w:pPr>
        <w:pStyle w:val="ResimYazs"/>
      </w:pPr>
      <w:r w:rsidRPr="00F65D4B">
        <w:t>Girdilerin (Kaynaklar ve İlişkilerin) Değerlendirilmesi</w:t>
      </w:r>
    </w:p>
    <w:p w:rsidR="006D62F8" w:rsidRPr="00F65D4B" w:rsidRDefault="006D62F8" w:rsidP="006D62F8">
      <w:pPr>
        <w:rPr>
          <w:lang w:eastAsia="en-US"/>
        </w:rPr>
      </w:pPr>
    </w:p>
    <w:tbl>
      <w:tblPr>
        <w:tblW w:w="13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748"/>
        <w:gridCol w:w="1843"/>
        <w:gridCol w:w="1275"/>
        <w:gridCol w:w="719"/>
        <w:gridCol w:w="1334"/>
      </w:tblGrid>
      <w:tr w:rsidR="00416327" w:rsidRPr="00F65D4B">
        <w:trPr>
          <w:trHeight w:val="255"/>
          <w:jc w:val="center"/>
        </w:trPr>
        <w:tc>
          <w:tcPr>
            <w:tcW w:w="8748" w:type="dxa"/>
            <w:vAlign w:val="center"/>
          </w:tcPr>
          <w:p w:rsidR="00416327" w:rsidRPr="00F65D4B" w:rsidRDefault="00416327" w:rsidP="00DB5B96">
            <w:pPr>
              <w:rPr>
                <w:rFonts w:ascii="Arial" w:hAnsi="Arial" w:cs="Arial"/>
                <w:b/>
                <w:bCs/>
                <w:sz w:val="20"/>
                <w:szCs w:val="20"/>
              </w:rPr>
            </w:pPr>
            <w:r w:rsidRPr="00F65D4B">
              <w:rPr>
                <w:rFonts w:ascii="Arial" w:hAnsi="Arial" w:cs="Arial"/>
                <w:b/>
                <w:bCs/>
                <w:sz w:val="20"/>
                <w:szCs w:val="20"/>
              </w:rPr>
              <w:t>Özdeğerlendirme Konuları</w:t>
            </w:r>
          </w:p>
        </w:tc>
        <w:tc>
          <w:tcPr>
            <w:tcW w:w="1843" w:type="dxa"/>
            <w:vAlign w:val="center"/>
          </w:tcPr>
          <w:p w:rsidR="00416327" w:rsidRPr="00F65D4B" w:rsidRDefault="00416327" w:rsidP="00C017C9">
            <w:pPr>
              <w:jc w:val="center"/>
              <w:rPr>
                <w:rFonts w:ascii="Arial" w:hAnsi="Arial" w:cs="Arial"/>
                <w:b/>
                <w:bCs/>
                <w:sz w:val="20"/>
                <w:szCs w:val="20"/>
              </w:rPr>
            </w:pPr>
            <w:r w:rsidRPr="00F65D4B">
              <w:rPr>
                <w:rFonts w:ascii="Arial" w:hAnsi="Arial" w:cs="Arial"/>
                <w:b/>
                <w:bCs/>
                <w:sz w:val="20"/>
                <w:szCs w:val="20"/>
              </w:rPr>
              <w:t xml:space="preserve">Fakülteler, </w:t>
            </w:r>
            <w:r w:rsidR="005D189B">
              <w:rPr>
                <w:rFonts w:ascii="Arial" w:hAnsi="Arial" w:cs="Arial"/>
                <w:b/>
                <w:bCs/>
                <w:sz w:val="20"/>
                <w:szCs w:val="20"/>
              </w:rPr>
              <w:t>Konservatuvar</w:t>
            </w:r>
            <w:r w:rsidRPr="00F65D4B">
              <w:rPr>
                <w:rFonts w:ascii="Arial" w:hAnsi="Arial" w:cs="Arial"/>
                <w:b/>
                <w:bCs/>
                <w:sz w:val="20"/>
                <w:szCs w:val="20"/>
              </w:rPr>
              <w:t xml:space="preserve"> ve Yüksekokullar</w:t>
            </w:r>
          </w:p>
        </w:tc>
        <w:tc>
          <w:tcPr>
            <w:tcW w:w="1275" w:type="dxa"/>
            <w:vAlign w:val="center"/>
          </w:tcPr>
          <w:p w:rsidR="00416327" w:rsidRPr="00F65D4B" w:rsidRDefault="00416327" w:rsidP="00C017C9">
            <w:pPr>
              <w:jc w:val="center"/>
              <w:rPr>
                <w:rFonts w:ascii="Arial" w:hAnsi="Arial" w:cs="Arial"/>
                <w:b/>
                <w:bCs/>
                <w:sz w:val="20"/>
                <w:szCs w:val="20"/>
              </w:rPr>
            </w:pPr>
            <w:r w:rsidRPr="00F65D4B">
              <w:rPr>
                <w:rFonts w:ascii="Arial" w:hAnsi="Arial" w:cs="Arial"/>
                <w:b/>
                <w:bCs/>
                <w:sz w:val="20"/>
                <w:szCs w:val="20"/>
              </w:rPr>
              <w:t>Enstitüler</w:t>
            </w:r>
          </w:p>
        </w:tc>
        <w:tc>
          <w:tcPr>
            <w:tcW w:w="719"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MYO</w:t>
            </w:r>
          </w:p>
        </w:tc>
        <w:tc>
          <w:tcPr>
            <w:tcW w:w="1334" w:type="dxa"/>
            <w:vAlign w:val="center"/>
          </w:tcPr>
          <w:p w:rsidR="00416327" w:rsidRPr="00F65D4B" w:rsidRDefault="00F53745" w:rsidP="00F53745">
            <w:pPr>
              <w:jc w:val="center"/>
              <w:rPr>
                <w:rFonts w:ascii="Arial" w:hAnsi="Arial" w:cs="Arial"/>
                <w:b/>
                <w:bCs/>
                <w:sz w:val="20"/>
                <w:szCs w:val="20"/>
              </w:rPr>
            </w:pPr>
            <w:r w:rsidRPr="00F65D4B">
              <w:rPr>
                <w:rFonts w:ascii="Arial" w:hAnsi="Arial" w:cs="Arial"/>
                <w:b/>
                <w:bCs/>
                <w:sz w:val="20"/>
                <w:szCs w:val="20"/>
              </w:rPr>
              <w:t xml:space="preserve">Üniversite </w:t>
            </w:r>
            <w:r w:rsidR="00416327" w:rsidRPr="00F65D4B">
              <w:rPr>
                <w:rFonts w:ascii="Arial" w:hAnsi="Arial" w:cs="Arial"/>
                <w:b/>
                <w:bCs/>
                <w:sz w:val="20"/>
                <w:szCs w:val="20"/>
              </w:rPr>
              <w:t>Ortalama</w:t>
            </w:r>
            <w:r w:rsidRPr="00F65D4B">
              <w:rPr>
                <w:rFonts w:ascii="Arial" w:hAnsi="Arial" w:cs="Arial"/>
                <w:b/>
                <w:bCs/>
                <w:sz w:val="20"/>
                <w:szCs w:val="20"/>
              </w:rPr>
              <w:t>sı</w:t>
            </w:r>
          </w:p>
        </w:tc>
      </w:tr>
      <w:tr w:rsidR="00F95D80" w:rsidRPr="00F65D4B" w:rsidTr="00A21CF2">
        <w:trPr>
          <w:trHeight w:val="284"/>
          <w:jc w:val="center"/>
        </w:trPr>
        <w:tc>
          <w:tcPr>
            <w:tcW w:w="8748" w:type="dxa"/>
            <w:vAlign w:val="center"/>
          </w:tcPr>
          <w:p w:rsidR="00F95D80" w:rsidRPr="00F65D4B" w:rsidRDefault="00F95D80" w:rsidP="00DB5B96">
            <w:pPr>
              <w:rPr>
                <w:rFonts w:ascii="Arial" w:hAnsi="Arial" w:cs="Arial"/>
                <w:b/>
                <w:bCs/>
                <w:sz w:val="20"/>
                <w:szCs w:val="20"/>
              </w:rPr>
            </w:pPr>
            <w:r w:rsidRPr="00F65D4B">
              <w:rPr>
                <w:rFonts w:ascii="Arial" w:hAnsi="Arial" w:cs="Arial"/>
                <w:b/>
                <w:bCs/>
                <w:sz w:val="20"/>
                <w:szCs w:val="20"/>
              </w:rPr>
              <w:t xml:space="preserve">1) </w:t>
            </w:r>
            <w:r w:rsidRPr="00F65D4B">
              <w:rPr>
                <w:rFonts w:ascii="Arial" w:hAnsi="Arial" w:cs="Arial"/>
                <w:sz w:val="20"/>
                <w:szCs w:val="20"/>
              </w:rPr>
              <w:t>Öğrenci niteliğinde beklenen düzey</w:t>
            </w:r>
          </w:p>
        </w:tc>
        <w:tc>
          <w:tcPr>
            <w:tcW w:w="1843"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3,04</w:t>
            </w:r>
          </w:p>
        </w:tc>
        <w:tc>
          <w:tcPr>
            <w:tcW w:w="1275"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3,20</w:t>
            </w:r>
          </w:p>
        </w:tc>
        <w:tc>
          <w:tcPr>
            <w:tcW w:w="719"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2,80</w:t>
            </w:r>
          </w:p>
        </w:tc>
        <w:tc>
          <w:tcPr>
            <w:tcW w:w="1334"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3,00</w:t>
            </w:r>
          </w:p>
        </w:tc>
      </w:tr>
      <w:tr w:rsidR="00F95D80" w:rsidRPr="00F65D4B" w:rsidTr="00A21CF2">
        <w:trPr>
          <w:trHeight w:val="284"/>
          <w:jc w:val="center"/>
        </w:trPr>
        <w:tc>
          <w:tcPr>
            <w:tcW w:w="8748" w:type="dxa"/>
            <w:vAlign w:val="center"/>
          </w:tcPr>
          <w:p w:rsidR="00F95D80" w:rsidRPr="00F65D4B" w:rsidRDefault="00F95D80" w:rsidP="00DB5B96">
            <w:pPr>
              <w:rPr>
                <w:rFonts w:ascii="Arial" w:hAnsi="Arial" w:cs="Arial"/>
                <w:b/>
                <w:bCs/>
                <w:sz w:val="20"/>
                <w:szCs w:val="20"/>
              </w:rPr>
            </w:pPr>
            <w:r w:rsidRPr="00F65D4B">
              <w:rPr>
                <w:rFonts w:ascii="Arial" w:hAnsi="Arial" w:cs="Arial"/>
                <w:b/>
                <w:bCs/>
                <w:sz w:val="20"/>
                <w:szCs w:val="20"/>
              </w:rPr>
              <w:t xml:space="preserve">2) </w:t>
            </w:r>
            <w:r w:rsidRPr="00F65D4B">
              <w:rPr>
                <w:rFonts w:ascii="Arial" w:hAnsi="Arial" w:cs="Arial"/>
                <w:sz w:val="20"/>
                <w:szCs w:val="20"/>
              </w:rPr>
              <w:t>Akademik personel niteliğinde beklenen düzey</w:t>
            </w:r>
          </w:p>
        </w:tc>
        <w:tc>
          <w:tcPr>
            <w:tcW w:w="1843"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3,48</w:t>
            </w:r>
          </w:p>
        </w:tc>
        <w:tc>
          <w:tcPr>
            <w:tcW w:w="1275"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3,75</w:t>
            </w:r>
          </w:p>
        </w:tc>
        <w:tc>
          <w:tcPr>
            <w:tcW w:w="719"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3,50</w:t>
            </w:r>
          </w:p>
        </w:tc>
        <w:tc>
          <w:tcPr>
            <w:tcW w:w="1334"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3,51</w:t>
            </w:r>
          </w:p>
        </w:tc>
      </w:tr>
      <w:tr w:rsidR="00F95D80" w:rsidRPr="00F65D4B" w:rsidTr="00A21CF2">
        <w:trPr>
          <w:trHeight w:val="284"/>
          <w:jc w:val="center"/>
        </w:trPr>
        <w:tc>
          <w:tcPr>
            <w:tcW w:w="8748" w:type="dxa"/>
            <w:vAlign w:val="center"/>
          </w:tcPr>
          <w:p w:rsidR="00F95D80" w:rsidRPr="00F65D4B" w:rsidRDefault="00F95D80" w:rsidP="00DB5B96">
            <w:pPr>
              <w:rPr>
                <w:rFonts w:ascii="Arial" w:hAnsi="Arial" w:cs="Arial"/>
                <w:b/>
                <w:bCs/>
                <w:sz w:val="20"/>
                <w:szCs w:val="20"/>
              </w:rPr>
            </w:pPr>
            <w:r w:rsidRPr="00F65D4B">
              <w:rPr>
                <w:rFonts w:ascii="Arial" w:hAnsi="Arial" w:cs="Arial"/>
                <w:b/>
                <w:bCs/>
                <w:sz w:val="20"/>
                <w:szCs w:val="20"/>
              </w:rPr>
              <w:t xml:space="preserve">3) </w:t>
            </w:r>
            <w:r w:rsidRPr="00F65D4B">
              <w:rPr>
                <w:rFonts w:ascii="Arial" w:hAnsi="Arial" w:cs="Arial"/>
                <w:sz w:val="20"/>
                <w:szCs w:val="20"/>
              </w:rPr>
              <w:t>İdari Personel niteliğinde beklenen düzey</w:t>
            </w:r>
          </w:p>
        </w:tc>
        <w:tc>
          <w:tcPr>
            <w:tcW w:w="1843"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3,13</w:t>
            </w:r>
          </w:p>
        </w:tc>
        <w:tc>
          <w:tcPr>
            <w:tcW w:w="1275"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3,20</w:t>
            </w:r>
          </w:p>
        </w:tc>
        <w:tc>
          <w:tcPr>
            <w:tcW w:w="719"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3,40</w:t>
            </w:r>
          </w:p>
        </w:tc>
        <w:tc>
          <w:tcPr>
            <w:tcW w:w="1334"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3,21</w:t>
            </w:r>
          </w:p>
        </w:tc>
      </w:tr>
      <w:tr w:rsidR="00F95D80" w:rsidRPr="00F65D4B" w:rsidTr="00A21CF2">
        <w:trPr>
          <w:trHeight w:val="284"/>
          <w:jc w:val="center"/>
        </w:trPr>
        <w:tc>
          <w:tcPr>
            <w:tcW w:w="8748" w:type="dxa"/>
            <w:vAlign w:val="center"/>
          </w:tcPr>
          <w:p w:rsidR="00F95D80" w:rsidRPr="00F65D4B" w:rsidRDefault="00F95D80" w:rsidP="00DB5B96">
            <w:pPr>
              <w:rPr>
                <w:rFonts w:ascii="Arial" w:hAnsi="Arial" w:cs="Arial"/>
                <w:b/>
                <w:bCs/>
                <w:sz w:val="20"/>
                <w:szCs w:val="20"/>
              </w:rPr>
            </w:pPr>
            <w:r w:rsidRPr="00F65D4B">
              <w:rPr>
                <w:rFonts w:ascii="Arial" w:hAnsi="Arial" w:cs="Arial"/>
                <w:b/>
                <w:bCs/>
                <w:sz w:val="20"/>
                <w:szCs w:val="20"/>
              </w:rPr>
              <w:t xml:space="preserve">4) </w:t>
            </w:r>
            <w:r w:rsidRPr="00F65D4B">
              <w:rPr>
                <w:rFonts w:ascii="Arial" w:hAnsi="Arial" w:cs="Arial"/>
                <w:sz w:val="20"/>
                <w:szCs w:val="20"/>
              </w:rPr>
              <w:t>Mali kaynakların yeterliliği</w:t>
            </w:r>
          </w:p>
        </w:tc>
        <w:tc>
          <w:tcPr>
            <w:tcW w:w="1843"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2,48</w:t>
            </w:r>
          </w:p>
        </w:tc>
        <w:tc>
          <w:tcPr>
            <w:tcW w:w="1275"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2,20</w:t>
            </w:r>
          </w:p>
        </w:tc>
        <w:tc>
          <w:tcPr>
            <w:tcW w:w="719"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2,30</w:t>
            </w:r>
          </w:p>
        </w:tc>
        <w:tc>
          <w:tcPr>
            <w:tcW w:w="1334"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2,39</w:t>
            </w:r>
          </w:p>
        </w:tc>
      </w:tr>
      <w:tr w:rsidR="00F95D80" w:rsidRPr="00F65D4B" w:rsidTr="00A21CF2">
        <w:trPr>
          <w:trHeight w:val="284"/>
          <w:jc w:val="center"/>
        </w:trPr>
        <w:tc>
          <w:tcPr>
            <w:tcW w:w="8748" w:type="dxa"/>
            <w:vAlign w:val="center"/>
          </w:tcPr>
          <w:p w:rsidR="00F95D80" w:rsidRPr="00F65D4B" w:rsidRDefault="00F95D80" w:rsidP="00DB5B96">
            <w:pPr>
              <w:rPr>
                <w:rFonts w:ascii="Arial" w:hAnsi="Arial" w:cs="Arial"/>
                <w:b/>
                <w:bCs/>
                <w:sz w:val="20"/>
                <w:szCs w:val="20"/>
              </w:rPr>
            </w:pPr>
            <w:r w:rsidRPr="00F65D4B">
              <w:rPr>
                <w:rFonts w:ascii="Arial" w:hAnsi="Arial" w:cs="Arial"/>
                <w:b/>
                <w:bCs/>
                <w:sz w:val="20"/>
                <w:szCs w:val="20"/>
              </w:rPr>
              <w:t xml:space="preserve">5) </w:t>
            </w:r>
            <w:r w:rsidRPr="00F65D4B">
              <w:rPr>
                <w:rFonts w:ascii="Arial" w:hAnsi="Arial" w:cs="Arial"/>
                <w:sz w:val="20"/>
                <w:szCs w:val="20"/>
              </w:rPr>
              <w:t>Bilgi Teknolojileri ve kaynaklarının (Bilgisayar,  internet, iletişim, kitap, yayın, vb.) yeterliliği</w:t>
            </w:r>
          </w:p>
        </w:tc>
        <w:tc>
          <w:tcPr>
            <w:tcW w:w="1843"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2,83</w:t>
            </w:r>
          </w:p>
        </w:tc>
        <w:tc>
          <w:tcPr>
            <w:tcW w:w="1275"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3,00</w:t>
            </w:r>
          </w:p>
        </w:tc>
        <w:tc>
          <w:tcPr>
            <w:tcW w:w="719"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2,80</w:t>
            </w:r>
          </w:p>
        </w:tc>
        <w:tc>
          <w:tcPr>
            <w:tcW w:w="1334"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2,84</w:t>
            </w:r>
          </w:p>
        </w:tc>
      </w:tr>
      <w:tr w:rsidR="00F95D80" w:rsidRPr="00F65D4B" w:rsidTr="00A21CF2">
        <w:trPr>
          <w:trHeight w:val="284"/>
          <w:jc w:val="center"/>
        </w:trPr>
        <w:tc>
          <w:tcPr>
            <w:tcW w:w="8748" w:type="dxa"/>
            <w:vAlign w:val="center"/>
          </w:tcPr>
          <w:p w:rsidR="00F95D80" w:rsidRPr="00F65D4B" w:rsidRDefault="00F95D80" w:rsidP="00DB5B96">
            <w:pPr>
              <w:rPr>
                <w:rFonts w:ascii="Arial" w:hAnsi="Arial" w:cs="Arial"/>
                <w:b/>
                <w:bCs/>
                <w:sz w:val="20"/>
                <w:szCs w:val="20"/>
              </w:rPr>
            </w:pPr>
            <w:r w:rsidRPr="00F65D4B">
              <w:rPr>
                <w:rFonts w:ascii="Arial" w:hAnsi="Arial" w:cs="Arial"/>
                <w:b/>
                <w:bCs/>
                <w:sz w:val="20"/>
                <w:szCs w:val="20"/>
              </w:rPr>
              <w:t xml:space="preserve">6) </w:t>
            </w:r>
            <w:r w:rsidRPr="00F65D4B">
              <w:rPr>
                <w:rFonts w:ascii="Arial" w:hAnsi="Arial" w:cs="Arial"/>
                <w:sz w:val="20"/>
                <w:szCs w:val="20"/>
              </w:rPr>
              <w:t>İş Teknolojilerinin yeterliliği</w:t>
            </w:r>
          </w:p>
        </w:tc>
        <w:tc>
          <w:tcPr>
            <w:tcW w:w="1843"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2,74</w:t>
            </w:r>
          </w:p>
        </w:tc>
        <w:tc>
          <w:tcPr>
            <w:tcW w:w="1275"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2,80</w:t>
            </w:r>
          </w:p>
        </w:tc>
        <w:tc>
          <w:tcPr>
            <w:tcW w:w="719"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2,70</w:t>
            </w:r>
          </w:p>
        </w:tc>
        <w:tc>
          <w:tcPr>
            <w:tcW w:w="1334"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2,74</w:t>
            </w:r>
          </w:p>
        </w:tc>
      </w:tr>
      <w:tr w:rsidR="00F95D80" w:rsidRPr="00F65D4B" w:rsidTr="00A21CF2">
        <w:trPr>
          <w:trHeight w:val="284"/>
          <w:jc w:val="center"/>
        </w:trPr>
        <w:tc>
          <w:tcPr>
            <w:tcW w:w="8748" w:type="dxa"/>
            <w:vAlign w:val="center"/>
          </w:tcPr>
          <w:p w:rsidR="00F95D80" w:rsidRPr="00F65D4B" w:rsidRDefault="00F95D80" w:rsidP="00DB5B96">
            <w:pPr>
              <w:rPr>
                <w:rFonts w:ascii="Arial" w:hAnsi="Arial" w:cs="Arial"/>
                <w:b/>
                <w:bCs/>
                <w:sz w:val="20"/>
                <w:szCs w:val="20"/>
              </w:rPr>
            </w:pPr>
            <w:r w:rsidRPr="00F65D4B">
              <w:rPr>
                <w:rFonts w:ascii="Arial" w:hAnsi="Arial" w:cs="Arial"/>
                <w:b/>
                <w:bCs/>
                <w:sz w:val="20"/>
                <w:szCs w:val="20"/>
              </w:rPr>
              <w:t xml:space="preserve">7) </w:t>
            </w:r>
            <w:r w:rsidRPr="00F65D4B">
              <w:rPr>
                <w:rFonts w:ascii="Arial" w:hAnsi="Arial" w:cs="Arial"/>
                <w:sz w:val="20"/>
                <w:szCs w:val="20"/>
              </w:rPr>
              <w:t>Fiziksel olanakların yeterliliği</w:t>
            </w:r>
          </w:p>
        </w:tc>
        <w:tc>
          <w:tcPr>
            <w:tcW w:w="1843"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2,17</w:t>
            </w:r>
          </w:p>
        </w:tc>
        <w:tc>
          <w:tcPr>
            <w:tcW w:w="1275"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2,40</w:t>
            </w:r>
          </w:p>
        </w:tc>
        <w:tc>
          <w:tcPr>
            <w:tcW w:w="719"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2,30</w:t>
            </w:r>
          </w:p>
        </w:tc>
        <w:tc>
          <w:tcPr>
            <w:tcW w:w="1334"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2,24</w:t>
            </w:r>
          </w:p>
        </w:tc>
      </w:tr>
      <w:tr w:rsidR="00F95D80" w:rsidRPr="00F65D4B" w:rsidTr="00A21CF2">
        <w:trPr>
          <w:trHeight w:val="284"/>
          <w:jc w:val="center"/>
        </w:trPr>
        <w:tc>
          <w:tcPr>
            <w:tcW w:w="8748" w:type="dxa"/>
            <w:vAlign w:val="center"/>
          </w:tcPr>
          <w:p w:rsidR="00F95D80" w:rsidRPr="00F65D4B" w:rsidRDefault="00F95D80" w:rsidP="00DB5B96">
            <w:pPr>
              <w:rPr>
                <w:rFonts w:ascii="Arial" w:hAnsi="Arial" w:cs="Arial"/>
                <w:b/>
                <w:bCs/>
                <w:sz w:val="20"/>
                <w:szCs w:val="20"/>
              </w:rPr>
            </w:pPr>
            <w:r w:rsidRPr="00F65D4B">
              <w:rPr>
                <w:rFonts w:ascii="Arial" w:hAnsi="Arial" w:cs="Arial"/>
                <w:b/>
                <w:bCs/>
                <w:sz w:val="20"/>
                <w:szCs w:val="20"/>
              </w:rPr>
              <w:t xml:space="preserve">8) </w:t>
            </w:r>
            <w:r w:rsidRPr="00F65D4B">
              <w:rPr>
                <w:rFonts w:ascii="Arial" w:hAnsi="Arial" w:cs="Arial"/>
                <w:sz w:val="20"/>
                <w:szCs w:val="20"/>
              </w:rPr>
              <w:t>Temin edilen hizmetlerin yeterliliği</w:t>
            </w:r>
          </w:p>
        </w:tc>
        <w:tc>
          <w:tcPr>
            <w:tcW w:w="1843"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2,70</w:t>
            </w:r>
          </w:p>
        </w:tc>
        <w:tc>
          <w:tcPr>
            <w:tcW w:w="1275"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2,40</w:t>
            </w:r>
          </w:p>
        </w:tc>
        <w:tc>
          <w:tcPr>
            <w:tcW w:w="719"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2,80</w:t>
            </w:r>
          </w:p>
        </w:tc>
        <w:tc>
          <w:tcPr>
            <w:tcW w:w="1334"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2,68</w:t>
            </w:r>
          </w:p>
        </w:tc>
      </w:tr>
      <w:tr w:rsidR="00F95D80" w:rsidRPr="00F65D4B" w:rsidTr="00A21CF2">
        <w:trPr>
          <w:trHeight w:val="284"/>
          <w:jc w:val="center"/>
        </w:trPr>
        <w:tc>
          <w:tcPr>
            <w:tcW w:w="8748" w:type="dxa"/>
            <w:vAlign w:val="center"/>
          </w:tcPr>
          <w:p w:rsidR="00F95D80" w:rsidRPr="00F65D4B" w:rsidRDefault="00F95D80" w:rsidP="00DB5B96">
            <w:pPr>
              <w:rPr>
                <w:rFonts w:ascii="Arial" w:hAnsi="Arial" w:cs="Arial"/>
                <w:b/>
                <w:bCs/>
                <w:sz w:val="20"/>
                <w:szCs w:val="20"/>
              </w:rPr>
            </w:pPr>
            <w:r w:rsidRPr="00F65D4B">
              <w:rPr>
                <w:rFonts w:ascii="Arial" w:hAnsi="Arial" w:cs="Arial"/>
                <w:b/>
                <w:bCs/>
                <w:sz w:val="20"/>
                <w:szCs w:val="20"/>
              </w:rPr>
              <w:t xml:space="preserve">9) </w:t>
            </w:r>
            <w:r w:rsidRPr="00F65D4B">
              <w:rPr>
                <w:rFonts w:ascii="Arial" w:hAnsi="Arial" w:cs="Arial"/>
                <w:sz w:val="20"/>
                <w:szCs w:val="20"/>
              </w:rPr>
              <w:t>Sanayi ile ilişkilerin yeterliliği</w:t>
            </w:r>
          </w:p>
        </w:tc>
        <w:tc>
          <w:tcPr>
            <w:tcW w:w="1843"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2,18</w:t>
            </w:r>
          </w:p>
        </w:tc>
        <w:tc>
          <w:tcPr>
            <w:tcW w:w="1275"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1,25</w:t>
            </w:r>
          </w:p>
        </w:tc>
        <w:tc>
          <w:tcPr>
            <w:tcW w:w="719"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2,20</w:t>
            </w:r>
          </w:p>
        </w:tc>
        <w:tc>
          <w:tcPr>
            <w:tcW w:w="1334"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2,08</w:t>
            </w:r>
          </w:p>
        </w:tc>
      </w:tr>
      <w:tr w:rsidR="00F95D80" w:rsidRPr="00F65D4B" w:rsidTr="00A21CF2">
        <w:trPr>
          <w:trHeight w:val="284"/>
          <w:jc w:val="center"/>
        </w:trPr>
        <w:tc>
          <w:tcPr>
            <w:tcW w:w="8748" w:type="dxa"/>
            <w:vAlign w:val="center"/>
          </w:tcPr>
          <w:p w:rsidR="00F95D80" w:rsidRPr="00F65D4B" w:rsidRDefault="00F95D80" w:rsidP="00DB5B96">
            <w:pPr>
              <w:rPr>
                <w:rFonts w:ascii="Arial" w:hAnsi="Arial" w:cs="Arial"/>
                <w:b/>
                <w:bCs/>
                <w:sz w:val="20"/>
                <w:szCs w:val="20"/>
              </w:rPr>
            </w:pPr>
            <w:r w:rsidRPr="00F65D4B">
              <w:rPr>
                <w:rFonts w:ascii="Arial" w:hAnsi="Arial" w:cs="Arial"/>
                <w:b/>
                <w:bCs/>
                <w:sz w:val="20"/>
                <w:szCs w:val="20"/>
              </w:rPr>
              <w:t xml:space="preserve">10) </w:t>
            </w:r>
            <w:r w:rsidRPr="00F65D4B">
              <w:rPr>
                <w:rFonts w:ascii="Arial" w:hAnsi="Arial" w:cs="Arial"/>
                <w:sz w:val="20"/>
                <w:szCs w:val="20"/>
              </w:rPr>
              <w:t>Toplum ile ilişkilerin yeterliliği</w:t>
            </w:r>
          </w:p>
        </w:tc>
        <w:tc>
          <w:tcPr>
            <w:tcW w:w="1843"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2,64</w:t>
            </w:r>
          </w:p>
        </w:tc>
        <w:tc>
          <w:tcPr>
            <w:tcW w:w="1275"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2,00</w:t>
            </w:r>
          </w:p>
        </w:tc>
        <w:tc>
          <w:tcPr>
            <w:tcW w:w="719"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2,60</w:t>
            </w:r>
          </w:p>
        </w:tc>
        <w:tc>
          <w:tcPr>
            <w:tcW w:w="1334"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2,54</w:t>
            </w:r>
          </w:p>
        </w:tc>
      </w:tr>
      <w:tr w:rsidR="00F95D80" w:rsidRPr="00F65D4B" w:rsidTr="00A21CF2">
        <w:trPr>
          <w:trHeight w:val="284"/>
          <w:jc w:val="center"/>
        </w:trPr>
        <w:tc>
          <w:tcPr>
            <w:tcW w:w="8748" w:type="dxa"/>
            <w:vAlign w:val="center"/>
          </w:tcPr>
          <w:p w:rsidR="00F95D80" w:rsidRPr="00F65D4B" w:rsidRDefault="00F95D80" w:rsidP="00DB5B96">
            <w:pPr>
              <w:rPr>
                <w:rFonts w:ascii="Arial" w:hAnsi="Arial" w:cs="Arial"/>
                <w:b/>
                <w:bCs/>
                <w:sz w:val="20"/>
                <w:szCs w:val="20"/>
              </w:rPr>
            </w:pPr>
            <w:r w:rsidRPr="00F65D4B">
              <w:rPr>
                <w:rFonts w:ascii="Arial" w:hAnsi="Arial" w:cs="Arial"/>
                <w:b/>
                <w:bCs/>
                <w:sz w:val="20"/>
                <w:szCs w:val="20"/>
              </w:rPr>
              <w:t xml:space="preserve">11) </w:t>
            </w:r>
            <w:r w:rsidRPr="00F65D4B">
              <w:rPr>
                <w:rFonts w:ascii="Arial" w:hAnsi="Arial" w:cs="Arial"/>
                <w:sz w:val="20"/>
                <w:szCs w:val="20"/>
              </w:rPr>
              <w:t>Kamu Kurum ve Kuruluşları ile ilişkilerin yeterliliği</w:t>
            </w:r>
          </w:p>
        </w:tc>
        <w:tc>
          <w:tcPr>
            <w:tcW w:w="1843"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2,68</w:t>
            </w:r>
          </w:p>
        </w:tc>
        <w:tc>
          <w:tcPr>
            <w:tcW w:w="1275"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2,20</w:t>
            </w:r>
          </w:p>
        </w:tc>
        <w:tc>
          <w:tcPr>
            <w:tcW w:w="719"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3,00</w:t>
            </w:r>
          </w:p>
        </w:tc>
        <w:tc>
          <w:tcPr>
            <w:tcW w:w="1334"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2,70</w:t>
            </w:r>
          </w:p>
        </w:tc>
      </w:tr>
      <w:tr w:rsidR="00F95D80" w:rsidRPr="00F65D4B" w:rsidTr="00A21CF2">
        <w:trPr>
          <w:trHeight w:val="284"/>
          <w:jc w:val="center"/>
        </w:trPr>
        <w:tc>
          <w:tcPr>
            <w:tcW w:w="8748" w:type="dxa"/>
            <w:vAlign w:val="center"/>
          </w:tcPr>
          <w:p w:rsidR="00F95D80" w:rsidRPr="00F65D4B" w:rsidRDefault="00F95D80" w:rsidP="00DB5B96">
            <w:pPr>
              <w:rPr>
                <w:rFonts w:ascii="Arial" w:hAnsi="Arial" w:cs="Arial"/>
                <w:b/>
                <w:bCs/>
                <w:sz w:val="20"/>
                <w:szCs w:val="20"/>
              </w:rPr>
            </w:pPr>
            <w:r w:rsidRPr="00F65D4B">
              <w:rPr>
                <w:rFonts w:ascii="Arial" w:hAnsi="Arial" w:cs="Arial"/>
                <w:b/>
                <w:bCs/>
                <w:sz w:val="20"/>
                <w:szCs w:val="20"/>
              </w:rPr>
              <w:t xml:space="preserve">12) </w:t>
            </w:r>
            <w:r w:rsidRPr="00F65D4B">
              <w:rPr>
                <w:rFonts w:ascii="Arial" w:hAnsi="Arial" w:cs="Arial"/>
                <w:sz w:val="20"/>
                <w:szCs w:val="20"/>
              </w:rPr>
              <w:t>Mezunlar ile ilişkilerin yeterliliği</w:t>
            </w:r>
          </w:p>
        </w:tc>
        <w:tc>
          <w:tcPr>
            <w:tcW w:w="1843"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2,19</w:t>
            </w:r>
          </w:p>
        </w:tc>
        <w:tc>
          <w:tcPr>
            <w:tcW w:w="1275"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2,00</w:t>
            </w:r>
          </w:p>
        </w:tc>
        <w:tc>
          <w:tcPr>
            <w:tcW w:w="719"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2,20</w:t>
            </w:r>
          </w:p>
        </w:tc>
        <w:tc>
          <w:tcPr>
            <w:tcW w:w="1334"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2,17</w:t>
            </w:r>
          </w:p>
        </w:tc>
      </w:tr>
      <w:tr w:rsidR="00F95D80" w:rsidRPr="00F65D4B" w:rsidTr="00A21CF2">
        <w:trPr>
          <w:trHeight w:val="284"/>
          <w:jc w:val="center"/>
        </w:trPr>
        <w:tc>
          <w:tcPr>
            <w:tcW w:w="8748" w:type="dxa"/>
            <w:vAlign w:val="center"/>
          </w:tcPr>
          <w:p w:rsidR="00F95D80" w:rsidRPr="00F65D4B" w:rsidRDefault="00F95D80" w:rsidP="00DB5B96">
            <w:pPr>
              <w:rPr>
                <w:rFonts w:ascii="Arial" w:hAnsi="Arial" w:cs="Arial"/>
                <w:b/>
                <w:bCs/>
                <w:sz w:val="20"/>
                <w:szCs w:val="20"/>
              </w:rPr>
            </w:pPr>
            <w:r w:rsidRPr="00F65D4B">
              <w:rPr>
                <w:rFonts w:ascii="Arial" w:hAnsi="Arial" w:cs="Arial"/>
                <w:b/>
                <w:bCs/>
                <w:sz w:val="20"/>
                <w:szCs w:val="20"/>
              </w:rPr>
              <w:t xml:space="preserve">13) </w:t>
            </w:r>
            <w:r w:rsidRPr="00F65D4B">
              <w:rPr>
                <w:rFonts w:ascii="Arial" w:hAnsi="Arial" w:cs="Arial"/>
                <w:sz w:val="20"/>
                <w:szCs w:val="20"/>
              </w:rPr>
              <w:t>Çalışanlar ile ilgili ilişkilerin yeterliliği</w:t>
            </w:r>
          </w:p>
        </w:tc>
        <w:tc>
          <w:tcPr>
            <w:tcW w:w="1843"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2,74</w:t>
            </w:r>
          </w:p>
        </w:tc>
        <w:tc>
          <w:tcPr>
            <w:tcW w:w="1275"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2,80</w:t>
            </w:r>
          </w:p>
        </w:tc>
        <w:tc>
          <w:tcPr>
            <w:tcW w:w="719"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3,50</w:t>
            </w:r>
          </w:p>
        </w:tc>
        <w:tc>
          <w:tcPr>
            <w:tcW w:w="1334"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2,95</w:t>
            </w:r>
          </w:p>
        </w:tc>
      </w:tr>
      <w:tr w:rsidR="00F95D80" w:rsidRPr="00F65D4B" w:rsidTr="00A21CF2">
        <w:trPr>
          <w:trHeight w:val="284"/>
          <w:jc w:val="center"/>
        </w:trPr>
        <w:tc>
          <w:tcPr>
            <w:tcW w:w="8748" w:type="dxa"/>
            <w:vAlign w:val="center"/>
          </w:tcPr>
          <w:p w:rsidR="00F95D80" w:rsidRPr="00F65D4B" w:rsidRDefault="00F95D80" w:rsidP="00DB5B96">
            <w:pPr>
              <w:rPr>
                <w:rFonts w:ascii="Arial" w:hAnsi="Arial" w:cs="Arial"/>
                <w:b/>
                <w:bCs/>
                <w:sz w:val="20"/>
                <w:szCs w:val="20"/>
              </w:rPr>
            </w:pPr>
            <w:r w:rsidRPr="00F65D4B">
              <w:rPr>
                <w:rFonts w:ascii="Arial" w:hAnsi="Arial" w:cs="Arial"/>
                <w:b/>
                <w:bCs/>
                <w:sz w:val="20"/>
                <w:szCs w:val="20"/>
              </w:rPr>
              <w:t xml:space="preserve">14) </w:t>
            </w:r>
            <w:r w:rsidRPr="00F65D4B">
              <w:rPr>
                <w:rFonts w:ascii="Arial" w:hAnsi="Arial" w:cs="Arial"/>
                <w:sz w:val="20"/>
                <w:szCs w:val="20"/>
              </w:rPr>
              <w:t>Öğrenciler ile ilişkilerin yeterliliği</w:t>
            </w:r>
          </w:p>
        </w:tc>
        <w:tc>
          <w:tcPr>
            <w:tcW w:w="1843"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3,26</w:t>
            </w:r>
          </w:p>
        </w:tc>
        <w:tc>
          <w:tcPr>
            <w:tcW w:w="1275"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3,20</w:t>
            </w:r>
          </w:p>
        </w:tc>
        <w:tc>
          <w:tcPr>
            <w:tcW w:w="719"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3,40</w:t>
            </w:r>
          </w:p>
        </w:tc>
        <w:tc>
          <w:tcPr>
            <w:tcW w:w="1334"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3,29</w:t>
            </w:r>
          </w:p>
        </w:tc>
      </w:tr>
      <w:tr w:rsidR="00F95D80" w:rsidRPr="00F65D4B" w:rsidTr="00A21CF2">
        <w:trPr>
          <w:trHeight w:val="284"/>
          <w:jc w:val="center"/>
        </w:trPr>
        <w:tc>
          <w:tcPr>
            <w:tcW w:w="8748" w:type="dxa"/>
            <w:vAlign w:val="center"/>
          </w:tcPr>
          <w:p w:rsidR="00F95D80" w:rsidRPr="00F65D4B" w:rsidRDefault="00F95D80" w:rsidP="00DB5B96">
            <w:pPr>
              <w:rPr>
                <w:rFonts w:ascii="Arial" w:hAnsi="Arial" w:cs="Arial"/>
                <w:b/>
                <w:bCs/>
                <w:sz w:val="20"/>
                <w:szCs w:val="20"/>
              </w:rPr>
            </w:pPr>
            <w:r w:rsidRPr="00F65D4B">
              <w:rPr>
                <w:rFonts w:ascii="Arial" w:hAnsi="Arial" w:cs="Arial"/>
                <w:b/>
                <w:bCs/>
                <w:sz w:val="20"/>
                <w:szCs w:val="20"/>
              </w:rPr>
              <w:t xml:space="preserve">15) </w:t>
            </w:r>
            <w:r w:rsidRPr="00F65D4B">
              <w:rPr>
                <w:rFonts w:ascii="Arial" w:hAnsi="Arial" w:cs="Arial"/>
                <w:sz w:val="20"/>
                <w:szCs w:val="20"/>
              </w:rPr>
              <w:t>Yükseköğretim alanında ulusal ilişkilerin yeterliliği</w:t>
            </w:r>
          </w:p>
        </w:tc>
        <w:tc>
          <w:tcPr>
            <w:tcW w:w="1843"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3,00</w:t>
            </w:r>
          </w:p>
        </w:tc>
        <w:tc>
          <w:tcPr>
            <w:tcW w:w="1275"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2,40</w:t>
            </w:r>
          </w:p>
        </w:tc>
        <w:tc>
          <w:tcPr>
            <w:tcW w:w="719"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2,90</w:t>
            </w:r>
          </w:p>
        </w:tc>
        <w:tc>
          <w:tcPr>
            <w:tcW w:w="1334"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2,89</w:t>
            </w:r>
          </w:p>
        </w:tc>
      </w:tr>
      <w:tr w:rsidR="00F95D80" w:rsidRPr="00F65D4B" w:rsidTr="00A21CF2">
        <w:trPr>
          <w:trHeight w:val="284"/>
          <w:jc w:val="center"/>
        </w:trPr>
        <w:tc>
          <w:tcPr>
            <w:tcW w:w="8748" w:type="dxa"/>
            <w:vAlign w:val="center"/>
          </w:tcPr>
          <w:p w:rsidR="00F95D80" w:rsidRPr="00F65D4B" w:rsidRDefault="00F95D80" w:rsidP="00DB5B96">
            <w:pPr>
              <w:rPr>
                <w:rFonts w:ascii="Arial" w:hAnsi="Arial" w:cs="Arial"/>
                <w:b/>
                <w:bCs/>
                <w:sz w:val="20"/>
                <w:szCs w:val="20"/>
              </w:rPr>
            </w:pPr>
            <w:r w:rsidRPr="00F65D4B">
              <w:rPr>
                <w:rFonts w:ascii="Arial" w:hAnsi="Arial" w:cs="Arial"/>
                <w:b/>
                <w:bCs/>
                <w:sz w:val="20"/>
                <w:szCs w:val="20"/>
              </w:rPr>
              <w:t xml:space="preserve">16) </w:t>
            </w:r>
            <w:r w:rsidRPr="00F65D4B">
              <w:rPr>
                <w:rFonts w:ascii="Arial" w:hAnsi="Arial" w:cs="Arial"/>
                <w:sz w:val="20"/>
                <w:szCs w:val="20"/>
              </w:rPr>
              <w:t>Yükseköğretim alanında uluslararası ilişkilerin yeterliliği</w:t>
            </w:r>
          </w:p>
        </w:tc>
        <w:tc>
          <w:tcPr>
            <w:tcW w:w="1843"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2,48</w:t>
            </w:r>
          </w:p>
        </w:tc>
        <w:tc>
          <w:tcPr>
            <w:tcW w:w="1275" w:type="dxa"/>
            <w:vAlign w:val="bottom"/>
          </w:tcPr>
          <w:p w:rsidR="00F95D80" w:rsidRPr="00F65D4B" w:rsidRDefault="00F95D80" w:rsidP="00F95D80">
            <w:pPr>
              <w:jc w:val="center"/>
              <w:rPr>
                <w:rFonts w:ascii="Arial" w:hAnsi="Arial" w:cs="Arial"/>
                <w:color w:val="000000"/>
                <w:sz w:val="20"/>
                <w:szCs w:val="20"/>
              </w:rPr>
            </w:pPr>
            <w:r w:rsidRPr="00F65D4B">
              <w:rPr>
                <w:rFonts w:ascii="Arial" w:hAnsi="Arial" w:cs="Arial"/>
                <w:color w:val="000000"/>
                <w:sz w:val="20"/>
                <w:szCs w:val="20"/>
              </w:rPr>
              <w:t>1,80</w:t>
            </w:r>
          </w:p>
        </w:tc>
        <w:tc>
          <w:tcPr>
            <w:tcW w:w="719"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2,10</w:t>
            </w:r>
          </w:p>
        </w:tc>
        <w:tc>
          <w:tcPr>
            <w:tcW w:w="1334" w:type="dxa"/>
            <w:vAlign w:val="bottom"/>
          </w:tcPr>
          <w:p w:rsidR="00F95D80" w:rsidRPr="00F65D4B" w:rsidRDefault="00F95D80" w:rsidP="00F95D80">
            <w:pPr>
              <w:jc w:val="center"/>
              <w:rPr>
                <w:rFonts w:ascii="Arial" w:hAnsi="Arial" w:cs="Arial"/>
                <w:bCs/>
                <w:color w:val="000000"/>
                <w:sz w:val="20"/>
                <w:szCs w:val="20"/>
              </w:rPr>
            </w:pPr>
            <w:r w:rsidRPr="00F65D4B">
              <w:rPr>
                <w:rFonts w:ascii="Arial" w:hAnsi="Arial" w:cs="Arial"/>
                <w:bCs/>
                <w:color w:val="000000"/>
                <w:sz w:val="20"/>
                <w:szCs w:val="20"/>
              </w:rPr>
              <w:t>2,29</w:t>
            </w:r>
          </w:p>
        </w:tc>
      </w:tr>
      <w:tr w:rsidR="00F95D80" w:rsidRPr="00F65D4B" w:rsidTr="00A21CF2">
        <w:trPr>
          <w:trHeight w:val="284"/>
          <w:jc w:val="center"/>
        </w:trPr>
        <w:tc>
          <w:tcPr>
            <w:tcW w:w="8748" w:type="dxa"/>
            <w:vAlign w:val="center"/>
          </w:tcPr>
          <w:p w:rsidR="00F95D80" w:rsidRPr="00F65D4B" w:rsidRDefault="00F95D80" w:rsidP="00DB5B96">
            <w:pPr>
              <w:rPr>
                <w:rFonts w:ascii="Arial" w:hAnsi="Arial" w:cs="Arial"/>
                <w:b/>
                <w:bCs/>
                <w:sz w:val="20"/>
                <w:szCs w:val="20"/>
              </w:rPr>
            </w:pPr>
            <w:r w:rsidRPr="00F65D4B">
              <w:rPr>
                <w:rFonts w:ascii="Arial" w:hAnsi="Arial" w:cs="Arial"/>
                <w:b/>
                <w:bCs/>
                <w:sz w:val="20"/>
                <w:szCs w:val="20"/>
              </w:rPr>
              <w:t>ORTALAMA</w:t>
            </w:r>
          </w:p>
        </w:tc>
        <w:tc>
          <w:tcPr>
            <w:tcW w:w="1843" w:type="dxa"/>
            <w:vAlign w:val="bottom"/>
          </w:tcPr>
          <w:p w:rsidR="00F95D80" w:rsidRPr="00F65D4B" w:rsidRDefault="00F95D80" w:rsidP="00F95D80">
            <w:pPr>
              <w:jc w:val="center"/>
              <w:rPr>
                <w:rFonts w:ascii="Arial" w:hAnsi="Arial" w:cs="Arial"/>
                <w:b/>
                <w:color w:val="000000"/>
                <w:sz w:val="20"/>
                <w:szCs w:val="20"/>
              </w:rPr>
            </w:pPr>
            <w:r w:rsidRPr="00F65D4B">
              <w:rPr>
                <w:rFonts w:ascii="Arial" w:hAnsi="Arial" w:cs="Arial"/>
                <w:b/>
                <w:color w:val="000000"/>
                <w:sz w:val="20"/>
                <w:szCs w:val="20"/>
              </w:rPr>
              <w:t>2,73</w:t>
            </w:r>
          </w:p>
        </w:tc>
        <w:tc>
          <w:tcPr>
            <w:tcW w:w="1275" w:type="dxa"/>
            <w:vAlign w:val="bottom"/>
          </w:tcPr>
          <w:p w:rsidR="00F95D80" w:rsidRPr="00F65D4B" w:rsidRDefault="00F95D80" w:rsidP="00F95D80">
            <w:pPr>
              <w:jc w:val="center"/>
              <w:rPr>
                <w:rFonts w:ascii="Arial" w:hAnsi="Arial" w:cs="Arial"/>
                <w:b/>
                <w:color w:val="000000"/>
                <w:sz w:val="20"/>
                <w:szCs w:val="20"/>
              </w:rPr>
            </w:pPr>
            <w:r w:rsidRPr="00F65D4B">
              <w:rPr>
                <w:rFonts w:ascii="Arial" w:hAnsi="Arial" w:cs="Arial"/>
                <w:b/>
                <w:color w:val="000000"/>
                <w:sz w:val="20"/>
                <w:szCs w:val="20"/>
              </w:rPr>
              <w:t>2,54</w:t>
            </w:r>
          </w:p>
        </w:tc>
        <w:tc>
          <w:tcPr>
            <w:tcW w:w="719" w:type="dxa"/>
            <w:vAlign w:val="bottom"/>
          </w:tcPr>
          <w:p w:rsidR="00F95D80" w:rsidRPr="00F65D4B" w:rsidRDefault="00F95D80" w:rsidP="00F95D80">
            <w:pPr>
              <w:jc w:val="center"/>
              <w:rPr>
                <w:rFonts w:ascii="Arial" w:hAnsi="Arial" w:cs="Arial"/>
                <w:b/>
                <w:bCs/>
                <w:color w:val="000000"/>
                <w:sz w:val="20"/>
                <w:szCs w:val="20"/>
              </w:rPr>
            </w:pPr>
            <w:r w:rsidRPr="00F65D4B">
              <w:rPr>
                <w:rFonts w:ascii="Arial" w:hAnsi="Arial" w:cs="Arial"/>
                <w:b/>
                <w:bCs/>
                <w:color w:val="000000"/>
                <w:sz w:val="20"/>
                <w:szCs w:val="20"/>
              </w:rPr>
              <w:t>2,78</w:t>
            </w:r>
          </w:p>
        </w:tc>
        <w:tc>
          <w:tcPr>
            <w:tcW w:w="1334" w:type="dxa"/>
            <w:vAlign w:val="bottom"/>
          </w:tcPr>
          <w:p w:rsidR="00F95D80" w:rsidRPr="00F65D4B" w:rsidRDefault="00F95D80" w:rsidP="00F95D80">
            <w:pPr>
              <w:jc w:val="center"/>
              <w:rPr>
                <w:rFonts w:ascii="Arial" w:hAnsi="Arial" w:cs="Arial"/>
                <w:b/>
                <w:bCs/>
                <w:color w:val="000000"/>
                <w:sz w:val="20"/>
                <w:szCs w:val="20"/>
              </w:rPr>
            </w:pPr>
            <w:r w:rsidRPr="00F65D4B">
              <w:rPr>
                <w:rFonts w:ascii="Arial" w:hAnsi="Arial" w:cs="Arial"/>
                <w:b/>
                <w:bCs/>
                <w:color w:val="000000"/>
                <w:sz w:val="20"/>
                <w:szCs w:val="20"/>
              </w:rPr>
              <w:t>2,72</w:t>
            </w:r>
          </w:p>
        </w:tc>
      </w:tr>
    </w:tbl>
    <w:p w:rsidR="00416327" w:rsidRPr="00F65D4B" w:rsidRDefault="00416327" w:rsidP="004C55FD">
      <w:pPr>
        <w:rPr>
          <w:rFonts w:ascii="Verdana" w:hAnsi="Verdana" w:cs="Verdana"/>
          <w:b/>
          <w:bCs/>
          <w:sz w:val="20"/>
          <w:szCs w:val="20"/>
        </w:rPr>
      </w:pPr>
    </w:p>
    <w:p w:rsidR="00AC1B24" w:rsidRPr="00F65D4B" w:rsidRDefault="00AC1B24">
      <w:pPr>
        <w:sectPr w:rsidR="00AC1B24" w:rsidRPr="00F65D4B" w:rsidSect="00195E93">
          <w:headerReference w:type="default" r:id="rId48"/>
          <w:footerReference w:type="default" r:id="rId49"/>
          <w:headerReference w:type="first" r:id="rId50"/>
          <w:footerReference w:type="first" r:id="rId51"/>
          <w:type w:val="oddPage"/>
          <w:pgSz w:w="16838" w:h="11906" w:orient="landscape"/>
          <w:pgMar w:top="1418" w:right="1418" w:bottom="1418" w:left="1418" w:header="454" w:footer="454" w:gutter="0"/>
          <w:cols w:space="708"/>
          <w:titlePg/>
          <w:docGrid w:linePitch="360"/>
        </w:sectPr>
      </w:pPr>
    </w:p>
    <w:p w:rsidR="003C15C6" w:rsidRPr="00F65D4B" w:rsidRDefault="003C15C6" w:rsidP="00DC6ECF">
      <w:pPr>
        <w:pStyle w:val="ResimYazs"/>
      </w:pPr>
    </w:p>
    <w:p w:rsidR="003321C5" w:rsidRPr="00F65D4B" w:rsidRDefault="00D92D49" w:rsidP="00DC6ECF">
      <w:pPr>
        <w:pStyle w:val="ResimYazs"/>
      </w:pPr>
      <w:r w:rsidRPr="00F65D4B">
        <w:t>Kurumsal Niteliklerin ve Özelliklerin Değerlendirilmesi</w:t>
      </w:r>
      <w:r w:rsidR="00AC1B24" w:rsidRPr="00F65D4B">
        <w:t xml:space="preserve"> </w:t>
      </w:r>
    </w:p>
    <w:p w:rsidR="006D62F8" w:rsidRPr="00F65D4B" w:rsidRDefault="006D62F8" w:rsidP="006D62F8">
      <w:pPr>
        <w:rPr>
          <w:lang w:eastAsia="en-US"/>
        </w:rPr>
      </w:pPr>
    </w:p>
    <w:tbl>
      <w:tblPr>
        <w:tblW w:w="1375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555"/>
        <w:gridCol w:w="1841"/>
        <w:gridCol w:w="1232"/>
        <w:gridCol w:w="847"/>
        <w:gridCol w:w="1275"/>
      </w:tblGrid>
      <w:tr w:rsidR="00416327" w:rsidRPr="00F65D4B" w:rsidTr="00467734">
        <w:trPr>
          <w:trHeight w:val="255"/>
        </w:trPr>
        <w:tc>
          <w:tcPr>
            <w:tcW w:w="8555" w:type="dxa"/>
            <w:vAlign w:val="center"/>
          </w:tcPr>
          <w:p w:rsidR="00416327" w:rsidRPr="00F65D4B" w:rsidRDefault="00416327" w:rsidP="00DB5B96">
            <w:pPr>
              <w:rPr>
                <w:rFonts w:ascii="Arial" w:hAnsi="Arial" w:cs="Arial"/>
                <w:b/>
                <w:bCs/>
                <w:sz w:val="20"/>
                <w:szCs w:val="20"/>
              </w:rPr>
            </w:pPr>
            <w:r w:rsidRPr="00F65D4B">
              <w:rPr>
                <w:rFonts w:ascii="Arial" w:hAnsi="Arial" w:cs="Arial"/>
                <w:b/>
                <w:bCs/>
                <w:sz w:val="20"/>
                <w:szCs w:val="20"/>
              </w:rPr>
              <w:t>Özdeğerlendirme Konuları</w:t>
            </w:r>
          </w:p>
        </w:tc>
        <w:tc>
          <w:tcPr>
            <w:tcW w:w="1841" w:type="dxa"/>
            <w:vAlign w:val="center"/>
          </w:tcPr>
          <w:p w:rsidR="00416327" w:rsidRPr="00F65D4B" w:rsidRDefault="00416327" w:rsidP="00CE46B3">
            <w:pPr>
              <w:jc w:val="center"/>
              <w:rPr>
                <w:rFonts w:ascii="Arial" w:hAnsi="Arial" w:cs="Arial"/>
                <w:b/>
                <w:bCs/>
                <w:sz w:val="20"/>
                <w:szCs w:val="20"/>
              </w:rPr>
            </w:pPr>
            <w:r w:rsidRPr="00F65D4B">
              <w:rPr>
                <w:rFonts w:ascii="Arial" w:hAnsi="Arial" w:cs="Arial"/>
                <w:b/>
                <w:bCs/>
                <w:sz w:val="20"/>
                <w:szCs w:val="20"/>
              </w:rPr>
              <w:t xml:space="preserve">Fakülteler, </w:t>
            </w:r>
            <w:r w:rsidR="005D189B">
              <w:rPr>
                <w:rFonts w:ascii="Arial" w:hAnsi="Arial" w:cs="Arial"/>
                <w:b/>
                <w:bCs/>
                <w:sz w:val="20"/>
                <w:szCs w:val="20"/>
              </w:rPr>
              <w:t>Konservatuvar</w:t>
            </w:r>
            <w:r w:rsidRPr="00F65D4B">
              <w:rPr>
                <w:rFonts w:ascii="Arial" w:hAnsi="Arial" w:cs="Arial"/>
                <w:b/>
                <w:bCs/>
                <w:sz w:val="20"/>
                <w:szCs w:val="20"/>
              </w:rPr>
              <w:t xml:space="preserve"> ve Yüksekokullar</w:t>
            </w:r>
          </w:p>
        </w:tc>
        <w:tc>
          <w:tcPr>
            <w:tcW w:w="1232" w:type="dxa"/>
            <w:vAlign w:val="center"/>
          </w:tcPr>
          <w:p w:rsidR="00416327" w:rsidRPr="00F65D4B" w:rsidRDefault="00416327" w:rsidP="00CE46B3">
            <w:pPr>
              <w:jc w:val="center"/>
              <w:rPr>
                <w:rFonts w:ascii="Arial" w:hAnsi="Arial" w:cs="Arial"/>
                <w:b/>
                <w:bCs/>
                <w:sz w:val="20"/>
                <w:szCs w:val="20"/>
              </w:rPr>
            </w:pPr>
            <w:r w:rsidRPr="00F65D4B">
              <w:rPr>
                <w:rFonts w:ascii="Arial" w:hAnsi="Arial" w:cs="Arial"/>
                <w:b/>
                <w:bCs/>
                <w:sz w:val="20"/>
                <w:szCs w:val="20"/>
              </w:rPr>
              <w:t>Enstitüler</w:t>
            </w:r>
          </w:p>
        </w:tc>
        <w:tc>
          <w:tcPr>
            <w:tcW w:w="847" w:type="dxa"/>
            <w:vAlign w:val="center"/>
          </w:tcPr>
          <w:p w:rsidR="00416327" w:rsidRPr="00F65D4B" w:rsidRDefault="00416327" w:rsidP="00CE46B3">
            <w:pPr>
              <w:jc w:val="center"/>
              <w:rPr>
                <w:rFonts w:ascii="Arial" w:hAnsi="Arial" w:cs="Arial"/>
                <w:b/>
                <w:bCs/>
                <w:sz w:val="20"/>
                <w:szCs w:val="20"/>
              </w:rPr>
            </w:pPr>
            <w:r w:rsidRPr="00F65D4B">
              <w:rPr>
                <w:rFonts w:ascii="Arial" w:hAnsi="Arial" w:cs="Arial"/>
                <w:b/>
                <w:bCs/>
                <w:sz w:val="20"/>
                <w:szCs w:val="20"/>
              </w:rPr>
              <w:t>MYO</w:t>
            </w:r>
          </w:p>
        </w:tc>
        <w:tc>
          <w:tcPr>
            <w:tcW w:w="1275" w:type="dxa"/>
            <w:vAlign w:val="center"/>
          </w:tcPr>
          <w:p w:rsidR="00416327" w:rsidRPr="00F65D4B" w:rsidRDefault="00F53745" w:rsidP="00CE46B3">
            <w:pPr>
              <w:jc w:val="center"/>
              <w:rPr>
                <w:rFonts w:ascii="Arial" w:hAnsi="Arial" w:cs="Arial"/>
                <w:b/>
                <w:bCs/>
                <w:sz w:val="20"/>
                <w:szCs w:val="20"/>
              </w:rPr>
            </w:pPr>
            <w:r w:rsidRPr="00F65D4B">
              <w:rPr>
                <w:rFonts w:ascii="Arial" w:hAnsi="Arial" w:cs="Arial"/>
                <w:b/>
                <w:bCs/>
                <w:sz w:val="20"/>
                <w:szCs w:val="20"/>
              </w:rPr>
              <w:t>Üniversite Ortalaması</w:t>
            </w:r>
          </w:p>
        </w:tc>
      </w:tr>
      <w:tr w:rsidR="0020125D" w:rsidRPr="00F65D4B" w:rsidTr="00A21CF2">
        <w:trPr>
          <w:trHeight w:val="255"/>
        </w:trPr>
        <w:tc>
          <w:tcPr>
            <w:tcW w:w="8555" w:type="dxa"/>
            <w:vAlign w:val="center"/>
          </w:tcPr>
          <w:p w:rsidR="0020125D" w:rsidRPr="00F65D4B" w:rsidRDefault="0020125D" w:rsidP="00DB5B96">
            <w:pPr>
              <w:rPr>
                <w:rFonts w:ascii="Arial" w:hAnsi="Arial" w:cs="Arial"/>
                <w:b/>
                <w:bCs/>
                <w:sz w:val="20"/>
                <w:szCs w:val="20"/>
              </w:rPr>
            </w:pPr>
            <w:r w:rsidRPr="00F65D4B">
              <w:rPr>
                <w:rFonts w:ascii="Arial" w:hAnsi="Arial" w:cs="Arial"/>
                <w:b/>
                <w:bCs/>
                <w:sz w:val="20"/>
                <w:szCs w:val="20"/>
              </w:rPr>
              <w:t xml:space="preserve">1) </w:t>
            </w:r>
            <w:r w:rsidRPr="00F65D4B">
              <w:rPr>
                <w:rFonts w:ascii="Arial" w:hAnsi="Arial" w:cs="Arial"/>
                <w:sz w:val="20"/>
                <w:szCs w:val="20"/>
              </w:rPr>
              <w:t>Öğrenci sayıları (Fakülte, Yüksekokul, Meslek Yüksekokullar, Yüksek Lisans ve Doktora) ve yeterliliği;</w:t>
            </w:r>
          </w:p>
        </w:tc>
        <w:tc>
          <w:tcPr>
            <w:tcW w:w="1841"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3,35</w:t>
            </w:r>
          </w:p>
        </w:tc>
        <w:tc>
          <w:tcPr>
            <w:tcW w:w="1232"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3,00</w:t>
            </w:r>
          </w:p>
        </w:tc>
        <w:tc>
          <w:tcPr>
            <w:tcW w:w="847"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3,40</w:t>
            </w:r>
          </w:p>
        </w:tc>
        <w:tc>
          <w:tcPr>
            <w:tcW w:w="1275"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3,32</w:t>
            </w:r>
          </w:p>
        </w:tc>
      </w:tr>
      <w:tr w:rsidR="0020125D" w:rsidRPr="00F65D4B" w:rsidTr="00A21CF2">
        <w:trPr>
          <w:trHeight w:val="313"/>
        </w:trPr>
        <w:tc>
          <w:tcPr>
            <w:tcW w:w="8555" w:type="dxa"/>
            <w:vAlign w:val="center"/>
          </w:tcPr>
          <w:p w:rsidR="0020125D" w:rsidRPr="00F65D4B" w:rsidRDefault="0020125D" w:rsidP="00DB5B96">
            <w:pPr>
              <w:rPr>
                <w:rFonts w:ascii="Arial" w:hAnsi="Arial" w:cs="Arial"/>
                <w:b/>
                <w:bCs/>
                <w:sz w:val="20"/>
                <w:szCs w:val="20"/>
              </w:rPr>
            </w:pPr>
            <w:r w:rsidRPr="00F65D4B">
              <w:rPr>
                <w:rFonts w:ascii="Arial" w:hAnsi="Arial" w:cs="Arial"/>
                <w:b/>
                <w:bCs/>
                <w:sz w:val="20"/>
                <w:szCs w:val="20"/>
              </w:rPr>
              <w:t xml:space="preserve">2) </w:t>
            </w:r>
            <w:r w:rsidRPr="00F65D4B">
              <w:rPr>
                <w:rFonts w:ascii="Arial" w:hAnsi="Arial" w:cs="Arial"/>
                <w:sz w:val="20"/>
                <w:szCs w:val="20"/>
              </w:rPr>
              <w:t>Öğretim elemanı sayıları (Profesör, Doçent, Yrd. Doçent, Öğretim Görevlisi, Okutman, Araştırma görevlisi, Uzman vb) ve yeterliliği;</w:t>
            </w:r>
          </w:p>
        </w:tc>
        <w:tc>
          <w:tcPr>
            <w:tcW w:w="1841"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2,70</w:t>
            </w:r>
          </w:p>
        </w:tc>
        <w:tc>
          <w:tcPr>
            <w:tcW w:w="1232"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3,60</w:t>
            </w:r>
          </w:p>
        </w:tc>
        <w:tc>
          <w:tcPr>
            <w:tcW w:w="847"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2,90</w:t>
            </w:r>
          </w:p>
        </w:tc>
        <w:tc>
          <w:tcPr>
            <w:tcW w:w="1275"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2,87</w:t>
            </w:r>
          </w:p>
        </w:tc>
      </w:tr>
      <w:tr w:rsidR="0020125D" w:rsidRPr="00F65D4B" w:rsidTr="00A21CF2">
        <w:trPr>
          <w:trHeight w:val="274"/>
        </w:trPr>
        <w:tc>
          <w:tcPr>
            <w:tcW w:w="8555" w:type="dxa"/>
            <w:vAlign w:val="center"/>
          </w:tcPr>
          <w:p w:rsidR="0020125D" w:rsidRPr="00F65D4B" w:rsidRDefault="0020125D" w:rsidP="00DB5B96">
            <w:pPr>
              <w:rPr>
                <w:rFonts w:ascii="Arial" w:hAnsi="Arial" w:cs="Arial"/>
                <w:b/>
                <w:bCs/>
                <w:sz w:val="20"/>
                <w:szCs w:val="20"/>
              </w:rPr>
            </w:pPr>
            <w:r w:rsidRPr="00F65D4B">
              <w:rPr>
                <w:rFonts w:ascii="Arial" w:hAnsi="Arial" w:cs="Arial"/>
                <w:b/>
                <w:bCs/>
                <w:sz w:val="20"/>
                <w:szCs w:val="20"/>
              </w:rPr>
              <w:t xml:space="preserve">3) </w:t>
            </w:r>
            <w:r w:rsidRPr="00F65D4B">
              <w:rPr>
                <w:rFonts w:ascii="Arial" w:hAnsi="Arial" w:cs="Arial"/>
                <w:sz w:val="20"/>
                <w:szCs w:val="20"/>
              </w:rPr>
              <w:t>İdari personel sayıları (kadrolu ve sözleşmeli) ve yeterliliği;</w:t>
            </w:r>
          </w:p>
        </w:tc>
        <w:tc>
          <w:tcPr>
            <w:tcW w:w="1841"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2,74</w:t>
            </w:r>
          </w:p>
        </w:tc>
        <w:tc>
          <w:tcPr>
            <w:tcW w:w="1232"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3,00</w:t>
            </w:r>
          </w:p>
        </w:tc>
        <w:tc>
          <w:tcPr>
            <w:tcW w:w="847"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2,60</w:t>
            </w:r>
          </w:p>
        </w:tc>
        <w:tc>
          <w:tcPr>
            <w:tcW w:w="1275"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2,74</w:t>
            </w:r>
          </w:p>
        </w:tc>
      </w:tr>
      <w:tr w:rsidR="0020125D" w:rsidRPr="00F65D4B" w:rsidTr="00A21CF2">
        <w:trPr>
          <w:trHeight w:val="255"/>
        </w:trPr>
        <w:tc>
          <w:tcPr>
            <w:tcW w:w="8555" w:type="dxa"/>
            <w:vAlign w:val="center"/>
          </w:tcPr>
          <w:p w:rsidR="0020125D" w:rsidRPr="00F65D4B" w:rsidRDefault="0020125D" w:rsidP="00DB5B96">
            <w:pPr>
              <w:rPr>
                <w:rFonts w:ascii="Arial" w:hAnsi="Arial" w:cs="Arial"/>
                <w:b/>
                <w:bCs/>
                <w:sz w:val="20"/>
                <w:szCs w:val="20"/>
              </w:rPr>
            </w:pPr>
            <w:r w:rsidRPr="00F65D4B">
              <w:rPr>
                <w:rFonts w:ascii="Arial" w:hAnsi="Arial" w:cs="Arial"/>
                <w:b/>
                <w:bCs/>
                <w:sz w:val="20"/>
                <w:szCs w:val="20"/>
              </w:rPr>
              <w:t xml:space="preserve">4) </w:t>
            </w:r>
            <w:r w:rsidRPr="00F65D4B">
              <w:rPr>
                <w:rFonts w:ascii="Arial" w:hAnsi="Arial" w:cs="Arial"/>
                <w:sz w:val="20"/>
                <w:szCs w:val="20"/>
              </w:rPr>
              <w:t>Çalışanların yaş ortalamaları (Öğretim üyeleri, öğretim elemanları ve idari personel) ve yeterliliği;</w:t>
            </w:r>
          </w:p>
        </w:tc>
        <w:tc>
          <w:tcPr>
            <w:tcW w:w="1841"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3,22</w:t>
            </w:r>
          </w:p>
        </w:tc>
        <w:tc>
          <w:tcPr>
            <w:tcW w:w="1232"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4,00</w:t>
            </w:r>
          </w:p>
        </w:tc>
        <w:tc>
          <w:tcPr>
            <w:tcW w:w="847"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3,60</w:t>
            </w:r>
          </w:p>
        </w:tc>
        <w:tc>
          <w:tcPr>
            <w:tcW w:w="1275"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3,42</w:t>
            </w:r>
          </w:p>
        </w:tc>
      </w:tr>
      <w:tr w:rsidR="0020125D" w:rsidRPr="00F65D4B" w:rsidTr="00A21CF2">
        <w:trPr>
          <w:trHeight w:val="424"/>
        </w:trPr>
        <w:tc>
          <w:tcPr>
            <w:tcW w:w="8555" w:type="dxa"/>
            <w:vAlign w:val="center"/>
          </w:tcPr>
          <w:p w:rsidR="0020125D" w:rsidRPr="00F65D4B" w:rsidRDefault="0020125D" w:rsidP="00DB5B96">
            <w:pPr>
              <w:rPr>
                <w:rFonts w:ascii="Arial" w:hAnsi="Arial" w:cs="Arial"/>
                <w:b/>
                <w:bCs/>
                <w:sz w:val="20"/>
                <w:szCs w:val="20"/>
              </w:rPr>
            </w:pPr>
            <w:r w:rsidRPr="00F65D4B">
              <w:rPr>
                <w:rFonts w:ascii="Arial" w:hAnsi="Arial" w:cs="Arial"/>
                <w:b/>
                <w:bCs/>
                <w:sz w:val="20"/>
                <w:szCs w:val="20"/>
              </w:rPr>
              <w:t xml:space="preserve">5) </w:t>
            </w:r>
            <w:r w:rsidRPr="00F65D4B">
              <w:rPr>
                <w:rFonts w:ascii="Arial" w:hAnsi="Arial" w:cs="Arial"/>
                <w:sz w:val="20"/>
                <w:szCs w:val="20"/>
              </w:rPr>
              <w:t>Çalışanların kadın-erkek personel dağılımının değerlendirilmesi (öğretim üyeleri, öğretim elemanları, araştırma görevlileri ve idari personel için ayrı ayrı) ve yeterliliği;</w:t>
            </w:r>
          </w:p>
        </w:tc>
        <w:tc>
          <w:tcPr>
            <w:tcW w:w="1841"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3,09</w:t>
            </w:r>
          </w:p>
        </w:tc>
        <w:tc>
          <w:tcPr>
            <w:tcW w:w="1232"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3,20</w:t>
            </w:r>
          </w:p>
        </w:tc>
        <w:tc>
          <w:tcPr>
            <w:tcW w:w="847"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3,30</w:t>
            </w:r>
          </w:p>
        </w:tc>
        <w:tc>
          <w:tcPr>
            <w:tcW w:w="1275"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3,16</w:t>
            </w:r>
          </w:p>
        </w:tc>
      </w:tr>
      <w:tr w:rsidR="0020125D" w:rsidRPr="00F65D4B" w:rsidTr="00A21CF2">
        <w:trPr>
          <w:trHeight w:val="255"/>
        </w:trPr>
        <w:tc>
          <w:tcPr>
            <w:tcW w:w="8555" w:type="dxa"/>
            <w:vAlign w:val="center"/>
          </w:tcPr>
          <w:p w:rsidR="0020125D" w:rsidRPr="00F65D4B" w:rsidRDefault="0020125D" w:rsidP="00DB5B96">
            <w:pPr>
              <w:rPr>
                <w:rFonts w:ascii="Arial" w:hAnsi="Arial" w:cs="Arial"/>
                <w:b/>
                <w:bCs/>
                <w:sz w:val="20"/>
                <w:szCs w:val="20"/>
              </w:rPr>
            </w:pPr>
            <w:r w:rsidRPr="00F65D4B">
              <w:rPr>
                <w:rFonts w:ascii="Arial" w:hAnsi="Arial" w:cs="Arial"/>
                <w:b/>
                <w:bCs/>
                <w:sz w:val="20"/>
                <w:szCs w:val="20"/>
              </w:rPr>
              <w:t xml:space="preserve">6) </w:t>
            </w:r>
            <w:r w:rsidRPr="00F65D4B">
              <w:rPr>
                <w:rFonts w:ascii="Arial" w:hAnsi="Arial" w:cs="Arial"/>
                <w:sz w:val="20"/>
                <w:szCs w:val="20"/>
              </w:rPr>
              <w:t>Çalışanların kıdem ortalamaları (Öğretim üyeleri, öğretim elemanları ve idari personel) ve yeterliliği;</w:t>
            </w:r>
          </w:p>
        </w:tc>
        <w:tc>
          <w:tcPr>
            <w:tcW w:w="1841"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3,30</w:t>
            </w:r>
          </w:p>
        </w:tc>
        <w:tc>
          <w:tcPr>
            <w:tcW w:w="1232"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3,00</w:t>
            </w:r>
          </w:p>
        </w:tc>
        <w:tc>
          <w:tcPr>
            <w:tcW w:w="847"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3,10</w:t>
            </w:r>
          </w:p>
        </w:tc>
        <w:tc>
          <w:tcPr>
            <w:tcW w:w="1275"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3,21</w:t>
            </w:r>
          </w:p>
        </w:tc>
      </w:tr>
      <w:tr w:rsidR="0020125D" w:rsidRPr="00F65D4B" w:rsidTr="00A21CF2">
        <w:trPr>
          <w:trHeight w:val="255"/>
        </w:trPr>
        <w:tc>
          <w:tcPr>
            <w:tcW w:w="8555" w:type="dxa"/>
            <w:vAlign w:val="center"/>
          </w:tcPr>
          <w:p w:rsidR="0020125D" w:rsidRPr="00F65D4B" w:rsidRDefault="0020125D" w:rsidP="00DB5B96">
            <w:pPr>
              <w:rPr>
                <w:rFonts w:ascii="Arial" w:hAnsi="Arial" w:cs="Arial"/>
                <w:b/>
                <w:bCs/>
                <w:sz w:val="20"/>
                <w:szCs w:val="20"/>
              </w:rPr>
            </w:pPr>
            <w:r w:rsidRPr="00F65D4B">
              <w:rPr>
                <w:rFonts w:ascii="Arial" w:hAnsi="Arial" w:cs="Arial"/>
                <w:b/>
                <w:bCs/>
                <w:sz w:val="20"/>
                <w:szCs w:val="20"/>
              </w:rPr>
              <w:t xml:space="preserve">7) </w:t>
            </w:r>
            <w:r w:rsidRPr="00F65D4B">
              <w:rPr>
                <w:rFonts w:ascii="Arial" w:hAnsi="Arial" w:cs="Arial"/>
                <w:sz w:val="20"/>
                <w:szCs w:val="20"/>
              </w:rPr>
              <w:t>Akademik personelin ortalama unvan düzeyi;</w:t>
            </w:r>
          </w:p>
        </w:tc>
        <w:tc>
          <w:tcPr>
            <w:tcW w:w="1841"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3,13</w:t>
            </w:r>
          </w:p>
        </w:tc>
        <w:tc>
          <w:tcPr>
            <w:tcW w:w="1232"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3,20</w:t>
            </w:r>
          </w:p>
        </w:tc>
        <w:tc>
          <w:tcPr>
            <w:tcW w:w="847"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2,90</w:t>
            </w:r>
          </w:p>
        </w:tc>
        <w:tc>
          <w:tcPr>
            <w:tcW w:w="1275"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3,08</w:t>
            </w:r>
          </w:p>
        </w:tc>
      </w:tr>
      <w:tr w:rsidR="0020125D" w:rsidRPr="00F65D4B" w:rsidTr="00A21CF2">
        <w:trPr>
          <w:trHeight w:val="345"/>
        </w:trPr>
        <w:tc>
          <w:tcPr>
            <w:tcW w:w="8555" w:type="dxa"/>
            <w:vAlign w:val="center"/>
          </w:tcPr>
          <w:p w:rsidR="0020125D" w:rsidRPr="00F65D4B" w:rsidRDefault="0020125D" w:rsidP="00DB5B96">
            <w:pPr>
              <w:rPr>
                <w:rFonts w:ascii="Arial" w:hAnsi="Arial" w:cs="Arial"/>
                <w:b/>
                <w:bCs/>
                <w:sz w:val="20"/>
                <w:szCs w:val="20"/>
              </w:rPr>
            </w:pPr>
            <w:r w:rsidRPr="00F65D4B">
              <w:rPr>
                <w:rFonts w:ascii="Arial" w:hAnsi="Arial" w:cs="Arial"/>
                <w:b/>
                <w:bCs/>
                <w:sz w:val="20"/>
                <w:szCs w:val="20"/>
              </w:rPr>
              <w:t xml:space="preserve">8) </w:t>
            </w:r>
            <w:r w:rsidRPr="00F65D4B">
              <w:rPr>
                <w:rFonts w:ascii="Arial" w:hAnsi="Arial" w:cs="Arial"/>
                <w:sz w:val="20"/>
                <w:szCs w:val="20"/>
              </w:rPr>
              <w:t>İdari Personelin Eğitim Düzeyi;</w:t>
            </w:r>
          </w:p>
        </w:tc>
        <w:tc>
          <w:tcPr>
            <w:tcW w:w="1841"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3,04</w:t>
            </w:r>
          </w:p>
        </w:tc>
        <w:tc>
          <w:tcPr>
            <w:tcW w:w="1232"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3,20</w:t>
            </w:r>
          </w:p>
        </w:tc>
        <w:tc>
          <w:tcPr>
            <w:tcW w:w="847"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3,00</w:t>
            </w:r>
          </w:p>
        </w:tc>
        <w:tc>
          <w:tcPr>
            <w:tcW w:w="1275"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3,05</w:t>
            </w:r>
          </w:p>
        </w:tc>
      </w:tr>
      <w:tr w:rsidR="0020125D" w:rsidRPr="00F65D4B" w:rsidTr="00A21CF2">
        <w:trPr>
          <w:trHeight w:val="255"/>
        </w:trPr>
        <w:tc>
          <w:tcPr>
            <w:tcW w:w="8555" w:type="dxa"/>
            <w:vAlign w:val="center"/>
          </w:tcPr>
          <w:p w:rsidR="0020125D" w:rsidRPr="00F65D4B" w:rsidRDefault="0020125D" w:rsidP="00DB5B96">
            <w:pPr>
              <w:rPr>
                <w:rFonts w:ascii="Arial" w:hAnsi="Arial" w:cs="Arial"/>
                <w:b/>
                <w:bCs/>
                <w:sz w:val="20"/>
                <w:szCs w:val="20"/>
              </w:rPr>
            </w:pPr>
            <w:r w:rsidRPr="00F65D4B">
              <w:rPr>
                <w:rFonts w:ascii="Arial" w:hAnsi="Arial" w:cs="Arial"/>
                <w:b/>
                <w:bCs/>
                <w:sz w:val="20"/>
                <w:szCs w:val="20"/>
              </w:rPr>
              <w:t xml:space="preserve">9) </w:t>
            </w:r>
            <w:r w:rsidRPr="00F65D4B">
              <w:rPr>
                <w:rFonts w:ascii="Arial" w:hAnsi="Arial" w:cs="Arial"/>
                <w:sz w:val="20"/>
                <w:szCs w:val="20"/>
              </w:rPr>
              <w:t>Akademik birimlerin ve bu birimlerdeki programların sayıları (Fakülte, Yüksekokul, Meslek Yüksekokulları, Yüksek Lisans ve Doktora) ve yeterliliği;</w:t>
            </w:r>
          </w:p>
        </w:tc>
        <w:tc>
          <w:tcPr>
            <w:tcW w:w="1841"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3,18</w:t>
            </w:r>
          </w:p>
        </w:tc>
        <w:tc>
          <w:tcPr>
            <w:tcW w:w="1232"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4,00</w:t>
            </w:r>
          </w:p>
        </w:tc>
        <w:tc>
          <w:tcPr>
            <w:tcW w:w="847"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3,20</w:t>
            </w:r>
          </w:p>
        </w:tc>
        <w:tc>
          <w:tcPr>
            <w:tcW w:w="1275"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3,30</w:t>
            </w:r>
          </w:p>
        </w:tc>
      </w:tr>
      <w:tr w:rsidR="0020125D" w:rsidRPr="00F65D4B" w:rsidTr="00A21CF2">
        <w:trPr>
          <w:trHeight w:val="255"/>
        </w:trPr>
        <w:tc>
          <w:tcPr>
            <w:tcW w:w="8555" w:type="dxa"/>
            <w:vAlign w:val="center"/>
          </w:tcPr>
          <w:p w:rsidR="0020125D" w:rsidRPr="00F65D4B" w:rsidRDefault="0020125D" w:rsidP="00DB5B96">
            <w:pPr>
              <w:rPr>
                <w:rFonts w:ascii="Arial" w:hAnsi="Arial" w:cs="Arial"/>
                <w:b/>
                <w:bCs/>
                <w:sz w:val="20"/>
                <w:szCs w:val="20"/>
              </w:rPr>
            </w:pPr>
            <w:r w:rsidRPr="00F65D4B">
              <w:rPr>
                <w:rFonts w:ascii="Arial" w:hAnsi="Arial" w:cs="Arial"/>
                <w:b/>
                <w:bCs/>
                <w:sz w:val="20"/>
                <w:szCs w:val="20"/>
              </w:rPr>
              <w:t xml:space="preserve">10) </w:t>
            </w:r>
            <w:r w:rsidRPr="00F65D4B">
              <w:rPr>
                <w:rFonts w:ascii="Arial" w:hAnsi="Arial" w:cs="Arial"/>
                <w:sz w:val="20"/>
                <w:szCs w:val="20"/>
              </w:rPr>
              <w:t>Kurumun ağırlıklı akademik alanı/alanları ve yeterliliği;</w:t>
            </w:r>
          </w:p>
        </w:tc>
        <w:tc>
          <w:tcPr>
            <w:tcW w:w="1841"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3,32</w:t>
            </w:r>
          </w:p>
        </w:tc>
        <w:tc>
          <w:tcPr>
            <w:tcW w:w="1232"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4,00</w:t>
            </w:r>
          </w:p>
        </w:tc>
        <w:tc>
          <w:tcPr>
            <w:tcW w:w="847"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3,10</w:t>
            </w:r>
          </w:p>
        </w:tc>
        <w:tc>
          <w:tcPr>
            <w:tcW w:w="1275"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3,35</w:t>
            </w:r>
          </w:p>
        </w:tc>
      </w:tr>
      <w:tr w:rsidR="0020125D" w:rsidRPr="00F65D4B" w:rsidTr="00A21CF2">
        <w:trPr>
          <w:trHeight w:val="293"/>
        </w:trPr>
        <w:tc>
          <w:tcPr>
            <w:tcW w:w="8555" w:type="dxa"/>
            <w:vAlign w:val="center"/>
          </w:tcPr>
          <w:p w:rsidR="0020125D" w:rsidRPr="00F65D4B" w:rsidRDefault="0020125D" w:rsidP="00DB5B96">
            <w:pPr>
              <w:rPr>
                <w:rFonts w:ascii="Arial" w:hAnsi="Arial" w:cs="Arial"/>
                <w:b/>
                <w:bCs/>
                <w:sz w:val="20"/>
                <w:szCs w:val="20"/>
              </w:rPr>
            </w:pPr>
            <w:r w:rsidRPr="00F65D4B">
              <w:rPr>
                <w:rFonts w:ascii="Arial" w:hAnsi="Arial" w:cs="Arial"/>
                <w:b/>
                <w:bCs/>
                <w:sz w:val="20"/>
                <w:szCs w:val="20"/>
              </w:rPr>
              <w:t xml:space="preserve">11) </w:t>
            </w:r>
            <w:r w:rsidRPr="00F65D4B">
              <w:rPr>
                <w:rFonts w:ascii="Arial" w:hAnsi="Arial" w:cs="Arial"/>
                <w:sz w:val="20"/>
                <w:szCs w:val="20"/>
              </w:rPr>
              <w:t>Kurumun fiziksel büyüklüğü ve altyapısı (m²) ve yeterliliği;</w:t>
            </w:r>
          </w:p>
        </w:tc>
        <w:tc>
          <w:tcPr>
            <w:tcW w:w="1841"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2,26</w:t>
            </w:r>
          </w:p>
        </w:tc>
        <w:tc>
          <w:tcPr>
            <w:tcW w:w="1232"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2,20</w:t>
            </w:r>
          </w:p>
        </w:tc>
        <w:tc>
          <w:tcPr>
            <w:tcW w:w="847"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2,60</w:t>
            </w:r>
          </w:p>
        </w:tc>
        <w:tc>
          <w:tcPr>
            <w:tcW w:w="1275"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2,34</w:t>
            </w:r>
          </w:p>
        </w:tc>
      </w:tr>
      <w:tr w:rsidR="0020125D" w:rsidRPr="00F65D4B" w:rsidTr="00A21CF2">
        <w:trPr>
          <w:trHeight w:val="255"/>
        </w:trPr>
        <w:tc>
          <w:tcPr>
            <w:tcW w:w="8555" w:type="dxa"/>
            <w:vAlign w:val="center"/>
          </w:tcPr>
          <w:p w:rsidR="0020125D" w:rsidRPr="00F65D4B" w:rsidRDefault="0020125D" w:rsidP="00DB5B96">
            <w:pPr>
              <w:rPr>
                <w:rFonts w:ascii="Arial" w:hAnsi="Arial" w:cs="Arial"/>
                <w:b/>
                <w:bCs/>
                <w:sz w:val="20"/>
                <w:szCs w:val="20"/>
              </w:rPr>
            </w:pPr>
            <w:r w:rsidRPr="00F65D4B">
              <w:rPr>
                <w:rFonts w:ascii="Arial" w:hAnsi="Arial" w:cs="Arial"/>
                <w:b/>
                <w:bCs/>
                <w:sz w:val="20"/>
                <w:szCs w:val="20"/>
              </w:rPr>
              <w:t xml:space="preserve"> i) </w:t>
            </w:r>
            <w:r w:rsidRPr="00F65D4B">
              <w:rPr>
                <w:rFonts w:ascii="Arial" w:hAnsi="Arial" w:cs="Arial"/>
                <w:sz w:val="20"/>
                <w:szCs w:val="20"/>
              </w:rPr>
              <w:t>Kampus alanı;</w:t>
            </w:r>
          </w:p>
        </w:tc>
        <w:tc>
          <w:tcPr>
            <w:tcW w:w="1841"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2,17</w:t>
            </w:r>
          </w:p>
        </w:tc>
        <w:tc>
          <w:tcPr>
            <w:tcW w:w="1232"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2,25</w:t>
            </w:r>
          </w:p>
        </w:tc>
        <w:tc>
          <w:tcPr>
            <w:tcW w:w="847"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2,90</w:t>
            </w:r>
          </w:p>
        </w:tc>
        <w:tc>
          <w:tcPr>
            <w:tcW w:w="1275"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2,38</w:t>
            </w:r>
          </w:p>
        </w:tc>
      </w:tr>
      <w:tr w:rsidR="0020125D" w:rsidRPr="00F65D4B" w:rsidTr="00A21CF2">
        <w:trPr>
          <w:trHeight w:val="255"/>
        </w:trPr>
        <w:tc>
          <w:tcPr>
            <w:tcW w:w="8555" w:type="dxa"/>
            <w:vAlign w:val="center"/>
          </w:tcPr>
          <w:p w:rsidR="0020125D" w:rsidRPr="00F65D4B" w:rsidRDefault="0020125D" w:rsidP="00DB5B96">
            <w:pPr>
              <w:rPr>
                <w:rFonts w:ascii="Arial" w:hAnsi="Arial" w:cs="Arial"/>
                <w:b/>
                <w:bCs/>
                <w:sz w:val="20"/>
                <w:szCs w:val="20"/>
              </w:rPr>
            </w:pPr>
            <w:r w:rsidRPr="00F65D4B">
              <w:rPr>
                <w:rFonts w:ascii="Arial" w:hAnsi="Arial" w:cs="Arial"/>
                <w:b/>
                <w:bCs/>
                <w:sz w:val="20"/>
                <w:szCs w:val="20"/>
              </w:rPr>
              <w:t xml:space="preserve">ii) </w:t>
            </w:r>
            <w:r w:rsidRPr="00F65D4B">
              <w:rPr>
                <w:rFonts w:ascii="Arial" w:hAnsi="Arial" w:cs="Arial"/>
                <w:sz w:val="20"/>
                <w:szCs w:val="20"/>
              </w:rPr>
              <w:t>Toplam kapalı alan;</w:t>
            </w:r>
          </w:p>
        </w:tc>
        <w:tc>
          <w:tcPr>
            <w:tcW w:w="1841"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2,35</w:t>
            </w:r>
          </w:p>
        </w:tc>
        <w:tc>
          <w:tcPr>
            <w:tcW w:w="1232"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3,00</w:t>
            </w:r>
          </w:p>
        </w:tc>
        <w:tc>
          <w:tcPr>
            <w:tcW w:w="847"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2,60</w:t>
            </w:r>
          </w:p>
        </w:tc>
        <w:tc>
          <w:tcPr>
            <w:tcW w:w="1275"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2,49</w:t>
            </w:r>
          </w:p>
        </w:tc>
      </w:tr>
      <w:tr w:rsidR="0020125D" w:rsidRPr="00F65D4B" w:rsidTr="00A21CF2">
        <w:trPr>
          <w:trHeight w:val="255"/>
        </w:trPr>
        <w:tc>
          <w:tcPr>
            <w:tcW w:w="8555" w:type="dxa"/>
            <w:vAlign w:val="center"/>
          </w:tcPr>
          <w:p w:rsidR="0020125D" w:rsidRPr="00F65D4B" w:rsidRDefault="0020125D" w:rsidP="00DB5B96">
            <w:pPr>
              <w:rPr>
                <w:rFonts w:ascii="Arial" w:hAnsi="Arial" w:cs="Arial"/>
                <w:b/>
                <w:bCs/>
                <w:sz w:val="20"/>
                <w:szCs w:val="20"/>
              </w:rPr>
            </w:pPr>
            <w:r w:rsidRPr="00F65D4B">
              <w:rPr>
                <w:rFonts w:ascii="Arial" w:hAnsi="Arial" w:cs="Arial"/>
                <w:b/>
                <w:bCs/>
                <w:sz w:val="20"/>
                <w:szCs w:val="20"/>
              </w:rPr>
              <w:t xml:space="preserve">iii) </w:t>
            </w:r>
            <w:r w:rsidRPr="00F65D4B">
              <w:rPr>
                <w:rFonts w:ascii="Arial" w:hAnsi="Arial" w:cs="Arial"/>
                <w:sz w:val="20"/>
                <w:szCs w:val="20"/>
              </w:rPr>
              <w:t>Eğitim-Öğretim ve Araştırma;</w:t>
            </w:r>
          </w:p>
        </w:tc>
        <w:tc>
          <w:tcPr>
            <w:tcW w:w="1841"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2,78</w:t>
            </w:r>
          </w:p>
        </w:tc>
        <w:tc>
          <w:tcPr>
            <w:tcW w:w="1232"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2,00</w:t>
            </w:r>
          </w:p>
        </w:tc>
        <w:tc>
          <w:tcPr>
            <w:tcW w:w="847"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2,70</w:t>
            </w:r>
          </w:p>
        </w:tc>
        <w:tc>
          <w:tcPr>
            <w:tcW w:w="1275"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2,68</w:t>
            </w:r>
          </w:p>
        </w:tc>
      </w:tr>
      <w:tr w:rsidR="0020125D" w:rsidRPr="00F65D4B" w:rsidTr="00A21CF2">
        <w:trPr>
          <w:trHeight w:val="276"/>
        </w:trPr>
        <w:tc>
          <w:tcPr>
            <w:tcW w:w="8555" w:type="dxa"/>
            <w:vAlign w:val="center"/>
          </w:tcPr>
          <w:p w:rsidR="0020125D" w:rsidRPr="00F65D4B" w:rsidRDefault="0020125D" w:rsidP="00DB5B96">
            <w:pPr>
              <w:rPr>
                <w:rFonts w:ascii="Arial" w:hAnsi="Arial" w:cs="Arial"/>
                <w:b/>
                <w:bCs/>
                <w:sz w:val="20"/>
                <w:szCs w:val="20"/>
              </w:rPr>
            </w:pPr>
            <w:r w:rsidRPr="00F65D4B">
              <w:rPr>
                <w:rFonts w:ascii="Arial" w:hAnsi="Arial" w:cs="Arial"/>
                <w:b/>
                <w:bCs/>
                <w:sz w:val="20"/>
                <w:szCs w:val="20"/>
              </w:rPr>
              <w:t xml:space="preserve">iv) </w:t>
            </w:r>
            <w:r w:rsidRPr="00F65D4B">
              <w:rPr>
                <w:rFonts w:ascii="Arial" w:hAnsi="Arial" w:cs="Arial"/>
                <w:sz w:val="20"/>
                <w:szCs w:val="20"/>
              </w:rPr>
              <w:t>Sosyal ve diğer hizmet alanları;</w:t>
            </w:r>
          </w:p>
        </w:tc>
        <w:tc>
          <w:tcPr>
            <w:tcW w:w="1841"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2,13</w:t>
            </w:r>
          </w:p>
        </w:tc>
        <w:tc>
          <w:tcPr>
            <w:tcW w:w="1232"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2,20</w:t>
            </w:r>
          </w:p>
        </w:tc>
        <w:tc>
          <w:tcPr>
            <w:tcW w:w="847"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2,00</w:t>
            </w:r>
          </w:p>
        </w:tc>
        <w:tc>
          <w:tcPr>
            <w:tcW w:w="1275" w:type="dxa"/>
            <w:vAlign w:val="bottom"/>
          </w:tcPr>
          <w:p w:rsidR="0020125D" w:rsidRPr="00F65D4B" w:rsidRDefault="0020125D" w:rsidP="0020125D">
            <w:pPr>
              <w:jc w:val="center"/>
              <w:rPr>
                <w:rFonts w:ascii="Arial" w:hAnsi="Arial" w:cs="Arial"/>
                <w:color w:val="000000"/>
                <w:sz w:val="20"/>
                <w:szCs w:val="20"/>
              </w:rPr>
            </w:pPr>
            <w:r w:rsidRPr="00F65D4B">
              <w:rPr>
                <w:rFonts w:ascii="Arial" w:hAnsi="Arial" w:cs="Arial"/>
                <w:color w:val="000000"/>
                <w:sz w:val="20"/>
                <w:szCs w:val="20"/>
              </w:rPr>
              <w:t>2,11</w:t>
            </w:r>
          </w:p>
        </w:tc>
      </w:tr>
      <w:tr w:rsidR="0020125D" w:rsidRPr="00F65D4B" w:rsidTr="00983971">
        <w:trPr>
          <w:trHeight w:val="416"/>
        </w:trPr>
        <w:tc>
          <w:tcPr>
            <w:tcW w:w="8555" w:type="dxa"/>
            <w:vAlign w:val="center"/>
          </w:tcPr>
          <w:p w:rsidR="0020125D" w:rsidRPr="00F65D4B" w:rsidRDefault="0020125D" w:rsidP="00DB5B96">
            <w:pPr>
              <w:rPr>
                <w:rFonts w:ascii="Arial" w:hAnsi="Arial" w:cs="Arial"/>
                <w:b/>
                <w:bCs/>
                <w:sz w:val="20"/>
                <w:szCs w:val="20"/>
              </w:rPr>
            </w:pPr>
            <w:r w:rsidRPr="00F65D4B">
              <w:rPr>
                <w:rFonts w:ascii="Arial" w:hAnsi="Arial" w:cs="Arial"/>
                <w:b/>
                <w:bCs/>
                <w:sz w:val="20"/>
                <w:szCs w:val="20"/>
              </w:rPr>
              <w:t>ORTALAMA</w:t>
            </w:r>
          </w:p>
        </w:tc>
        <w:tc>
          <w:tcPr>
            <w:tcW w:w="1841" w:type="dxa"/>
            <w:vAlign w:val="center"/>
          </w:tcPr>
          <w:p w:rsidR="0020125D" w:rsidRPr="00F65D4B" w:rsidRDefault="0020125D" w:rsidP="00983971">
            <w:pPr>
              <w:jc w:val="center"/>
              <w:rPr>
                <w:rFonts w:ascii="Arial" w:hAnsi="Arial" w:cs="Arial"/>
                <w:b/>
                <w:color w:val="000000"/>
                <w:sz w:val="20"/>
                <w:szCs w:val="20"/>
              </w:rPr>
            </w:pPr>
            <w:r w:rsidRPr="00F65D4B">
              <w:rPr>
                <w:rFonts w:ascii="Arial" w:hAnsi="Arial" w:cs="Arial"/>
                <w:b/>
                <w:color w:val="000000"/>
                <w:sz w:val="20"/>
                <w:szCs w:val="20"/>
              </w:rPr>
              <w:t>2,85</w:t>
            </w:r>
          </w:p>
        </w:tc>
        <w:tc>
          <w:tcPr>
            <w:tcW w:w="1232" w:type="dxa"/>
            <w:vAlign w:val="center"/>
          </w:tcPr>
          <w:p w:rsidR="0020125D" w:rsidRPr="00F65D4B" w:rsidRDefault="0020125D" w:rsidP="00983971">
            <w:pPr>
              <w:jc w:val="center"/>
              <w:rPr>
                <w:rFonts w:ascii="Arial" w:hAnsi="Arial" w:cs="Arial"/>
                <w:b/>
                <w:color w:val="000000"/>
                <w:sz w:val="20"/>
                <w:szCs w:val="20"/>
              </w:rPr>
            </w:pPr>
            <w:r w:rsidRPr="00F65D4B">
              <w:rPr>
                <w:rFonts w:ascii="Arial" w:hAnsi="Arial" w:cs="Arial"/>
                <w:b/>
                <w:color w:val="000000"/>
                <w:sz w:val="20"/>
                <w:szCs w:val="20"/>
              </w:rPr>
              <w:t>3,06</w:t>
            </w:r>
          </w:p>
        </w:tc>
        <w:tc>
          <w:tcPr>
            <w:tcW w:w="847" w:type="dxa"/>
            <w:vAlign w:val="center"/>
          </w:tcPr>
          <w:p w:rsidR="0020125D" w:rsidRPr="00F65D4B" w:rsidRDefault="0020125D" w:rsidP="00983971">
            <w:pPr>
              <w:jc w:val="center"/>
              <w:rPr>
                <w:rFonts w:ascii="Arial" w:hAnsi="Arial" w:cs="Arial"/>
                <w:b/>
                <w:color w:val="000000"/>
                <w:sz w:val="20"/>
                <w:szCs w:val="20"/>
              </w:rPr>
            </w:pPr>
            <w:r w:rsidRPr="00F65D4B">
              <w:rPr>
                <w:rFonts w:ascii="Arial" w:hAnsi="Arial" w:cs="Arial"/>
                <w:b/>
                <w:color w:val="000000"/>
                <w:sz w:val="20"/>
                <w:szCs w:val="20"/>
              </w:rPr>
              <w:t>2,93</w:t>
            </w:r>
          </w:p>
        </w:tc>
        <w:tc>
          <w:tcPr>
            <w:tcW w:w="1275" w:type="dxa"/>
            <w:vAlign w:val="center"/>
          </w:tcPr>
          <w:p w:rsidR="0020125D" w:rsidRPr="00F65D4B" w:rsidRDefault="0020125D" w:rsidP="00983971">
            <w:pPr>
              <w:jc w:val="center"/>
              <w:rPr>
                <w:rFonts w:ascii="Arial" w:hAnsi="Arial" w:cs="Arial"/>
                <w:b/>
                <w:color w:val="000000"/>
                <w:sz w:val="20"/>
                <w:szCs w:val="20"/>
              </w:rPr>
            </w:pPr>
            <w:r w:rsidRPr="00F65D4B">
              <w:rPr>
                <w:rFonts w:ascii="Arial" w:hAnsi="Arial" w:cs="Arial"/>
                <w:b/>
                <w:color w:val="000000"/>
                <w:sz w:val="20"/>
                <w:szCs w:val="20"/>
              </w:rPr>
              <w:t>2,90</w:t>
            </w:r>
          </w:p>
        </w:tc>
      </w:tr>
    </w:tbl>
    <w:p w:rsidR="00416327" w:rsidRPr="00F65D4B" w:rsidRDefault="00416327" w:rsidP="004C55FD">
      <w:pPr>
        <w:rPr>
          <w:rFonts w:ascii="Verdana" w:hAnsi="Verdana" w:cs="Verdana"/>
          <w:b/>
          <w:bCs/>
          <w:sz w:val="20"/>
          <w:szCs w:val="20"/>
        </w:rPr>
      </w:pPr>
      <w:r w:rsidRPr="00F65D4B">
        <w:rPr>
          <w:rFonts w:ascii="Verdana" w:hAnsi="Verdana" w:cs="Verdana"/>
          <w:b/>
          <w:bCs/>
          <w:sz w:val="20"/>
          <w:szCs w:val="20"/>
        </w:rPr>
        <w:t xml:space="preserve"> </w:t>
      </w:r>
    </w:p>
    <w:p w:rsidR="00AC1B24" w:rsidRPr="00F65D4B" w:rsidRDefault="00AC1B24">
      <w:pPr>
        <w:sectPr w:rsidR="00AC1B24" w:rsidRPr="00F65D4B" w:rsidSect="00195E93">
          <w:headerReference w:type="even" r:id="rId52"/>
          <w:headerReference w:type="default" r:id="rId53"/>
          <w:headerReference w:type="first" r:id="rId54"/>
          <w:type w:val="nextColumn"/>
          <w:pgSz w:w="16838" w:h="11906" w:orient="landscape" w:code="9"/>
          <w:pgMar w:top="1418" w:right="1418" w:bottom="1418" w:left="1418" w:header="454" w:footer="454" w:gutter="0"/>
          <w:cols w:space="708"/>
          <w:docGrid w:linePitch="360"/>
        </w:sectPr>
      </w:pPr>
    </w:p>
    <w:p w:rsidR="003C15C6" w:rsidRPr="00F65D4B" w:rsidRDefault="003C15C6" w:rsidP="00DC6ECF">
      <w:pPr>
        <w:pStyle w:val="ResimYazs"/>
      </w:pPr>
      <w:bookmarkStart w:id="87" w:name="_Toc258079848"/>
    </w:p>
    <w:p w:rsidR="003321C5" w:rsidRPr="00F65D4B" w:rsidRDefault="00790EA3" w:rsidP="00DC6ECF">
      <w:pPr>
        <w:pStyle w:val="ResimYazs"/>
      </w:pPr>
      <w:r w:rsidRPr="00F65D4B">
        <w:t>Eğitim-Öğretim Süreçlerinin Değerlendirilmesi</w:t>
      </w:r>
      <w:r w:rsidR="003321C5" w:rsidRPr="00F65D4B">
        <w:t xml:space="preserve"> </w:t>
      </w:r>
      <w:bookmarkEnd w:id="87"/>
      <w:r w:rsidR="00AC1B24" w:rsidRPr="00F65D4B">
        <w:t xml:space="preserve"> </w:t>
      </w:r>
    </w:p>
    <w:p w:rsidR="006D62F8" w:rsidRPr="00F65D4B" w:rsidRDefault="006D62F8" w:rsidP="006D62F8">
      <w:pPr>
        <w:rPr>
          <w:lang w:eastAsia="en-US"/>
        </w:rPr>
      </w:pPr>
    </w:p>
    <w:tbl>
      <w:tblPr>
        <w:tblW w:w="1375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555"/>
        <w:gridCol w:w="1841"/>
        <w:gridCol w:w="1232"/>
        <w:gridCol w:w="847"/>
        <w:gridCol w:w="1275"/>
      </w:tblGrid>
      <w:tr w:rsidR="00416327" w:rsidRPr="00F65D4B" w:rsidTr="00467734">
        <w:trPr>
          <w:trHeight w:val="255"/>
        </w:trPr>
        <w:tc>
          <w:tcPr>
            <w:tcW w:w="8555" w:type="dxa"/>
            <w:vAlign w:val="center"/>
          </w:tcPr>
          <w:p w:rsidR="00416327" w:rsidRPr="00F65D4B" w:rsidRDefault="00416327" w:rsidP="00DB5B96">
            <w:pPr>
              <w:rPr>
                <w:rFonts w:ascii="Arial" w:hAnsi="Arial" w:cs="Arial"/>
                <w:b/>
                <w:bCs/>
                <w:sz w:val="20"/>
                <w:szCs w:val="20"/>
              </w:rPr>
            </w:pPr>
            <w:r w:rsidRPr="00F65D4B">
              <w:rPr>
                <w:rFonts w:ascii="Arial" w:hAnsi="Arial" w:cs="Arial"/>
                <w:b/>
                <w:bCs/>
                <w:sz w:val="20"/>
                <w:szCs w:val="20"/>
              </w:rPr>
              <w:t>Özdeğerlendirme Konuları</w:t>
            </w:r>
          </w:p>
        </w:tc>
        <w:tc>
          <w:tcPr>
            <w:tcW w:w="1841"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 xml:space="preserve">Fakülteler, </w:t>
            </w:r>
            <w:r w:rsidR="005D189B">
              <w:rPr>
                <w:rFonts w:ascii="Arial" w:hAnsi="Arial" w:cs="Arial"/>
                <w:b/>
                <w:bCs/>
                <w:sz w:val="20"/>
                <w:szCs w:val="20"/>
              </w:rPr>
              <w:t>Konservatuvar</w:t>
            </w:r>
            <w:r w:rsidRPr="00F65D4B">
              <w:rPr>
                <w:rFonts w:ascii="Arial" w:hAnsi="Arial" w:cs="Arial"/>
                <w:b/>
                <w:bCs/>
                <w:sz w:val="20"/>
                <w:szCs w:val="20"/>
              </w:rPr>
              <w:t xml:space="preserve"> ve Yüksekokullar</w:t>
            </w:r>
          </w:p>
        </w:tc>
        <w:tc>
          <w:tcPr>
            <w:tcW w:w="1232"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Enstitüler</w:t>
            </w:r>
          </w:p>
        </w:tc>
        <w:tc>
          <w:tcPr>
            <w:tcW w:w="847"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MYO</w:t>
            </w:r>
          </w:p>
        </w:tc>
        <w:tc>
          <w:tcPr>
            <w:tcW w:w="1275" w:type="dxa"/>
            <w:vAlign w:val="center"/>
          </w:tcPr>
          <w:p w:rsidR="00416327" w:rsidRPr="00F65D4B" w:rsidRDefault="00F53745" w:rsidP="003532BC">
            <w:pPr>
              <w:jc w:val="center"/>
              <w:rPr>
                <w:rFonts w:ascii="Arial" w:hAnsi="Arial" w:cs="Arial"/>
                <w:b/>
                <w:bCs/>
                <w:sz w:val="20"/>
                <w:szCs w:val="20"/>
              </w:rPr>
            </w:pPr>
            <w:r w:rsidRPr="00F65D4B">
              <w:rPr>
                <w:rFonts w:ascii="Arial" w:hAnsi="Arial" w:cs="Arial"/>
                <w:b/>
                <w:bCs/>
                <w:sz w:val="20"/>
                <w:szCs w:val="20"/>
              </w:rPr>
              <w:t>Üniversite Ortalaması</w:t>
            </w:r>
          </w:p>
        </w:tc>
      </w:tr>
      <w:tr w:rsidR="009876A0" w:rsidRPr="00F65D4B" w:rsidTr="00A21CF2">
        <w:trPr>
          <w:trHeight w:val="255"/>
        </w:trPr>
        <w:tc>
          <w:tcPr>
            <w:tcW w:w="8555" w:type="dxa"/>
            <w:vAlign w:val="center"/>
          </w:tcPr>
          <w:p w:rsidR="009876A0" w:rsidRPr="00F65D4B" w:rsidRDefault="009876A0" w:rsidP="00DB5B96">
            <w:pPr>
              <w:rPr>
                <w:rFonts w:ascii="Arial" w:hAnsi="Arial" w:cs="Arial"/>
                <w:b/>
                <w:bCs/>
                <w:sz w:val="20"/>
                <w:szCs w:val="20"/>
              </w:rPr>
            </w:pPr>
            <w:r w:rsidRPr="00F65D4B">
              <w:rPr>
                <w:rFonts w:ascii="Arial" w:hAnsi="Arial" w:cs="Arial"/>
                <w:b/>
                <w:bCs/>
                <w:sz w:val="20"/>
                <w:szCs w:val="20"/>
              </w:rPr>
              <w:t xml:space="preserve">1) </w:t>
            </w:r>
            <w:r w:rsidRPr="00F65D4B">
              <w:rPr>
                <w:rFonts w:ascii="Arial" w:hAnsi="Arial" w:cs="Arial"/>
                <w:sz w:val="20"/>
                <w:szCs w:val="20"/>
              </w:rPr>
              <w:t>Programların ulusal ve çevre ihtiyaçlarına uygunluğu;</w:t>
            </w:r>
          </w:p>
        </w:tc>
        <w:tc>
          <w:tcPr>
            <w:tcW w:w="1841"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3,26</w:t>
            </w:r>
          </w:p>
        </w:tc>
        <w:tc>
          <w:tcPr>
            <w:tcW w:w="1232"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3,75</w:t>
            </w:r>
          </w:p>
        </w:tc>
        <w:tc>
          <w:tcPr>
            <w:tcW w:w="847"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3,50</w:t>
            </w:r>
          </w:p>
        </w:tc>
        <w:tc>
          <w:tcPr>
            <w:tcW w:w="1275"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3,38</w:t>
            </w:r>
          </w:p>
        </w:tc>
      </w:tr>
      <w:tr w:rsidR="009876A0" w:rsidRPr="00F65D4B" w:rsidTr="00A21CF2">
        <w:trPr>
          <w:trHeight w:val="313"/>
        </w:trPr>
        <w:tc>
          <w:tcPr>
            <w:tcW w:w="8555" w:type="dxa"/>
            <w:vAlign w:val="center"/>
          </w:tcPr>
          <w:p w:rsidR="009876A0" w:rsidRPr="00F65D4B" w:rsidRDefault="009876A0" w:rsidP="00DB5B96">
            <w:pPr>
              <w:rPr>
                <w:rFonts w:ascii="Arial" w:hAnsi="Arial" w:cs="Arial"/>
                <w:b/>
                <w:bCs/>
                <w:sz w:val="20"/>
                <w:szCs w:val="20"/>
              </w:rPr>
            </w:pPr>
            <w:r w:rsidRPr="00F65D4B">
              <w:rPr>
                <w:rFonts w:ascii="Arial" w:hAnsi="Arial" w:cs="Arial"/>
                <w:b/>
                <w:bCs/>
                <w:sz w:val="20"/>
                <w:szCs w:val="20"/>
              </w:rPr>
              <w:t xml:space="preserve">2) </w:t>
            </w:r>
            <w:r w:rsidRPr="00F65D4B">
              <w:rPr>
                <w:rFonts w:ascii="Arial" w:hAnsi="Arial" w:cs="Arial"/>
                <w:sz w:val="20"/>
                <w:szCs w:val="20"/>
              </w:rPr>
              <w:t>Programların eğitim hedeflerinin yeterliliği;</w:t>
            </w:r>
          </w:p>
        </w:tc>
        <w:tc>
          <w:tcPr>
            <w:tcW w:w="1841"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3,45</w:t>
            </w:r>
          </w:p>
        </w:tc>
        <w:tc>
          <w:tcPr>
            <w:tcW w:w="1232"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3,50</w:t>
            </w:r>
          </w:p>
        </w:tc>
        <w:tc>
          <w:tcPr>
            <w:tcW w:w="847"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3,70</w:t>
            </w:r>
          </w:p>
        </w:tc>
        <w:tc>
          <w:tcPr>
            <w:tcW w:w="1275"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3,53</w:t>
            </w:r>
          </w:p>
        </w:tc>
      </w:tr>
      <w:tr w:rsidR="009876A0" w:rsidRPr="00F65D4B" w:rsidTr="00A21CF2">
        <w:trPr>
          <w:trHeight w:val="274"/>
        </w:trPr>
        <w:tc>
          <w:tcPr>
            <w:tcW w:w="8555" w:type="dxa"/>
            <w:vAlign w:val="center"/>
          </w:tcPr>
          <w:p w:rsidR="009876A0" w:rsidRPr="00F65D4B" w:rsidRDefault="009876A0" w:rsidP="00DB5B96">
            <w:pPr>
              <w:rPr>
                <w:rFonts w:ascii="Arial" w:hAnsi="Arial" w:cs="Arial"/>
                <w:b/>
                <w:bCs/>
                <w:sz w:val="20"/>
                <w:szCs w:val="20"/>
              </w:rPr>
            </w:pPr>
            <w:r w:rsidRPr="00F65D4B">
              <w:rPr>
                <w:rFonts w:ascii="Arial" w:hAnsi="Arial" w:cs="Arial"/>
                <w:b/>
                <w:bCs/>
                <w:sz w:val="20"/>
                <w:szCs w:val="20"/>
              </w:rPr>
              <w:t xml:space="preserve">3)  </w:t>
            </w:r>
            <w:r w:rsidRPr="00F65D4B">
              <w:rPr>
                <w:rFonts w:ascii="Arial" w:hAnsi="Arial" w:cs="Arial"/>
                <w:sz w:val="20"/>
                <w:szCs w:val="20"/>
              </w:rPr>
              <w:t>Programların kapsamı ve niteliklerinin (ders çeşitliliği, ders yükleri ve uyumluluğu) yeterliliği;</w:t>
            </w:r>
          </w:p>
        </w:tc>
        <w:tc>
          <w:tcPr>
            <w:tcW w:w="1841"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3,43</w:t>
            </w:r>
          </w:p>
        </w:tc>
        <w:tc>
          <w:tcPr>
            <w:tcW w:w="1232"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3,50</w:t>
            </w:r>
          </w:p>
        </w:tc>
        <w:tc>
          <w:tcPr>
            <w:tcW w:w="847"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3,90</w:t>
            </w:r>
          </w:p>
        </w:tc>
        <w:tc>
          <w:tcPr>
            <w:tcW w:w="1275"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3,57</w:t>
            </w:r>
          </w:p>
        </w:tc>
      </w:tr>
      <w:tr w:rsidR="009876A0" w:rsidRPr="00F65D4B" w:rsidTr="00A21CF2">
        <w:trPr>
          <w:trHeight w:val="255"/>
        </w:trPr>
        <w:tc>
          <w:tcPr>
            <w:tcW w:w="8555" w:type="dxa"/>
            <w:vAlign w:val="center"/>
          </w:tcPr>
          <w:p w:rsidR="009876A0" w:rsidRPr="00F65D4B" w:rsidRDefault="009876A0" w:rsidP="00DB5B96">
            <w:pPr>
              <w:rPr>
                <w:rFonts w:ascii="Arial" w:hAnsi="Arial" w:cs="Arial"/>
                <w:b/>
                <w:bCs/>
                <w:sz w:val="20"/>
                <w:szCs w:val="20"/>
              </w:rPr>
            </w:pPr>
            <w:r w:rsidRPr="00F65D4B">
              <w:rPr>
                <w:rFonts w:ascii="Arial" w:hAnsi="Arial" w:cs="Arial"/>
                <w:b/>
                <w:bCs/>
                <w:sz w:val="20"/>
                <w:szCs w:val="20"/>
              </w:rPr>
              <w:t>4</w:t>
            </w:r>
            <w:r w:rsidRPr="00F65D4B">
              <w:rPr>
                <w:rFonts w:ascii="Arial" w:hAnsi="Arial" w:cs="Arial"/>
                <w:sz w:val="20"/>
                <w:szCs w:val="20"/>
              </w:rPr>
              <w:t>) Programların anlaşılabilirliği ve hedeflerinin açıklığı;</w:t>
            </w:r>
          </w:p>
        </w:tc>
        <w:tc>
          <w:tcPr>
            <w:tcW w:w="1841"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3,45</w:t>
            </w:r>
          </w:p>
        </w:tc>
        <w:tc>
          <w:tcPr>
            <w:tcW w:w="1232"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3,50</w:t>
            </w:r>
          </w:p>
        </w:tc>
        <w:tc>
          <w:tcPr>
            <w:tcW w:w="847"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4,00</w:t>
            </w:r>
          </w:p>
        </w:tc>
        <w:tc>
          <w:tcPr>
            <w:tcW w:w="1275"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3,61</w:t>
            </w:r>
          </w:p>
        </w:tc>
      </w:tr>
      <w:tr w:rsidR="009876A0" w:rsidRPr="00F65D4B" w:rsidTr="00A21CF2">
        <w:trPr>
          <w:trHeight w:val="424"/>
        </w:trPr>
        <w:tc>
          <w:tcPr>
            <w:tcW w:w="8555" w:type="dxa"/>
            <w:vAlign w:val="center"/>
          </w:tcPr>
          <w:p w:rsidR="009876A0" w:rsidRPr="00F65D4B" w:rsidRDefault="009876A0" w:rsidP="00DB5B96">
            <w:pPr>
              <w:rPr>
                <w:rFonts w:ascii="Arial" w:hAnsi="Arial" w:cs="Arial"/>
                <w:b/>
                <w:bCs/>
                <w:sz w:val="20"/>
                <w:szCs w:val="20"/>
              </w:rPr>
            </w:pPr>
            <w:r w:rsidRPr="00F65D4B">
              <w:rPr>
                <w:rFonts w:ascii="Arial" w:hAnsi="Arial" w:cs="Arial"/>
                <w:b/>
                <w:bCs/>
                <w:sz w:val="20"/>
                <w:szCs w:val="20"/>
              </w:rPr>
              <w:t xml:space="preserve">5) </w:t>
            </w:r>
            <w:r w:rsidRPr="00F65D4B">
              <w:rPr>
                <w:rFonts w:ascii="Arial" w:hAnsi="Arial" w:cs="Arial"/>
                <w:sz w:val="20"/>
                <w:szCs w:val="20"/>
              </w:rPr>
              <w:t>Programların bütünlüğünün ve devamlılığının yeterliliği;</w:t>
            </w:r>
          </w:p>
        </w:tc>
        <w:tc>
          <w:tcPr>
            <w:tcW w:w="1841"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3,30</w:t>
            </w:r>
          </w:p>
        </w:tc>
        <w:tc>
          <w:tcPr>
            <w:tcW w:w="1232"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3,75</w:t>
            </w:r>
          </w:p>
        </w:tc>
        <w:tc>
          <w:tcPr>
            <w:tcW w:w="847"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3,80</w:t>
            </w:r>
          </w:p>
        </w:tc>
        <w:tc>
          <w:tcPr>
            <w:tcW w:w="1275"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3,49</w:t>
            </w:r>
          </w:p>
        </w:tc>
      </w:tr>
      <w:tr w:rsidR="009876A0" w:rsidRPr="00F65D4B" w:rsidTr="00A21CF2">
        <w:trPr>
          <w:trHeight w:val="255"/>
        </w:trPr>
        <w:tc>
          <w:tcPr>
            <w:tcW w:w="8555" w:type="dxa"/>
            <w:vAlign w:val="center"/>
          </w:tcPr>
          <w:p w:rsidR="009876A0" w:rsidRPr="00F65D4B" w:rsidRDefault="009876A0" w:rsidP="00DB5B96">
            <w:pPr>
              <w:rPr>
                <w:rFonts w:ascii="Arial" w:hAnsi="Arial" w:cs="Arial"/>
                <w:b/>
                <w:bCs/>
                <w:sz w:val="20"/>
                <w:szCs w:val="20"/>
              </w:rPr>
            </w:pPr>
            <w:r w:rsidRPr="00F65D4B">
              <w:rPr>
                <w:rFonts w:ascii="Arial" w:hAnsi="Arial" w:cs="Arial"/>
                <w:b/>
                <w:bCs/>
                <w:sz w:val="20"/>
                <w:szCs w:val="20"/>
              </w:rPr>
              <w:t xml:space="preserve">6) </w:t>
            </w:r>
            <w:r w:rsidRPr="00F65D4B">
              <w:rPr>
                <w:rFonts w:ascii="Arial" w:hAnsi="Arial" w:cs="Arial"/>
                <w:sz w:val="20"/>
                <w:szCs w:val="20"/>
              </w:rPr>
              <w:t>Programların çıktılarının (programın kazandırması beklenen nitelikler) yeterliliği;</w:t>
            </w:r>
          </w:p>
        </w:tc>
        <w:tc>
          <w:tcPr>
            <w:tcW w:w="1841"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3,22</w:t>
            </w:r>
          </w:p>
        </w:tc>
        <w:tc>
          <w:tcPr>
            <w:tcW w:w="1232"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3,75</w:t>
            </w:r>
          </w:p>
        </w:tc>
        <w:tc>
          <w:tcPr>
            <w:tcW w:w="847"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4,10</w:t>
            </w:r>
          </w:p>
        </w:tc>
        <w:tc>
          <w:tcPr>
            <w:tcW w:w="1275"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3,51</w:t>
            </w:r>
          </w:p>
        </w:tc>
      </w:tr>
      <w:tr w:rsidR="009876A0" w:rsidRPr="00F65D4B" w:rsidTr="00A21CF2">
        <w:trPr>
          <w:trHeight w:val="255"/>
        </w:trPr>
        <w:tc>
          <w:tcPr>
            <w:tcW w:w="8555" w:type="dxa"/>
            <w:vAlign w:val="center"/>
          </w:tcPr>
          <w:p w:rsidR="009876A0" w:rsidRPr="00F65D4B" w:rsidRDefault="009876A0" w:rsidP="00DB5B96">
            <w:pPr>
              <w:rPr>
                <w:rFonts w:ascii="Arial" w:hAnsi="Arial" w:cs="Arial"/>
                <w:b/>
                <w:bCs/>
                <w:sz w:val="20"/>
                <w:szCs w:val="20"/>
              </w:rPr>
            </w:pPr>
            <w:r w:rsidRPr="00F65D4B">
              <w:rPr>
                <w:rFonts w:ascii="Arial" w:hAnsi="Arial" w:cs="Arial"/>
                <w:b/>
                <w:bCs/>
                <w:sz w:val="20"/>
                <w:szCs w:val="20"/>
              </w:rPr>
              <w:t xml:space="preserve">7) </w:t>
            </w:r>
            <w:r w:rsidRPr="00F65D4B">
              <w:rPr>
                <w:rFonts w:ascii="Arial" w:hAnsi="Arial" w:cs="Arial"/>
                <w:sz w:val="20"/>
                <w:szCs w:val="20"/>
              </w:rPr>
              <w:t>Program kaynaklarının (öğretim elemanı, ders notları vb.) yeterliliği;</w:t>
            </w:r>
          </w:p>
        </w:tc>
        <w:tc>
          <w:tcPr>
            <w:tcW w:w="1841"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3,17</w:t>
            </w:r>
          </w:p>
        </w:tc>
        <w:tc>
          <w:tcPr>
            <w:tcW w:w="1232"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3,50</w:t>
            </w:r>
          </w:p>
        </w:tc>
        <w:tc>
          <w:tcPr>
            <w:tcW w:w="847"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3,60</w:t>
            </w:r>
          </w:p>
        </w:tc>
        <w:tc>
          <w:tcPr>
            <w:tcW w:w="1275"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3,32</w:t>
            </w:r>
          </w:p>
        </w:tc>
      </w:tr>
      <w:tr w:rsidR="009876A0" w:rsidRPr="00F65D4B" w:rsidTr="00A21CF2">
        <w:trPr>
          <w:trHeight w:val="345"/>
        </w:trPr>
        <w:tc>
          <w:tcPr>
            <w:tcW w:w="8555" w:type="dxa"/>
            <w:vAlign w:val="center"/>
          </w:tcPr>
          <w:p w:rsidR="009876A0" w:rsidRPr="00F65D4B" w:rsidRDefault="009876A0" w:rsidP="00DB5B96">
            <w:pPr>
              <w:rPr>
                <w:rFonts w:ascii="Arial" w:hAnsi="Arial" w:cs="Arial"/>
                <w:b/>
                <w:bCs/>
                <w:sz w:val="20"/>
                <w:szCs w:val="20"/>
              </w:rPr>
            </w:pPr>
            <w:r w:rsidRPr="00F65D4B">
              <w:rPr>
                <w:rFonts w:ascii="Arial" w:hAnsi="Arial" w:cs="Arial"/>
                <w:b/>
                <w:bCs/>
                <w:sz w:val="20"/>
                <w:szCs w:val="20"/>
              </w:rPr>
              <w:t xml:space="preserve">8) </w:t>
            </w:r>
            <w:r w:rsidRPr="00F65D4B">
              <w:rPr>
                <w:rFonts w:ascii="Arial" w:hAnsi="Arial" w:cs="Arial"/>
                <w:sz w:val="20"/>
                <w:szCs w:val="20"/>
              </w:rPr>
              <w:t>Programların diğer programlarla ilişkilerinin yeterliliği;</w:t>
            </w:r>
          </w:p>
        </w:tc>
        <w:tc>
          <w:tcPr>
            <w:tcW w:w="1841"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2,91</w:t>
            </w:r>
          </w:p>
        </w:tc>
        <w:tc>
          <w:tcPr>
            <w:tcW w:w="1232"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3,50</w:t>
            </w:r>
          </w:p>
        </w:tc>
        <w:tc>
          <w:tcPr>
            <w:tcW w:w="847"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3,20</w:t>
            </w:r>
          </w:p>
        </w:tc>
        <w:tc>
          <w:tcPr>
            <w:tcW w:w="1275"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3,05</w:t>
            </w:r>
          </w:p>
        </w:tc>
      </w:tr>
      <w:tr w:rsidR="009876A0" w:rsidRPr="00F65D4B" w:rsidTr="00A21CF2">
        <w:trPr>
          <w:trHeight w:val="255"/>
        </w:trPr>
        <w:tc>
          <w:tcPr>
            <w:tcW w:w="8555" w:type="dxa"/>
            <w:vAlign w:val="center"/>
          </w:tcPr>
          <w:p w:rsidR="009876A0" w:rsidRPr="00F65D4B" w:rsidRDefault="009876A0" w:rsidP="00DB5B96">
            <w:pPr>
              <w:rPr>
                <w:rFonts w:ascii="Arial" w:hAnsi="Arial" w:cs="Arial"/>
                <w:b/>
                <w:bCs/>
                <w:sz w:val="20"/>
                <w:szCs w:val="20"/>
              </w:rPr>
            </w:pPr>
            <w:r w:rsidRPr="00F65D4B">
              <w:rPr>
                <w:rFonts w:ascii="Arial" w:hAnsi="Arial" w:cs="Arial"/>
                <w:b/>
                <w:bCs/>
                <w:sz w:val="20"/>
                <w:szCs w:val="20"/>
              </w:rPr>
              <w:t xml:space="preserve">9) </w:t>
            </w:r>
            <w:r w:rsidRPr="00F65D4B">
              <w:rPr>
                <w:rFonts w:ascii="Arial" w:hAnsi="Arial" w:cs="Arial"/>
                <w:sz w:val="20"/>
                <w:szCs w:val="20"/>
              </w:rPr>
              <w:t>Öğrencilere sunulan rehberlik/danışmanlık hizmetlerinin yeterliliği;</w:t>
            </w:r>
          </w:p>
        </w:tc>
        <w:tc>
          <w:tcPr>
            <w:tcW w:w="1841"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3,00</w:t>
            </w:r>
          </w:p>
        </w:tc>
        <w:tc>
          <w:tcPr>
            <w:tcW w:w="1232"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3,75</w:t>
            </w:r>
          </w:p>
        </w:tc>
        <w:tc>
          <w:tcPr>
            <w:tcW w:w="847"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3,50</w:t>
            </w:r>
          </w:p>
        </w:tc>
        <w:tc>
          <w:tcPr>
            <w:tcW w:w="1275"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3,22</w:t>
            </w:r>
          </w:p>
        </w:tc>
      </w:tr>
      <w:tr w:rsidR="009876A0" w:rsidRPr="00F65D4B" w:rsidTr="00A21CF2">
        <w:trPr>
          <w:trHeight w:val="255"/>
        </w:trPr>
        <w:tc>
          <w:tcPr>
            <w:tcW w:w="8555" w:type="dxa"/>
            <w:vAlign w:val="center"/>
          </w:tcPr>
          <w:p w:rsidR="009876A0" w:rsidRPr="00F65D4B" w:rsidRDefault="009876A0" w:rsidP="00DB5B96">
            <w:pPr>
              <w:rPr>
                <w:rFonts w:ascii="Arial" w:hAnsi="Arial" w:cs="Arial"/>
                <w:b/>
                <w:bCs/>
                <w:sz w:val="20"/>
                <w:szCs w:val="20"/>
              </w:rPr>
            </w:pPr>
            <w:r w:rsidRPr="00F65D4B">
              <w:rPr>
                <w:rFonts w:ascii="Arial" w:hAnsi="Arial" w:cs="Arial"/>
                <w:b/>
                <w:bCs/>
                <w:sz w:val="20"/>
                <w:szCs w:val="20"/>
              </w:rPr>
              <w:t xml:space="preserve">10) </w:t>
            </w:r>
            <w:r w:rsidRPr="00F65D4B">
              <w:rPr>
                <w:rFonts w:ascii="Arial" w:hAnsi="Arial" w:cs="Arial"/>
                <w:sz w:val="20"/>
                <w:szCs w:val="20"/>
              </w:rPr>
              <w:t>Engelli öğrencilere sunulan eğitim hizmetlerinin yeterliliği;</w:t>
            </w:r>
          </w:p>
        </w:tc>
        <w:tc>
          <w:tcPr>
            <w:tcW w:w="1841"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2,61</w:t>
            </w:r>
          </w:p>
        </w:tc>
        <w:tc>
          <w:tcPr>
            <w:tcW w:w="1232"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2,00</w:t>
            </w:r>
          </w:p>
        </w:tc>
        <w:tc>
          <w:tcPr>
            <w:tcW w:w="847"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2,80</w:t>
            </w:r>
          </w:p>
        </w:tc>
        <w:tc>
          <w:tcPr>
            <w:tcW w:w="1275"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2,59</w:t>
            </w:r>
          </w:p>
        </w:tc>
      </w:tr>
      <w:tr w:rsidR="009876A0" w:rsidRPr="00F65D4B" w:rsidTr="00A21CF2">
        <w:trPr>
          <w:trHeight w:val="293"/>
        </w:trPr>
        <w:tc>
          <w:tcPr>
            <w:tcW w:w="8555" w:type="dxa"/>
            <w:vAlign w:val="center"/>
          </w:tcPr>
          <w:p w:rsidR="009876A0" w:rsidRPr="00F65D4B" w:rsidRDefault="009876A0" w:rsidP="00DB5B96">
            <w:pPr>
              <w:rPr>
                <w:rFonts w:ascii="Arial" w:hAnsi="Arial" w:cs="Arial"/>
                <w:b/>
                <w:bCs/>
                <w:sz w:val="20"/>
                <w:szCs w:val="20"/>
              </w:rPr>
            </w:pPr>
            <w:r w:rsidRPr="00F65D4B">
              <w:rPr>
                <w:rFonts w:ascii="Arial" w:hAnsi="Arial" w:cs="Arial"/>
                <w:b/>
                <w:bCs/>
                <w:sz w:val="20"/>
                <w:szCs w:val="20"/>
              </w:rPr>
              <w:t xml:space="preserve">11) </w:t>
            </w:r>
            <w:r w:rsidRPr="00F65D4B">
              <w:rPr>
                <w:rFonts w:ascii="Arial" w:hAnsi="Arial" w:cs="Arial"/>
                <w:sz w:val="20"/>
                <w:szCs w:val="20"/>
              </w:rPr>
              <w:t>Öğrenci değerlendirme prosedür ve araçlarının (sınav, ödev, proje vb.) yeterliliği;</w:t>
            </w:r>
          </w:p>
        </w:tc>
        <w:tc>
          <w:tcPr>
            <w:tcW w:w="1841"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3,30</w:t>
            </w:r>
          </w:p>
        </w:tc>
        <w:tc>
          <w:tcPr>
            <w:tcW w:w="1232"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3,50</w:t>
            </w:r>
          </w:p>
        </w:tc>
        <w:tc>
          <w:tcPr>
            <w:tcW w:w="847"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3,60</w:t>
            </w:r>
          </w:p>
        </w:tc>
        <w:tc>
          <w:tcPr>
            <w:tcW w:w="1275"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3,41</w:t>
            </w:r>
          </w:p>
        </w:tc>
      </w:tr>
      <w:tr w:rsidR="009876A0" w:rsidRPr="00F65D4B" w:rsidTr="00A21CF2">
        <w:trPr>
          <w:trHeight w:val="255"/>
        </w:trPr>
        <w:tc>
          <w:tcPr>
            <w:tcW w:w="8555" w:type="dxa"/>
            <w:vAlign w:val="center"/>
          </w:tcPr>
          <w:p w:rsidR="009876A0" w:rsidRPr="00F65D4B" w:rsidRDefault="009876A0" w:rsidP="00DB5B96">
            <w:pPr>
              <w:rPr>
                <w:rFonts w:ascii="Arial" w:hAnsi="Arial" w:cs="Arial"/>
                <w:b/>
                <w:bCs/>
                <w:sz w:val="20"/>
                <w:szCs w:val="20"/>
              </w:rPr>
            </w:pPr>
            <w:r w:rsidRPr="00F65D4B">
              <w:rPr>
                <w:rFonts w:ascii="Arial" w:hAnsi="Arial" w:cs="Arial"/>
                <w:b/>
                <w:bCs/>
                <w:sz w:val="20"/>
                <w:szCs w:val="20"/>
              </w:rPr>
              <w:t xml:space="preserve">12) </w:t>
            </w:r>
            <w:r w:rsidRPr="00F65D4B">
              <w:rPr>
                <w:rFonts w:ascii="Arial" w:hAnsi="Arial" w:cs="Arial"/>
                <w:sz w:val="20"/>
                <w:szCs w:val="20"/>
              </w:rPr>
              <w:t>Yeni öğrencilerin programlara hazırlama prosedür ve  uygulamalarının yeterliliği;</w:t>
            </w:r>
          </w:p>
        </w:tc>
        <w:tc>
          <w:tcPr>
            <w:tcW w:w="1841"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3,00</w:t>
            </w:r>
          </w:p>
        </w:tc>
        <w:tc>
          <w:tcPr>
            <w:tcW w:w="1232"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3,00</w:t>
            </w:r>
          </w:p>
        </w:tc>
        <w:tc>
          <w:tcPr>
            <w:tcW w:w="847"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3,00</w:t>
            </w:r>
          </w:p>
        </w:tc>
        <w:tc>
          <w:tcPr>
            <w:tcW w:w="1275"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3,00</w:t>
            </w:r>
          </w:p>
        </w:tc>
      </w:tr>
      <w:tr w:rsidR="009876A0" w:rsidRPr="00F65D4B" w:rsidTr="00A21CF2">
        <w:trPr>
          <w:trHeight w:val="255"/>
        </w:trPr>
        <w:tc>
          <w:tcPr>
            <w:tcW w:w="8555" w:type="dxa"/>
            <w:vAlign w:val="center"/>
          </w:tcPr>
          <w:p w:rsidR="009876A0" w:rsidRPr="00F65D4B" w:rsidRDefault="009876A0" w:rsidP="00DB5B96">
            <w:pPr>
              <w:rPr>
                <w:rFonts w:ascii="Arial" w:hAnsi="Arial" w:cs="Arial"/>
                <w:b/>
                <w:bCs/>
                <w:sz w:val="20"/>
                <w:szCs w:val="20"/>
              </w:rPr>
            </w:pPr>
            <w:r w:rsidRPr="00F65D4B">
              <w:rPr>
                <w:rFonts w:ascii="Arial" w:hAnsi="Arial" w:cs="Arial"/>
                <w:b/>
                <w:bCs/>
                <w:sz w:val="20"/>
                <w:szCs w:val="20"/>
              </w:rPr>
              <w:t xml:space="preserve">13) </w:t>
            </w:r>
            <w:r w:rsidRPr="00F65D4B">
              <w:rPr>
                <w:rFonts w:ascii="Arial" w:hAnsi="Arial" w:cs="Arial"/>
                <w:sz w:val="20"/>
                <w:szCs w:val="20"/>
              </w:rPr>
              <w:t>Öğrencilere sunulan eğitimin etkinliğini attıracak eğitsel destek hizmetlerinin (yabancı dil, IT teknolojileri ve bilgisayar donanımı vb.) yeterliliği;</w:t>
            </w:r>
          </w:p>
        </w:tc>
        <w:tc>
          <w:tcPr>
            <w:tcW w:w="1841"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2,52</w:t>
            </w:r>
          </w:p>
        </w:tc>
        <w:tc>
          <w:tcPr>
            <w:tcW w:w="1232"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3,25</w:t>
            </w:r>
          </w:p>
        </w:tc>
        <w:tc>
          <w:tcPr>
            <w:tcW w:w="847"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2,90</w:t>
            </w:r>
          </w:p>
        </w:tc>
        <w:tc>
          <w:tcPr>
            <w:tcW w:w="1275"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2,70</w:t>
            </w:r>
          </w:p>
        </w:tc>
      </w:tr>
      <w:tr w:rsidR="009876A0" w:rsidRPr="00F65D4B" w:rsidTr="00A21CF2">
        <w:trPr>
          <w:trHeight w:val="255"/>
        </w:trPr>
        <w:tc>
          <w:tcPr>
            <w:tcW w:w="8555" w:type="dxa"/>
            <w:vAlign w:val="center"/>
          </w:tcPr>
          <w:p w:rsidR="009876A0" w:rsidRPr="00F65D4B" w:rsidRDefault="009876A0" w:rsidP="00DB5B96">
            <w:pPr>
              <w:rPr>
                <w:rFonts w:ascii="Arial" w:hAnsi="Arial" w:cs="Arial"/>
                <w:b/>
                <w:bCs/>
                <w:sz w:val="20"/>
                <w:szCs w:val="20"/>
              </w:rPr>
            </w:pPr>
            <w:r w:rsidRPr="00F65D4B">
              <w:rPr>
                <w:rFonts w:ascii="Arial" w:hAnsi="Arial" w:cs="Arial"/>
                <w:b/>
                <w:bCs/>
                <w:sz w:val="20"/>
                <w:szCs w:val="20"/>
              </w:rPr>
              <w:t xml:space="preserve">14) </w:t>
            </w:r>
            <w:r w:rsidRPr="00F65D4B">
              <w:rPr>
                <w:rFonts w:ascii="Arial" w:hAnsi="Arial" w:cs="Arial"/>
                <w:sz w:val="20"/>
                <w:szCs w:val="20"/>
              </w:rPr>
              <w:t>Programların ilgili ulusal ve uluslararası programlarla uyumundaki yeterliliği;</w:t>
            </w:r>
          </w:p>
        </w:tc>
        <w:tc>
          <w:tcPr>
            <w:tcW w:w="1841"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3,00</w:t>
            </w:r>
          </w:p>
        </w:tc>
        <w:tc>
          <w:tcPr>
            <w:tcW w:w="1232"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3,00</w:t>
            </w:r>
          </w:p>
        </w:tc>
        <w:tc>
          <w:tcPr>
            <w:tcW w:w="847"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2,70</w:t>
            </w:r>
          </w:p>
        </w:tc>
        <w:tc>
          <w:tcPr>
            <w:tcW w:w="1275"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2,92</w:t>
            </w:r>
          </w:p>
        </w:tc>
      </w:tr>
      <w:tr w:rsidR="009876A0" w:rsidRPr="00F65D4B" w:rsidTr="00A21CF2">
        <w:trPr>
          <w:trHeight w:val="276"/>
        </w:trPr>
        <w:tc>
          <w:tcPr>
            <w:tcW w:w="8555" w:type="dxa"/>
            <w:vAlign w:val="center"/>
          </w:tcPr>
          <w:p w:rsidR="009876A0" w:rsidRPr="00F65D4B" w:rsidRDefault="009876A0" w:rsidP="00DB5B96">
            <w:pPr>
              <w:rPr>
                <w:rFonts w:ascii="Arial" w:hAnsi="Arial" w:cs="Arial"/>
                <w:b/>
                <w:bCs/>
                <w:sz w:val="20"/>
                <w:szCs w:val="20"/>
              </w:rPr>
            </w:pPr>
            <w:r w:rsidRPr="00F65D4B">
              <w:rPr>
                <w:rFonts w:ascii="Arial" w:hAnsi="Arial" w:cs="Arial"/>
                <w:b/>
                <w:bCs/>
                <w:sz w:val="20"/>
                <w:szCs w:val="20"/>
              </w:rPr>
              <w:t xml:space="preserve">15) </w:t>
            </w:r>
            <w:r w:rsidRPr="00F65D4B">
              <w:rPr>
                <w:rFonts w:ascii="Arial" w:hAnsi="Arial" w:cs="Arial"/>
                <w:sz w:val="20"/>
                <w:szCs w:val="20"/>
              </w:rPr>
              <w:t>Uluslararası öğrenci değişimi programlarına öğrenci katılımının yeterliliği;</w:t>
            </w:r>
          </w:p>
        </w:tc>
        <w:tc>
          <w:tcPr>
            <w:tcW w:w="1841"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2,45</w:t>
            </w:r>
          </w:p>
        </w:tc>
        <w:tc>
          <w:tcPr>
            <w:tcW w:w="1232"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1,75</w:t>
            </w:r>
          </w:p>
        </w:tc>
        <w:tc>
          <w:tcPr>
            <w:tcW w:w="847"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1,40</w:t>
            </w:r>
          </w:p>
        </w:tc>
        <w:tc>
          <w:tcPr>
            <w:tcW w:w="1275" w:type="dxa"/>
            <w:vAlign w:val="bottom"/>
          </w:tcPr>
          <w:p w:rsidR="009876A0" w:rsidRPr="00F65D4B" w:rsidRDefault="009876A0" w:rsidP="009876A0">
            <w:pPr>
              <w:jc w:val="center"/>
              <w:rPr>
                <w:rFonts w:ascii="Arial" w:hAnsi="Arial" w:cs="Arial"/>
                <w:color w:val="000000"/>
                <w:sz w:val="20"/>
                <w:szCs w:val="20"/>
              </w:rPr>
            </w:pPr>
            <w:r w:rsidRPr="00F65D4B">
              <w:rPr>
                <w:rFonts w:ascii="Arial" w:hAnsi="Arial" w:cs="Arial"/>
                <w:color w:val="000000"/>
                <w:sz w:val="20"/>
                <w:szCs w:val="20"/>
              </w:rPr>
              <w:t>2,08</w:t>
            </w:r>
          </w:p>
        </w:tc>
      </w:tr>
      <w:tr w:rsidR="009876A0" w:rsidRPr="00F65D4B" w:rsidTr="009876A0">
        <w:trPr>
          <w:trHeight w:val="416"/>
        </w:trPr>
        <w:tc>
          <w:tcPr>
            <w:tcW w:w="8555" w:type="dxa"/>
            <w:vAlign w:val="center"/>
          </w:tcPr>
          <w:p w:rsidR="009876A0" w:rsidRPr="00F65D4B" w:rsidRDefault="009876A0" w:rsidP="00DB5B96">
            <w:pPr>
              <w:rPr>
                <w:rFonts w:ascii="Arial" w:hAnsi="Arial" w:cs="Arial"/>
                <w:b/>
                <w:bCs/>
                <w:sz w:val="20"/>
                <w:szCs w:val="20"/>
              </w:rPr>
            </w:pPr>
            <w:r w:rsidRPr="00F65D4B">
              <w:rPr>
                <w:rFonts w:ascii="Arial" w:hAnsi="Arial" w:cs="Arial"/>
                <w:b/>
                <w:bCs/>
                <w:sz w:val="20"/>
                <w:szCs w:val="20"/>
              </w:rPr>
              <w:t>ORTALAMA</w:t>
            </w:r>
          </w:p>
        </w:tc>
        <w:tc>
          <w:tcPr>
            <w:tcW w:w="1841" w:type="dxa"/>
            <w:vAlign w:val="center"/>
          </w:tcPr>
          <w:p w:rsidR="009876A0" w:rsidRPr="00F65D4B" w:rsidRDefault="009876A0" w:rsidP="009876A0">
            <w:pPr>
              <w:jc w:val="center"/>
              <w:rPr>
                <w:rFonts w:ascii="Arial" w:hAnsi="Arial" w:cs="Arial"/>
                <w:b/>
                <w:color w:val="000000"/>
                <w:sz w:val="20"/>
                <w:szCs w:val="20"/>
              </w:rPr>
            </w:pPr>
            <w:r w:rsidRPr="00F65D4B">
              <w:rPr>
                <w:rFonts w:ascii="Arial" w:hAnsi="Arial" w:cs="Arial"/>
                <w:b/>
                <w:color w:val="000000"/>
                <w:sz w:val="20"/>
                <w:szCs w:val="20"/>
              </w:rPr>
              <w:t>3,07</w:t>
            </w:r>
          </w:p>
        </w:tc>
        <w:tc>
          <w:tcPr>
            <w:tcW w:w="1232" w:type="dxa"/>
            <w:vAlign w:val="center"/>
          </w:tcPr>
          <w:p w:rsidR="009876A0" w:rsidRPr="00F65D4B" w:rsidRDefault="009876A0" w:rsidP="009876A0">
            <w:pPr>
              <w:jc w:val="center"/>
              <w:rPr>
                <w:rFonts w:ascii="Arial" w:hAnsi="Arial" w:cs="Arial"/>
                <w:b/>
                <w:color w:val="000000"/>
                <w:sz w:val="20"/>
                <w:szCs w:val="20"/>
              </w:rPr>
            </w:pPr>
            <w:r w:rsidRPr="00F65D4B">
              <w:rPr>
                <w:rFonts w:ascii="Arial" w:hAnsi="Arial" w:cs="Arial"/>
                <w:b/>
                <w:color w:val="000000"/>
                <w:sz w:val="20"/>
                <w:szCs w:val="20"/>
              </w:rPr>
              <w:t>3,27</w:t>
            </w:r>
          </w:p>
        </w:tc>
        <w:tc>
          <w:tcPr>
            <w:tcW w:w="847" w:type="dxa"/>
            <w:vAlign w:val="center"/>
          </w:tcPr>
          <w:p w:rsidR="009876A0" w:rsidRPr="00F65D4B" w:rsidRDefault="009876A0" w:rsidP="009876A0">
            <w:pPr>
              <w:jc w:val="center"/>
              <w:rPr>
                <w:rFonts w:ascii="Arial" w:hAnsi="Arial" w:cs="Arial"/>
                <w:b/>
                <w:color w:val="000000"/>
                <w:sz w:val="20"/>
                <w:szCs w:val="20"/>
              </w:rPr>
            </w:pPr>
            <w:r w:rsidRPr="00F65D4B">
              <w:rPr>
                <w:rFonts w:ascii="Arial" w:hAnsi="Arial" w:cs="Arial"/>
                <w:b/>
                <w:color w:val="000000"/>
                <w:sz w:val="20"/>
                <w:szCs w:val="20"/>
              </w:rPr>
              <w:t>3,31</w:t>
            </w:r>
          </w:p>
        </w:tc>
        <w:tc>
          <w:tcPr>
            <w:tcW w:w="1275" w:type="dxa"/>
            <w:vAlign w:val="center"/>
          </w:tcPr>
          <w:p w:rsidR="009876A0" w:rsidRPr="00F65D4B" w:rsidRDefault="009876A0" w:rsidP="009876A0">
            <w:pPr>
              <w:jc w:val="center"/>
              <w:rPr>
                <w:rFonts w:ascii="Arial" w:hAnsi="Arial" w:cs="Arial"/>
                <w:b/>
                <w:color w:val="000000"/>
                <w:sz w:val="20"/>
                <w:szCs w:val="20"/>
              </w:rPr>
            </w:pPr>
            <w:r w:rsidRPr="00F65D4B">
              <w:rPr>
                <w:rFonts w:ascii="Arial" w:hAnsi="Arial" w:cs="Arial"/>
                <w:b/>
                <w:color w:val="000000"/>
                <w:sz w:val="20"/>
                <w:szCs w:val="20"/>
              </w:rPr>
              <w:t>3,16</w:t>
            </w:r>
          </w:p>
        </w:tc>
      </w:tr>
    </w:tbl>
    <w:p w:rsidR="00416327" w:rsidRPr="00F65D4B" w:rsidRDefault="00416327" w:rsidP="004C55FD">
      <w:pPr>
        <w:ind w:left="142"/>
        <w:rPr>
          <w:rFonts w:ascii="Verdana" w:hAnsi="Verdana" w:cs="Verdana"/>
          <w:b/>
          <w:bCs/>
          <w:sz w:val="20"/>
          <w:szCs w:val="20"/>
        </w:rPr>
      </w:pPr>
    </w:p>
    <w:p w:rsidR="00416327" w:rsidRPr="00F65D4B" w:rsidRDefault="00416327" w:rsidP="004C55FD">
      <w:pPr>
        <w:ind w:left="851"/>
        <w:rPr>
          <w:rFonts w:ascii="Verdana" w:hAnsi="Verdana" w:cs="Verdana"/>
          <w:b/>
          <w:bCs/>
        </w:rPr>
      </w:pPr>
      <w:r w:rsidRPr="00F65D4B">
        <w:rPr>
          <w:rFonts w:ascii="Verdana" w:hAnsi="Verdana" w:cs="Verdana"/>
          <w:b/>
          <w:bCs/>
          <w:sz w:val="20"/>
          <w:szCs w:val="20"/>
        </w:rPr>
        <w:t xml:space="preserve">              </w:t>
      </w:r>
      <w:r w:rsidRPr="00F65D4B">
        <w:rPr>
          <w:rFonts w:ascii="Verdana" w:hAnsi="Verdana" w:cs="Verdana"/>
          <w:b/>
          <w:bCs/>
        </w:rPr>
        <w:tab/>
      </w:r>
      <w:r w:rsidRPr="00F65D4B">
        <w:rPr>
          <w:rFonts w:ascii="Verdana" w:hAnsi="Verdana" w:cs="Verdana"/>
          <w:b/>
          <w:bCs/>
        </w:rPr>
        <w:tab/>
      </w:r>
      <w:r w:rsidRPr="00F65D4B">
        <w:rPr>
          <w:rFonts w:ascii="Verdana" w:hAnsi="Verdana" w:cs="Verdana"/>
          <w:b/>
          <w:bCs/>
        </w:rPr>
        <w:tab/>
      </w:r>
    </w:p>
    <w:p w:rsidR="00AC1B24" w:rsidRPr="00F65D4B" w:rsidRDefault="00416327" w:rsidP="004C55FD">
      <w:pPr>
        <w:rPr>
          <w:rFonts w:ascii="Verdana" w:hAnsi="Verdana" w:cs="Verdana"/>
          <w:b/>
          <w:bCs/>
          <w:sz w:val="20"/>
          <w:szCs w:val="20"/>
        </w:rPr>
        <w:sectPr w:rsidR="00AC1B24" w:rsidRPr="00F65D4B" w:rsidSect="0073088B">
          <w:headerReference w:type="default" r:id="rId55"/>
          <w:type w:val="nextColumn"/>
          <w:pgSz w:w="16838" w:h="11906" w:orient="landscape"/>
          <w:pgMar w:top="1418" w:right="1418" w:bottom="1418" w:left="1418" w:header="454" w:footer="454" w:gutter="0"/>
          <w:cols w:space="708"/>
          <w:docGrid w:linePitch="360"/>
        </w:sectPr>
      </w:pPr>
      <w:r w:rsidRPr="00F65D4B">
        <w:rPr>
          <w:rFonts w:ascii="Verdana" w:hAnsi="Verdana" w:cs="Verdana"/>
          <w:b/>
          <w:bCs/>
          <w:sz w:val="20"/>
          <w:szCs w:val="20"/>
        </w:rPr>
        <w:t xml:space="preserve">   </w:t>
      </w:r>
    </w:p>
    <w:p w:rsidR="0011298C" w:rsidRPr="00F65D4B" w:rsidRDefault="0011298C" w:rsidP="00DC6ECF">
      <w:pPr>
        <w:pStyle w:val="ResimYazs"/>
      </w:pPr>
      <w:bookmarkStart w:id="88" w:name="_Toc258079849"/>
    </w:p>
    <w:p w:rsidR="003321C5" w:rsidRPr="00F65D4B" w:rsidRDefault="00246345" w:rsidP="00DC6ECF">
      <w:pPr>
        <w:pStyle w:val="ResimYazs"/>
      </w:pPr>
      <w:r w:rsidRPr="00F65D4B">
        <w:t>Araştırma ve Geliştirme (Bilgi Üretme) Süreçlerinin Değerlendirilmesi</w:t>
      </w:r>
      <w:r w:rsidR="003321C5" w:rsidRPr="00F65D4B">
        <w:t xml:space="preserve">  </w:t>
      </w:r>
      <w:bookmarkEnd w:id="88"/>
      <w:r w:rsidR="00AC1B24" w:rsidRPr="00F65D4B">
        <w:t xml:space="preserve"> </w:t>
      </w:r>
    </w:p>
    <w:p w:rsidR="006D62F8" w:rsidRPr="00F65D4B" w:rsidRDefault="006D62F8" w:rsidP="006D62F8">
      <w:pPr>
        <w:rPr>
          <w:lang w:eastAsia="en-US"/>
        </w:rPr>
      </w:pPr>
    </w:p>
    <w:tbl>
      <w:tblPr>
        <w:tblW w:w="1375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555"/>
        <w:gridCol w:w="1841"/>
        <w:gridCol w:w="1232"/>
        <w:gridCol w:w="847"/>
        <w:gridCol w:w="1275"/>
      </w:tblGrid>
      <w:tr w:rsidR="00416327" w:rsidRPr="00F65D4B" w:rsidTr="004F1A15">
        <w:trPr>
          <w:trHeight w:val="255"/>
        </w:trPr>
        <w:tc>
          <w:tcPr>
            <w:tcW w:w="8555" w:type="dxa"/>
            <w:vAlign w:val="center"/>
          </w:tcPr>
          <w:p w:rsidR="00416327" w:rsidRPr="00F65D4B" w:rsidRDefault="00416327" w:rsidP="00DB5B96">
            <w:pPr>
              <w:rPr>
                <w:rFonts w:ascii="Arial" w:hAnsi="Arial" w:cs="Arial"/>
                <w:b/>
                <w:bCs/>
                <w:sz w:val="20"/>
                <w:szCs w:val="20"/>
              </w:rPr>
            </w:pPr>
            <w:r w:rsidRPr="00F65D4B">
              <w:rPr>
                <w:rFonts w:ascii="Arial" w:hAnsi="Arial" w:cs="Arial"/>
                <w:b/>
                <w:bCs/>
                <w:sz w:val="20"/>
                <w:szCs w:val="20"/>
              </w:rPr>
              <w:t>Özdeğerlendirme Konuları</w:t>
            </w:r>
          </w:p>
        </w:tc>
        <w:tc>
          <w:tcPr>
            <w:tcW w:w="1841"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 xml:space="preserve">Fakülteler, </w:t>
            </w:r>
            <w:r w:rsidR="005D189B">
              <w:rPr>
                <w:rFonts w:ascii="Arial" w:hAnsi="Arial" w:cs="Arial"/>
                <w:b/>
                <w:bCs/>
                <w:sz w:val="20"/>
                <w:szCs w:val="20"/>
              </w:rPr>
              <w:t>Konservatuvar</w:t>
            </w:r>
            <w:r w:rsidRPr="00F65D4B">
              <w:rPr>
                <w:rFonts w:ascii="Arial" w:hAnsi="Arial" w:cs="Arial"/>
                <w:b/>
                <w:bCs/>
                <w:sz w:val="20"/>
                <w:szCs w:val="20"/>
              </w:rPr>
              <w:t xml:space="preserve"> ve Yüksekokullar</w:t>
            </w:r>
          </w:p>
        </w:tc>
        <w:tc>
          <w:tcPr>
            <w:tcW w:w="1232"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Enstitüler</w:t>
            </w:r>
          </w:p>
        </w:tc>
        <w:tc>
          <w:tcPr>
            <w:tcW w:w="847"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MYO</w:t>
            </w:r>
          </w:p>
        </w:tc>
        <w:tc>
          <w:tcPr>
            <w:tcW w:w="1275" w:type="dxa"/>
            <w:vAlign w:val="center"/>
          </w:tcPr>
          <w:p w:rsidR="00416327" w:rsidRPr="00F65D4B" w:rsidRDefault="00F53745" w:rsidP="003532BC">
            <w:pPr>
              <w:jc w:val="center"/>
              <w:rPr>
                <w:rFonts w:ascii="Arial" w:hAnsi="Arial" w:cs="Arial"/>
                <w:b/>
                <w:bCs/>
                <w:sz w:val="20"/>
                <w:szCs w:val="20"/>
              </w:rPr>
            </w:pPr>
            <w:r w:rsidRPr="00F65D4B">
              <w:rPr>
                <w:rFonts w:ascii="Arial" w:hAnsi="Arial" w:cs="Arial"/>
                <w:b/>
                <w:bCs/>
                <w:sz w:val="20"/>
                <w:szCs w:val="20"/>
              </w:rPr>
              <w:t>Üniversite Ortalaması</w:t>
            </w:r>
          </w:p>
        </w:tc>
      </w:tr>
      <w:tr w:rsidR="00656860" w:rsidRPr="00F65D4B" w:rsidTr="00A21CF2">
        <w:trPr>
          <w:trHeight w:val="255"/>
        </w:trPr>
        <w:tc>
          <w:tcPr>
            <w:tcW w:w="8555" w:type="dxa"/>
            <w:vAlign w:val="center"/>
          </w:tcPr>
          <w:p w:rsidR="00656860" w:rsidRPr="00F65D4B" w:rsidRDefault="00656860" w:rsidP="00DB5B96">
            <w:pPr>
              <w:rPr>
                <w:rFonts w:ascii="Arial" w:hAnsi="Arial" w:cs="Arial"/>
                <w:b/>
                <w:bCs/>
                <w:sz w:val="20"/>
                <w:szCs w:val="20"/>
              </w:rPr>
            </w:pPr>
            <w:r w:rsidRPr="00F65D4B">
              <w:rPr>
                <w:rFonts w:ascii="Arial" w:hAnsi="Arial" w:cs="Arial"/>
                <w:b/>
                <w:bCs/>
                <w:sz w:val="20"/>
                <w:szCs w:val="20"/>
              </w:rPr>
              <w:t xml:space="preserve">1) </w:t>
            </w:r>
            <w:r w:rsidRPr="00F65D4B">
              <w:rPr>
                <w:rFonts w:ascii="Arial" w:hAnsi="Arial" w:cs="Arial"/>
                <w:sz w:val="20"/>
                <w:szCs w:val="20"/>
              </w:rPr>
              <w:t>Araştırma ve geliştirme çalışmalarının ulusal ve çevre ihtiyaçlarına uygunluğu;</w:t>
            </w:r>
          </w:p>
        </w:tc>
        <w:tc>
          <w:tcPr>
            <w:tcW w:w="1841"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2,86</w:t>
            </w:r>
          </w:p>
        </w:tc>
        <w:tc>
          <w:tcPr>
            <w:tcW w:w="1232"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3,50</w:t>
            </w:r>
          </w:p>
        </w:tc>
        <w:tc>
          <w:tcPr>
            <w:tcW w:w="847"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2,50</w:t>
            </w:r>
          </w:p>
        </w:tc>
        <w:tc>
          <w:tcPr>
            <w:tcW w:w="1275"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2,83</w:t>
            </w:r>
          </w:p>
        </w:tc>
      </w:tr>
      <w:tr w:rsidR="00656860" w:rsidRPr="00F65D4B" w:rsidTr="00A21CF2">
        <w:trPr>
          <w:trHeight w:val="313"/>
        </w:trPr>
        <w:tc>
          <w:tcPr>
            <w:tcW w:w="8555" w:type="dxa"/>
            <w:vAlign w:val="center"/>
          </w:tcPr>
          <w:p w:rsidR="00656860" w:rsidRPr="00F65D4B" w:rsidRDefault="00656860" w:rsidP="00DB5B96">
            <w:pPr>
              <w:rPr>
                <w:rFonts w:ascii="Arial" w:hAnsi="Arial" w:cs="Arial"/>
                <w:b/>
                <w:bCs/>
                <w:sz w:val="20"/>
                <w:szCs w:val="20"/>
              </w:rPr>
            </w:pPr>
            <w:r w:rsidRPr="00F65D4B">
              <w:rPr>
                <w:rFonts w:ascii="Arial" w:hAnsi="Arial" w:cs="Arial"/>
                <w:b/>
                <w:bCs/>
                <w:sz w:val="20"/>
                <w:szCs w:val="20"/>
              </w:rPr>
              <w:t xml:space="preserve">2) </w:t>
            </w:r>
            <w:r w:rsidRPr="00F65D4B">
              <w:rPr>
                <w:rFonts w:ascii="Arial" w:hAnsi="Arial" w:cs="Arial"/>
                <w:sz w:val="20"/>
                <w:szCs w:val="20"/>
              </w:rPr>
              <w:t>Araştırma ve geliştirme olanak ve kaynakların yeterliliği;</w:t>
            </w:r>
          </w:p>
        </w:tc>
        <w:tc>
          <w:tcPr>
            <w:tcW w:w="1841"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2,32</w:t>
            </w:r>
          </w:p>
        </w:tc>
        <w:tc>
          <w:tcPr>
            <w:tcW w:w="1232"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2,75</w:t>
            </w:r>
          </w:p>
        </w:tc>
        <w:tc>
          <w:tcPr>
            <w:tcW w:w="847"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2,33</w:t>
            </w:r>
          </w:p>
        </w:tc>
        <w:tc>
          <w:tcPr>
            <w:tcW w:w="1275"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2,37</w:t>
            </w:r>
          </w:p>
        </w:tc>
      </w:tr>
      <w:tr w:rsidR="00656860" w:rsidRPr="00F65D4B" w:rsidTr="00A21CF2">
        <w:trPr>
          <w:trHeight w:val="274"/>
        </w:trPr>
        <w:tc>
          <w:tcPr>
            <w:tcW w:w="8555" w:type="dxa"/>
            <w:vAlign w:val="center"/>
          </w:tcPr>
          <w:p w:rsidR="00656860" w:rsidRPr="00F65D4B" w:rsidRDefault="00656860" w:rsidP="00DB5B96">
            <w:pPr>
              <w:rPr>
                <w:rFonts w:ascii="Arial" w:hAnsi="Arial" w:cs="Arial"/>
                <w:b/>
                <w:bCs/>
                <w:sz w:val="20"/>
                <w:szCs w:val="20"/>
              </w:rPr>
            </w:pPr>
            <w:r w:rsidRPr="00F65D4B">
              <w:rPr>
                <w:rFonts w:ascii="Arial" w:hAnsi="Arial" w:cs="Arial"/>
                <w:b/>
                <w:bCs/>
                <w:sz w:val="20"/>
                <w:szCs w:val="20"/>
              </w:rPr>
              <w:t xml:space="preserve">3) </w:t>
            </w:r>
            <w:r w:rsidRPr="00F65D4B">
              <w:rPr>
                <w:rFonts w:ascii="Arial" w:hAnsi="Arial" w:cs="Arial"/>
                <w:sz w:val="20"/>
                <w:szCs w:val="20"/>
              </w:rPr>
              <w:t>Araştırma ve geliştirme çalışmalarının yeterliliği;</w:t>
            </w:r>
          </w:p>
        </w:tc>
        <w:tc>
          <w:tcPr>
            <w:tcW w:w="1841"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2,73</w:t>
            </w:r>
          </w:p>
        </w:tc>
        <w:tc>
          <w:tcPr>
            <w:tcW w:w="1232"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2,75</w:t>
            </w:r>
          </w:p>
        </w:tc>
        <w:tc>
          <w:tcPr>
            <w:tcW w:w="847"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2,40</w:t>
            </w:r>
          </w:p>
        </w:tc>
        <w:tc>
          <w:tcPr>
            <w:tcW w:w="1275"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2,64</w:t>
            </w:r>
          </w:p>
        </w:tc>
      </w:tr>
      <w:tr w:rsidR="00656860" w:rsidRPr="00F65D4B" w:rsidTr="00A21CF2">
        <w:trPr>
          <w:trHeight w:val="255"/>
        </w:trPr>
        <w:tc>
          <w:tcPr>
            <w:tcW w:w="8555" w:type="dxa"/>
            <w:vAlign w:val="center"/>
          </w:tcPr>
          <w:p w:rsidR="00656860" w:rsidRPr="00F65D4B" w:rsidRDefault="00656860" w:rsidP="00DB5B96">
            <w:pPr>
              <w:rPr>
                <w:rFonts w:ascii="Arial" w:hAnsi="Arial" w:cs="Arial"/>
                <w:b/>
                <w:bCs/>
                <w:sz w:val="20"/>
                <w:szCs w:val="20"/>
              </w:rPr>
            </w:pPr>
            <w:r w:rsidRPr="00F65D4B">
              <w:rPr>
                <w:rFonts w:ascii="Arial" w:hAnsi="Arial" w:cs="Arial"/>
                <w:b/>
                <w:bCs/>
                <w:sz w:val="20"/>
                <w:szCs w:val="20"/>
              </w:rPr>
              <w:t xml:space="preserve">4) </w:t>
            </w:r>
            <w:r w:rsidRPr="00F65D4B">
              <w:rPr>
                <w:rFonts w:ascii="Arial" w:hAnsi="Arial" w:cs="Arial"/>
                <w:sz w:val="20"/>
                <w:szCs w:val="20"/>
              </w:rPr>
              <w:t>Araştırma ve geliştirme önceliklerinin belirginliği;</w:t>
            </w:r>
          </w:p>
        </w:tc>
        <w:tc>
          <w:tcPr>
            <w:tcW w:w="1841"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2,59</w:t>
            </w:r>
          </w:p>
        </w:tc>
        <w:tc>
          <w:tcPr>
            <w:tcW w:w="1232"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3,00</w:t>
            </w:r>
          </w:p>
        </w:tc>
        <w:tc>
          <w:tcPr>
            <w:tcW w:w="847"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2,50</w:t>
            </w:r>
          </w:p>
        </w:tc>
        <w:tc>
          <w:tcPr>
            <w:tcW w:w="1275"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2,61</w:t>
            </w:r>
          </w:p>
        </w:tc>
      </w:tr>
      <w:tr w:rsidR="00656860" w:rsidRPr="00F65D4B" w:rsidTr="00A21CF2">
        <w:trPr>
          <w:trHeight w:val="261"/>
        </w:trPr>
        <w:tc>
          <w:tcPr>
            <w:tcW w:w="8555" w:type="dxa"/>
            <w:vAlign w:val="center"/>
          </w:tcPr>
          <w:p w:rsidR="00656860" w:rsidRPr="00F65D4B" w:rsidRDefault="00656860" w:rsidP="00DB5B96">
            <w:pPr>
              <w:rPr>
                <w:rFonts w:ascii="Arial" w:hAnsi="Arial" w:cs="Arial"/>
                <w:b/>
                <w:bCs/>
                <w:sz w:val="20"/>
                <w:szCs w:val="20"/>
              </w:rPr>
            </w:pPr>
            <w:r w:rsidRPr="00F65D4B">
              <w:rPr>
                <w:rFonts w:ascii="Arial" w:hAnsi="Arial" w:cs="Arial"/>
                <w:b/>
                <w:bCs/>
                <w:sz w:val="20"/>
                <w:szCs w:val="20"/>
              </w:rPr>
              <w:t xml:space="preserve">5) </w:t>
            </w:r>
            <w:r w:rsidRPr="00F65D4B">
              <w:rPr>
                <w:rFonts w:ascii="Arial" w:hAnsi="Arial" w:cs="Arial"/>
                <w:sz w:val="20"/>
                <w:szCs w:val="20"/>
              </w:rPr>
              <w:t>Araştırma ve geliştirme çalışmalarının bütünlüğü ve devamlılığı;</w:t>
            </w:r>
          </w:p>
        </w:tc>
        <w:tc>
          <w:tcPr>
            <w:tcW w:w="1841"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2,93</w:t>
            </w:r>
          </w:p>
        </w:tc>
        <w:tc>
          <w:tcPr>
            <w:tcW w:w="1232"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2,33</w:t>
            </w:r>
          </w:p>
        </w:tc>
        <w:tc>
          <w:tcPr>
            <w:tcW w:w="847"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2,13</w:t>
            </w:r>
          </w:p>
        </w:tc>
        <w:tc>
          <w:tcPr>
            <w:tcW w:w="1275"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2,62</w:t>
            </w:r>
          </w:p>
        </w:tc>
      </w:tr>
      <w:tr w:rsidR="00656860" w:rsidRPr="00F65D4B" w:rsidTr="00A21CF2">
        <w:trPr>
          <w:trHeight w:val="255"/>
        </w:trPr>
        <w:tc>
          <w:tcPr>
            <w:tcW w:w="8555" w:type="dxa"/>
            <w:vAlign w:val="center"/>
          </w:tcPr>
          <w:p w:rsidR="00656860" w:rsidRPr="00F65D4B" w:rsidRDefault="00656860" w:rsidP="00DB5B96">
            <w:pPr>
              <w:rPr>
                <w:rFonts w:ascii="Arial" w:hAnsi="Arial" w:cs="Arial"/>
                <w:b/>
                <w:bCs/>
                <w:sz w:val="20"/>
                <w:szCs w:val="20"/>
              </w:rPr>
            </w:pPr>
            <w:r w:rsidRPr="00F65D4B">
              <w:rPr>
                <w:rFonts w:ascii="Arial" w:hAnsi="Arial" w:cs="Arial"/>
                <w:b/>
                <w:bCs/>
                <w:sz w:val="20"/>
                <w:szCs w:val="20"/>
              </w:rPr>
              <w:t xml:space="preserve">6) </w:t>
            </w:r>
            <w:r w:rsidRPr="00F65D4B">
              <w:rPr>
                <w:rFonts w:ascii="Arial" w:hAnsi="Arial" w:cs="Arial"/>
                <w:sz w:val="20"/>
                <w:szCs w:val="20"/>
              </w:rPr>
              <w:t>Araştırma ve geliştirme çalışmalarının disiplinler arası yapılabilmesindeki yeterlilik;</w:t>
            </w:r>
          </w:p>
        </w:tc>
        <w:tc>
          <w:tcPr>
            <w:tcW w:w="1841"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2,64</w:t>
            </w:r>
          </w:p>
        </w:tc>
        <w:tc>
          <w:tcPr>
            <w:tcW w:w="1232"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3,25</w:t>
            </w:r>
          </w:p>
        </w:tc>
        <w:tc>
          <w:tcPr>
            <w:tcW w:w="847"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2,40</w:t>
            </w:r>
          </w:p>
        </w:tc>
        <w:tc>
          <w:tcPr>
            <w:tcW w:w="1275"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2,64</w:t>
            </w:r>
          </w:p>
        </w:tc>
      </w:tr>
      <w:tr w:rsidR="00656860" w:rsidRPr="00F65D4B" w:rsidTr="00A21CF2">
        <w:trPr>
          <w:trHeight w:val="255"/>
        </w:trPr>
        <w:tc>
          <w:tcPr>
            <w:tcW w:w="8555" w:type="dxa"/>
            <w:vAlign w:val="center"/>
          </w:tcPr>
          <w:p w:rsidR="00656860" w:rsidRPr="00F65D4B" w:rsidRDefault="00656860" w:rsidP="00DB5B96">
            <w:pPr>
              <w:rPr>
                <w:rFonts w:ascii="Arial" w:hAnsi="Arial" w:cs="Arial"/>
                <w:b/>
                <w:bCs/>
                <w:sz w:val="20"/>
                <w:szCs w:val="20"/>
              </w:rPr>
            </w:pPr>
            <w:r w:rsidRPr="00F65D4B">
              <w:rPr>
                <w:rFonts w:ascii="Arial" w:hAnsi="Arial" w:cs="Arial"/>
                <w:b/>
                <w:bCs/>
                <w:sz w:val="20"/>
                <w:szCs w:val="20"/>
              </w:rPr>
              <w:t xml:space="preserve">7) </w:t>
            </w:r>
            <w:r w:rsidRPr="00F65D4B">
              <w:rPr>
                <w:rFonts w:ascii="Arial" w:hAnsi="Arial" w:cs="Arial"/>
                <w:sz w:val="20"/>
                <w:szCs w:val="20"/>
              </w:rPr>
              <w:t>Uluslararası araştırma ve geliştirme çalışmalarının yeterliliği;</w:t>
            </w:r>
          </w:p>
        </w:tc>
        <w:tc>
          <w:tcPr>
            <w:tcW w:w="1841"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2,45</w:t>
            </w:r>
          </w:p>
        </w:tc>
        <w:tc>
          <w:tcPr>
            <w:tcW w:w="1232"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2,00</w:t>
            </w:r>
          </w:p>
        </w:tc>
        <w:tc>
          <w:tcPr>
            <w:tcW w:w="847"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1,80</w:t>
            </w:r>
          </w:p>
        </w:tc>
        <w:tc>
          <w:tcPr>
            <w:tcW w:w="1275"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2,22</w:t>
            </w:r>
          </w:p>
        </w:tc>
      </w:tr>
      <w:tr w:rsidR="00656860" w:rsidRPr="00F65D4B" w:rsidTr="00A21CF2">
        <w:trPr>
          <w:trHeight w:val="345"/>
        </w:trPr>
        <w:tc>
          <w:tcPr>
            <w:tcW w:w="8555" w:type="dxa"/>
            <w:vAlign w:val="center"/>
          </w:tcPr>
          <w:p w:rsidR="00656860" w:rsidRPr="00F65D4B" w:rsidRDefault="00656860" w:rsidP="00DB5B96">
            <w:pPr>
              <w:rPr>
                <w:rFonts w:ascii="Arial" w:hAnsi="Arial" w:cs="Arial"/>
                <w:b/>
                <w:bCs/>
                <w:sz w:val="20"/>
                <w:szCs w:val="20"/>
              </w:rPr>
            </w:pPr>
            <w:r w:rsidRPr="00F65D4B">
              <w:rPr>
                <w:rFonts w:ascii="Arial" w:hAnsi="Arial" w:cs="Arial"/>
                <w:b/>
                <w:bCs/>
                <w:sz w:val="20"/>
                <w:szCs w:val="20"/>
              </w:rPr>
              <w:t xml:space="preserve">8) </w:t>
            </w:r>
            <w:r w:rsidRPr="00F65D4B">
              <w:rPr>
                <w:rFonts w:ascii="Arial" w:hAnsi="Arial" w:cs="Arial"/>
                <w:sz w:val="20"/>
                <w:szCs w:val="20"/>
              </w:rPr>
              <w:t>Uluslararası araştırma ve geliştirme çalışmalarına akademik personelin katılımının yeterliliği;</w:t>
            </w:r>
          </w:p>
        </w:tc>
        <w:tc>
          <w:tcPr>
            <w:tcW w:w="1841"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2,45</w:t>
            </w:r>
          </w:p>
        </w:tc>
        <w:tc>
          <w:tcPr>
            <w:tcW w:w="1232"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2,50</w:t>
            </w:r>
          </w:p>
        </w:tc>
        <w:tc>
          <w:tcPr>
            <w:tcW w:w="847"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2,20</w:t>
            </w:r>
          </w:p>
        </w:tc>
        <w:tc>
          <w:tcPr>
            <w:tcW w:w="1275"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2,39</w:t>
            </w:r>
          </w:p>
        </w:tc>
      </w:tr>
      <w:tr w:rsidR="00656860" w:rsidRPr="00F65D4B" w:rsidTr="00A21CF2">
        <w:trPr>
          <w:trHeight w:val="255"/>
        </w:trPr>
        <w:tc>
          <w:tcPr>
            <w:tcW w:w="8555" w:type="dxa"/>
            <w:vAlign w:val="center"/>
          </w:tcPr>
          <w:p w:rsidR="00656860" w:rsidRPr="00F65D4B" w:rsidRDefault="00656860" w:rsidP="00DB5B96">
            <w:pPr>
              <w:rPr>
                <w:rFonts w:ascii="Arial" w:hAnsi="Arial" w:cs="Arial"/>
                <w:b/>
                <w:bCs/>
                <w:sz w:val="20"/>
                <w:szCs w:val="20"/>
              </w:rPr>
            </w:pPr>
            <w:r w:rsidRPr="00F65D4B">
              <w:rPr>
                <w:rFonts w:ascii="Arial" w:hAnsi="Arial" w:cs="Arial"/>
                <w:b/>
                <w:bCs/>
                <w:sz w:val="20"/>
                <w:szCs w:val="20"/>
              </w:rPr>
              <w:t xml:space="preserve">9) </w:t>
            </w:r>
            <w:r w:rsidRPr="00F65D4B">
              <w:rPr>
                <w:rFonts w:ascii="Arial" w:hAnsi="Arial" w:cs="Arial"/>
                <w:sz w:val="20"/>
                <w:szCs w:val="20"/>
              </w:rPr>
              <w:t>Araştırmayı özendiren ve destekleyen araçların yeterliliği;</w:t>
            </w:r>
          </w:p>
        </w:tc>
        <w:tc>
          <w:tcPr>
            <w:tcW w:w="1841"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2,18</w:t>
            </w:r>
          </w:p>
        </w:tc>
        <w:tc>
          <w:tcPr>
            <w:tcW w:w="1232"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2,50</w:t>
            </w:r>
          </w:p>
        </w:tc>
        <w:tc>
          <w:tcPr>
            <w:tcW w:w="847"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2,10</w:t>
            </w:r>
          </w:p>
        </w:tc>
        <w:tc>
          <w:tcPr>
            <w:tcW w:w="1275"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2,19</w:t>
            </w:r>
          </w:p>
        </w:tc>
      </w:tr>
      <w:tr w:rsidR="00656860" w:rsidRPr="00F65D4B" w:rsidTr="00A21CF2">
        <w:trPr>
          <w:trHeight w:val="255"/>
        </w:trPr>
        <w:tc>
          <w:tcPr>
            <w:tcW w:w="8555" w:type="dxa"/>
            <w:vAlign w:val="center"/>
          </w:tcPr>
          <w:p w:rsidR="00656860" w:rsidRPr="00F65D4B" w:rsidRDefault="00656860" w:rsidP="00DB5B96">
            <w:pPr>
              <w:rPr>
                <w:rFonts w:ascii="Arial" w:hAnsi="Arial" w:cs="Arial"/>
                <w:b/>
                <w:bCs/>
                <w:sz w:val="20"/>
                <w:szCs w:val="20"/>
              </w:rPr>
            </w:pPr>
            <w:r w:rsidRPr="00F65D4B">
              <w:rPr>
                <w:rFonts w:ascii="Arial" w:hAnsi="Arial" w:cs="Arial"/>
                <w:b/>
                <w:bCs/>
                <w:sz w:val="20"/>
                <w:szCs w:val="20"/>
              </w:rPr>
              <w:t xml:space="preserve">10) </w:t>
            </w:r>
            <w:r w:rsidRPr="00F65D4B">
              <w:rPr>
                <w:rFonts w:ascii="Arial" w:hAnsi="Arial" w:cs="Arial"/>
                <w:sz w:val="20"/>
                <w:szCs w:val="20"/>
              </w:rPr>
              <w:t>Araştırma ve geliştirme faaliyetlerinin önceliklere uygunluğu;</w:t>
            </w:r>
          </w:p>
        </w:tc>
        <w:tc>
          <w:tcPr>
            <w:tcW w:w="1841"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2,64</w:t>
            </w:r>
          </w:p>
        </w:tc>
        <w:tc>
          <w:tcPr>
            <w:tcW w:w="1232"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2,50</w:t>
            </w:r>
          </w:p>
        </w:tc>
        <w:tc>
          <w:tcPr>
            <w:tcW w:w="847"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2,33</w:t>
            </w:r>
          </w:p>
        </w:tc>
        <w:tc>
          <w:tcPr>
            <w:tcW w:w="1275"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2,54</w:t>
            </w:r>
          </w:p>
        </w:tc>
      </w:tr>
      <w:tr w:rsidR="00656860" w:rsidRPr="00F65D4B" w:rsidTr="00A21CF2">
        <w:trPr>
          <w:trHeight w:val="293"/>
        </w:trPr>
        <w:tc>
          <w:tcPr>
            <w:tcW w:w="8555" w:type="dxa"/>
            <w:vAlign w:val="center"/>
          </w:tcPr>
          <w:p w:rsidR="00656860" w:rsidRPr="00F65D4B" w:rsidRDefault="00656860" w:rsidP="00DB5B96">
            <w:pPr>
              <w:rPr>
                <w:rFonts w:ascii="Arial" w:hAnsi="Arial" w:cs="Arial"/>
                <w:b/>
                <w:bCs/>
                <w:sz w:val="20"/>
                <w:szCs w:val="20"/>
              </w:rPr>
            </w:pPr>
            <w:r w:rsidRPr="00F65D4B">
              <w:rPr>
                <w:rFonts w:ascii="Arial" w:hAnsi="Arial" w:cs="Arial"/>
                <w:b/>
                <w:bCs/>
                <w:sz w:val="20"/>
                <w:szCs w:val="20"/>
              </w:rPr>
              <w:t xml:space="preserve">11) </w:t>
            </w:r>
            <w:r w:rsidRPr="00F65D4B">
              <w:rPr>
                <w:rFonts w:ascii="Arial" w:hAnsi="Arial" w:cs="Arial"/>
                <w:sz w:val="20"/>
                <w:szCs w:val="20"/>
              </w:rPr>
              <w:t>Araştırma ve geliştirme çalışmalarının hedeflerine ulaşıp ulaşmadığının yeterliliği;</w:t>
            </w:r>
          </w:p>
        </w:tc>
        <w:tc>
          <w:tcPr>
            <w:tcW w:w="1841"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2,95</w:t>
            </w:r>
          </w:p>
        </w:tc>
        <w:tc>
          <w:tcPr>
            <w:tcW w:w="1232"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2,50</w:t>
            </w:r>
          </w:p>
        </w:tc>
        <w:tc>
          <w:tcPr>
            <w:tcW w:w="847"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2,44</w:t>
            </w:r>
          </w:p>
        </w:tc>
        <w:tc>
          <w:tcPr>
            <w:tcW w:w="1275"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2,76</w:t>
            </w:r>
          </w:p>
        </w:tc>
      </w:tr>
      <w:tr w:rsidR="00656860" w:rsidRPr="00F65D4B" w:rsidTr="00A21CF2">
        <w:trPr>
          <w:trHeight w:val="255"/>
        </w:trPr>
        <w:tc>
          <w:tcPr>
            <w:tcW w:w="8555" w:type="dxa"/>
            <w:vAlign w:val="center"/>
          </w:tcPr>
          <w:p w:rsidR="00656860" w:rsidRPr="00F65D4B" w:rsidRDefault="00656860" w:rsidP="00DB5B96">
            <w:pPr>
              <w:rPr>
                <w:rFonts w:ascii="Arial" w:hAnsi="Arial" w:cs="Arial"/>
                <w:b/>
                <w:bCs/>
                <w:sz w:val="20"/>
                <w:szCs w:val="20"/>
              </w:rPr>
            </w:pPr>
            <w:r w:rsidRPr="00F65D4B">
              <w:rPr>
                <w:rFonts w:ascii="Arial" w:hAnsi="Arial" w:cs="Arial"/>
                <w:b/>
                <w:bCs/>
                <w:sz w:val="20"/>
                <w:szCs w:val="20"/>
              </w:rPr>
              <w:t xml:space="preserve">12) </w:t>
            </w:r>
            <w:r w:rsidRPr="00F65D4B">
              <w:rPr>
                <w:rFonts w:ascii="Arial" w:hAnsi="Arial" w:cs="Arial"/>
                <w:sz w:val="20"/>
                <w:szCs w:val="20"/>
              </w:rPr>
              <w:t>Araştırma ve geliştirme çalışmaları ile eğim-öğretim faaliyetleri arasındaki ilişkinin yeterliliği;</w:t>
            </w:r>
          </w:p>
        </w:tc>
        <w:tc>
          <w:tcPr>
            <w:tcW w:w="1841"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3,00</w:t>
            </w:r>
          </w:p>
        </w:tc>
        <w:tc>
          <w:tcPr>
            <w:tcW w:w="1232"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2,75</w:t>
            </w:r>
          </w:p>
        </w:tc>
        <w:tc>
          <w:tcPr>
            <w:tcW w:w="847"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2,33</w:t>
            </w:r>
          </w:p>
        </w:tc>
        <w:tc>
          <w:tcPr>
            <w:tcW w:w="1275"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2,80</w:t>
            </w:r>
          </w:p>
        </w:tc>
      </w:tr>
      <w:tr w:rsidR="00656860" w:rsidRPr="00F65D4B" w:rsidTr="00A21CF2">
        <w:trPr>
          <w:trHeight w:val="255"/>
        </w:trPr>
        <w:tc>
          <w:tcPr>
            <w:tcW w:w="8555" w:type="dxa"/>
            <w:vAlign w:val="center"/>
          </w:tcPr>
          <w:p w:rsidR="00656860" w:rsidRPr="00F65D4B" w:rsidRDefault="00656860" w:rsidP="00DB5B96">
            <w:pPr>
              <w:rPr>
                <w:rFonts w:ascii="Arial" w:hAnsi="Arial" w:cs="Arial"/>
                <w:b/>
                <w:bCs/>
                <w:sz w:val="20"/>
                <w:szCs w:val="20"/>
              </w:rPr>
            </w:pPr>
            <w:r w:rsidRPr="00F65D4B">
              <w:rPr>
                <w:rFonts w:ascii="Arial" w:hAnsi="Arial" w:cs="Arial"/>
                <w:b/>
                <w:bCs/>
                <w:sz w:val="20"/>
                <w:szCs w:val="20"/>
              </w:rPr>
              <w:t xml:space="preserve">13) </w:t>
            </w:r>
            <w:r w:rsidRPr="00F65D4B">
              <w:rPr>
                <w:rFonts w:ascii="Arial" w:hAnsi="Arial" w:cs="Arial"/>
                <w:sz w:val="20"/>
                <w:szCs w:val="20"/>
              </w:rPr>
              <w:t>Araştırma ve geliştirme sonuçlarının duyurulması ve paylaşılması ile ilgili araç, ortam ve mekanizmaların yeterliliği;</w:t>
            </w:r>
          </w:p>
        </w:tc>
        <w:tc>
          <w:tcPr>
            <w:tcW w:w="1841"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2,73</w:t>
            </w:r>
          </w:p>
        </w:tc>
        <w:tc>
          <w:tcPr>
            <w:tcW w:w="1232"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3,25</w:t>
            </w:r>
          </w:p>
        </w:tc>
        <w:tc>
          <w:tcPr>
            <w:tcW w:w="847"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2,50</w:t>
            </w:r>
          </w:p>
        </w:tc>
        <w:tc>
          <w:tcPr>
            <w:tcW w:w="1275"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2,74</w:t>
            </w:r>
          </w:p>
        </w:tc>
      </w:tr>
      <w:tr w:rsidR="00656860" w:rsidRPr="00F65D4B" w:rsidTr="00A21CF2">
        <w:trPr>
          <w:trHeight w:val="255"/>
        </w:trPr>
        <w:tc>
          <w:tcPr>
            <w:tcW w:w="8555" w:type="dxa"/>
            <w:vAlign w:val="center"/>
          </w:tcPr>
          <w:p w:rsidR="00656860" w:rsidRPr="00F65D4B" w:rsidRDefault="00656860" w:rsidP="00DB5B96">
            <w:pPr>
              <w:rPr>
                <w:rFonts w:ascii="Arial" w:hAnsi="Arial" w:cs="Arial"/>
                <w:b/>
                <w:bCs/>
                <w:sz w:val="20"/>
                <w:szCs w:val="20"/>
              </w:rPr>
            </w:pPr>
            <w:r w:rsidRPr="00F65D4B">
              <w:rPr>
                <w:rFonts w:ascii="Arial" w:hAnsi="Arial" w:cs="Arial"/>
                <w:b/>
                <w:bCs/>
                <w:sz w:val="20"/>
                <w:szCs w:val="20"/>
              </w:rPr>
              <w:t xml:space="preserve">14) </w:t>
            </w:r>
            <w:r w:rsidRPr="00F65D4B">
              <w:rPr>
                <w:rFonts w:ascii="Arial" w:hAnsi="Arial" w:cs="Arial"/>
                <w:sz w:val="20"/>
                <w:szCs w:val="20"/>
              </w:rPr>
              <w:t>Araştırma ve geliştirme çalışmalarının oluşturulmasında ve yürütülmesinde paydaşlarla (endüstri, kamu kurum ve kuruluşlar, sivil toplum kuruluşları vb.) kurulan yapısal ilişkilerin yeterliliği;</w:t>
            </w:r>
          </w:p>
        </w:tc>
        <w:tc>
          <w:tcPr>
            <w:tcW w:w="1841"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2,50</w:t>
            </w:r>
          </w:p>
        </w:tc>
        <w:tc>
          <w:tcPr>
            <w:tcW w:w="1232"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2,50</w:t>
            </w:r>
          </w:p>
        </w:tc>
        <w:tc>
          <w:tcPr>
            <w:tcW w:w="847"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2,50</w:t>
            </w:r>
          </w:p>
        </w:tc>
        <w:tc>
          <w:tcPr>
            <w:tcW w:w="1275"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2,50</w:t>
            </w:r>
          </w:p>
        </w:tc>
      </w:tr>
      <w:tr w:rsidR="00656860" w:rsidRPr="00F65D4B" w:rsidTr="00A21CF2">
        <w:trPr>
          <w:trHeight w:val="423"/>
        </w:trPr>
        <w:tc>
          <w:tcPr>
            <w:tcW w:w="8555" w:type="dxa"/>
            <w:vAlign w:val="center"/>
          </w:tcPr>
          <w:p w:rsidR="00656860" w:rsidRPr="00F65D4B" w:rsidRDefault="00656860" w:rsidP="00DB5B96">
            <w:pPr>
              <w:rPr>
                <w:rFonts w:ascii="Arial" w:hAnsi="Arial" w:cs="Arial"/>
                <w:b/>
                <w:bCs/>
                <w:sz w:val="20"/>
                <w:szCs w:val="20"/>
              </w:rPr>
            </w:pPr>
            <w:r w:rsidRPr="00F65D4B">
              <w:rPr>
                <w:rFonts w:ascii="Arial" w:hAnsi="Arial" w:cs="Arial"/>
                <w:b/>
                <w:bCs/>
                <w:sz w:val="20"/>
                <w:szCs w:val="20"/>
              </w:rPr>
              <w:t xml:space="preserve">15) </w:t>
            </w:r>
            <w:r w:rsidRPr="00F65D4B">
              <w:rPr>
                <w:rFonts w:ascii="Arial" w:hAnsi="Arial" w:cs="Arial"/>
                <w:sz w:val="20"/>
                <w:szCs w:val="20"/>
              </w:rPr>
              <w:t>Araştırma ve geliştirme sonuçlarının topluma faydaya dönüşmesindeki yeterliliği;</w:t>
            </w:r>
          </w:p>
        </w:tc>
        <w:tc>
          <w:tcPr>
            <w:tcW w:w="1841"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2,59</w:t>
            </w:r>
          </w:p>
        </w:tc>
        <w:tc>
          <w:tcPr>
            <w:tcW w:w="1232"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2,50</w:t>
            </w:r>
          </w:p>
        </w:tc>
        <w:tc>
          <w:tcPr>
            <w:tcW w:w="847"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2,30</w:t>
            </w:r>
          </w:p>
        </w:tc>
        <w:tc>
          <w:tcPr>
            <w:tcW w:w="1275"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2,50</w:t>
            </w:r>
          </w:p>
        </w:tc>
      </w:tr>
      <w:tr w:rsidR="00656860" w:rsidRPr="00F65D4B" w:rsidTr="00A21CF2">
        <w:trPr>
          <w:trHeight w:val="416"/>
        </w:trPr>
        <w:tc>
          <w:tcPr>
            <w:tcW w:w="8555" w:type="dxa"/>
            <w:vAlign w:val="center"/>
          </w:tcPr>
          <w:p w:rsidR="00656860" w:rsidRPr="00F65D4B" w:rsidRDefault="00656860" w:rsidP="00DB5B96">
            <w:pPr>
              <w:rPr>
                <w:rFonts w:ascii="Arial" w:hAnsi="Arial" w:cs="Arial"/>
                <w:b/>
                <w:bCs/>
                <w:sz w:val="20"/>
                <w:szCs w:val="20"/>
              </w:rPr>
            </w:pPr>
            <w:r w:rsidRPr="00F65D4B">
              <w:rPr>
                <w:rFonts w:ascii="Arial" w:hAnsi="Arial" w:cs="Arial"/>
                <w:b/>
                <w:bCs/>
                <w:sz w:val="20"/>
                <w:szCs w:val="20"/>
              </w:rPr>
              <w:t xml:space="preserve">16) </w:t>
            </w:r>
            <w:r w:rsidRPr="00F65D4B">
              <w:rPr>
                <w:rFonts w:ascii="Arial" w:hAnsi="Arial" w:cs="Arial"/>
                <w:sz w:val="20"/>
                <w:szCs w:val="20"/>
              </w:rPr>
              <w:t>Araştırma ve geliştirme sonuçlarının kuruma/birime fayda olarak (ekonomik, itibar vb.) dönmesindeki yeterliliği;</w:t>
            </w:r>
          </w:p>
        </w:tc>
        <w:tc>
          <w:tcPr>
            <w:tcW w:w="1841"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2,82</w:t>
            </w:r>
          </w:p>
        </w:tc>
        <w:tc>
          <w:tcPr>
            <w:tcW w:w="1232"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2,50</w:t>
            </w:r>
          </w:p>
        </w:tc>
        <w:tc>
          <w:tcPr>
            <w:tcW w:w="847"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2,50</w:t>
            </w:r>
          </w:p>
        </w:tc>
        <w:tc>
          <w:tcPr>
            <w:tcW w:w="1275" w:type="dxa"/>
            <w:vAlign w:val="bottom"/>
          </w:tcPr>
          <w:p w:rsidR="00656860" w:rsidRPr="00F65D4B" w:rsidRDefault="00656860" w:rsidP="00656860">
            <w:pPr>
              <w:jc w:val="center"/>
              <w:rPr>
                <w:rFonts w:ascii="Arial" w:hAnsi="Arial" w:cs="Arial"/>
                <w:color w:val="000000"/>
                <w:sz w:val="20"/>
                <w:szCs w:val="20"/>
              </w:rPr>
            </w:pPr>
            <w:r w:rsidRPr="00F65D4B">
              <w:rPr>
                <w:rFonts w:ascii="Arial" w:hAnsi="Arial" w:cs="Arial"/>
                <w:color w:val="000000"/>
                <w:sz w:val="20"/>
                <w:szCs w:val="20"/>
              </w:rPr>
              <w:t>2,69</w:t>
            </w:r>
          </w:p>
        </w:tc>
      </w:tr>
      <w:tr w:rsidR="00656860" w:rsidRPr="00F65D4B" w:rsidTr="00656860">
        <w:trPr>
          <w:trHeight w:val="416"/>
        </w:trPr>
        <w:tc>
          <w:tcPr>
            <w:tcW w:w="8555" w:type="dxa"/>
            <w:vAlign w:val="center"/>
          </w:tcPr>
          <w:p w:rsidR="00656860" w:rsidRPr="00F65D4B" w:rsidRDefault="00656860" w:rsidP="00DB5B96">
            <w:pPr>
              <w:rPr>
                <w:rFonts w:ascii="Arial" w:hAnsi="Arial" w:cs="Arial"/>
                <w:b/>
                <w:bCs/>
                <w:sz w:val="20"/>
                <w:szCs w:val="20"/>
              </w:rPr>
            </w:pPr>
            <w:r w:rsidRPr="00F65D4B">
              <w:rPr>
                <w:rFonts w:ascii="Arial" w:hAnsi="Arial" w:cs="Arial"/>
                <w:b/>
                <w:bCs/>
                <w:sz w:val="20"/>
                <w:szCs w:val="20"/>
              </w:rPr>
              <w:t>ORTALAMA</w:t>
            </w:r>
          </w:p>
        </w:tc>
        <w:tc>
          <w:tcPr>
            <w:tcW w:w="1841" w:type="dxa"/>
            <w:vAlign w:val="center"/>
          </w:tcPr>
          <w:p w:rsidR="00656860" w:rsidRPr="00F65D4B" w:rsidRDefault="00656860" w:rsidP="00656860">
            <w:pPr>
              <w:jc w:val="center"/>
              <w:rPr>
                <w:rFonts w:ascii="Arial" w:hAnsi="Arial" w:cs="Arial"/>
                <w:b/>
                <w:color w:val="000000"/>
                <w:sz w:val="20"/>
                <w:szCs w:val="20"/>
              </w:rPr>
            </w:pPr>
            <w:r w:rsidRPr="00F65D4B">
              <w:rPr>
                <w:rFonts w:ascii="Arial" w:hAnsi="Arial" w:cs="Arial"/>
                <w:b/>
                <w:color w:val="000000"/>
                <w:sz w:val="20"/>
                <w:szCs w:val="20"/>
              </w:rPr>
              <w:t>2,65</w:t>
            </w:r>
          </w:p>
        </w:tc>
        <w:tc>
          <w:tcPr>
            <w:tcW w:w="1232" w:type="dxa"/>
            <w:vAlign w:val="center"/>
          </w:tcPr>
          <w:p w:rsidR="00656860" w:rsidRPr="00F65D4B" w:rsidRDefault="00656860" w:rsidP="00656860">
            <w:pPr>
              <w:jc w:val="center"/>
              <w:rPr>
                <w:rFonts w:ascii="Arial" w:hAnsi="Arial" w:cs="Arial"/>
                <w:b/>
                <w:color w:val="000000"/>
                <w:sz w:val="20"/>
                <w:szCs w:val="20"/>
              </w:rPr>
            </w:pPr>
            <w:r w:rsidRPr="00F65D4B">
              <w:rPr>
                <w:rFonts w:ascii="Arial" w:hAnsi="Arial" w:cs="Arial"/>
                <w:b/>
                <w:color w:val="000000"/>
                <w:sz w:val="20"/>
                <w:szCs w:val="20"/>
              </w:rPr>
              <w:t>2,69</w:t>
            </w:r>
          </w:p>
        </w:tc>
        <w:tc>
          <w:tcPr>
            <w:tcW w:w="847" w:type="dxa"/>
            <w:vAlign w:val="center"/>
          </w:tcPr>
          <w:p w:rsidR="00656860" w:rsidRPr="00F65D4B" w:rsidRDefault="00656860" w:rsidP="00656860">
            <w:pPr>
              <w:jc w:val="center"/>
              <w:rPr>
                <w:rFonts w:ascii="Arial" w:hAnsi="Arial" w:cs="Arial"/>
                <w:b/>
                <w:color w:val="000000"/>
                <w:sz w:val="20"/>
                <w:szCs w:val="20"/>
              </w:rPr>
            </w:pPr>
            <w:r w:rsidRPr="00F65D4B">
              <w:rPr>
                <w:rFonts w:ascii="Arial" w:hAnsi="Arial" w:cs="Arial"/>
                <w:b/>
                <w:color w:val="000000"/>
                <w:sz w:val="20"/>
                <w:szCs w:val="20"/>
              </w:rPr>
              <w:t>2,33</w:t>
            </w:r>
          </w:p>
        </w:tc>
        <w:tc>
          <w:tcPr>
            <w:tcW w:w="1275" w:type="dxa"/>
            <w:vAlign w:val="center"/>
          </w:tcPr>
          <w:p w:rsidR="00656860" w:rsidRPr="00F65D4B" w:rsidRDefault="00656860" w:rsidP="00656860">
            <w:pPr>
              <w:jc w:val="center"/>
              <w:rPr>
                <w:rFonts w:ascii="Arial" w:hAnsi="Arial" w:cs="Arial"/>
                <w:b/>
                <w:color w:val="000000"/>
                <w:sz w:val="20"/>
                <w:szCs w:val="20"/>
              </w:rPr>
            </w:pPr>
            <w:r w:rsidRPr="00F65D4B">
              <w:rPr>
                <w:rFonts w:ascii="Arial" w:hAnsi="Arial" w:cs="Arial"/>
                <w:b/>
                <w:color w:val="000000"/>
                <w:sz w:val="20"/>
                <w:szCs w:val="20"/>
              </w:rPr>
              <w:t>2,57</w:t>
            </w:r>
          </w:p>
        </w:tc>
      </w:tr>
    </w:tbl>
    <w:p w:rsidR="00416327" w:rsidRPr="00F65D4B" w:rsidRDefault="00416327" w:rsidP="004C55FD">
      <w:pPr>
        <w:rPr>
          <w:rFonts w:ascii="Verdana" w:hAnsi="Verdana" w:cs="Verdana"/>
          <w:b/>
          <w:bCs/>
          <w:sz w:val="20"/>
          <w:szCs w:val="20"/>
        </w:rPr>
      </w:pPr>
    </w:p>
    <w:p w:rsidR="00416327" w:rsidRPr="00F65D4B" w:rsidRDefault="00416327" w:rsidP="004C55FD">
      <w:pPr>
        <w:rPr>
          <w:rFonts w:ascii="Verdana" w:hAnsi="Verdana" w:cs="Verdana"/>
          <w:b/>
          <w:bCs/>
          <w:sz w:val="20"/>
          <w:szCs w:val="20"/>
        </w:rPr>
      </w:pPr>
      <w:r w:rsidRPr="00F65D4B">
        <w:rPr>
          <w:rFonts w:ascii="Verdana" w:hAnsi="Verdana" w:cs="Verdana"/>
          <w:b/>
          <w:bCs/>
          <w:sz w:val="20"/>
          <w:szCs w:val="20"/>
        </w:rPr>
        <w:t xml:space="preserve">  </w:t>
      </w:r>
    </w:p>
    <w:p w:rsidR="00D50EB8" w:rsidRPr="00F65D4B" w:rsidRDefault="00D50EB8">
      <w:pPr>
        <w:rPr>
          <w:rFonts w:ascii="Arial" w:hAnsi="Arial" w:cs="Arial"/>
          <w:b/>
          <w:bCs/>
          <w:sz w:val="22"/>
          <w:szCs w:val="22"/>
          <w:lang w:eastAsia="en-US"/>
        </w:rPr>
      </w:pPr>
      <w:bookmarkStart w:id="89" w:name="_Toc258079850"/>
      <w:r w:rsidRPr="00F65D4B">
        <w:br w:type="page"/>
      </w:r>
    </w:p>
    <w:bookmarkEnd w:id="89"/>
    <w:p w:rsidR="003C15C6" w:rsidRPr="00F65D4B" w:rsidRDefault="003C15C6" w:rsidP="00DC6ECF">
      <w:pPr>
        <w:pStyle w:val="ResimYazs"/>
      </w:pPr>
    </w:p>
    <w:p w:rsidR="003321C5" w:rsidRPr="00F65D4B" w:rsidRDefault="00F84871" w:rsidP="00DC6ECF">
      <w:pPr>
        <w:pStyle w:val="ResimYazs"/>
      </w:pPr>
      <w:r w:rsidRPr="00F65D4B">
        <w:t>Uygulama ve Hizmet Süreçlerinin Değerlendirilmesi</w:t>
      </w:r>
      <w:r w:rsidR="00B734FE" w:rsidRPr="00F65D4B">
        <w:t xml:space="preserve"> </w:t>
      </w:r>
      <w:r w:rsidR="003321C5" w:rsidRPr="00F65D4B">
        <w:tab/>
      </w:r>
    </w:p>
    <w:p w:rsidR="006D62F8" w:rsidRPr="00F65D4B" w:rsidRDefault="006D62F8" w:rsidP="006D62F8">
      <w:pPr>
        <w:rPr>
          <w:lang w:eastAsia="en-US"/>
        </w:rPr>
      </w:pPr>
    </w:p>
    <w:tbl>
      <w:tblPr>
        <w:tblW w:w="1375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555"/>
        <w:gridCol w:w="1841"/>
        <w:gridCol w:w="1232"/>
        <w:gridCol w:w="847"/>
        <w:gridCol w:w="1275"/>
      </w:tblGrid>
      <w:tr w:rsidR="00416327" w:rsidRPr="00F65D4B" w:rsidTr="00467734">
        <w:trPr>
          <w:trHeight w:val="255"/>
        </w:trPr>
        <w:tc>
          <w:tcPr>
            <w:tcW w:w="8555" w:type="dxa"/>
            <w:vAlign w:val="center"/>
          </w:tcPr>
          <w:p w:rsidR="00416327" w:rsidRPr="00F65D4B" w:rsidRDefault="00416327" w:rsidP="00DB5B96">
            <w:pPr>
              <w:rPr>
                <w:rFonts w:ascii="Arial" w:hAnsi="Arial" w:cs="Arial"/>
                <w:b/>
                <w:bCs/>
                <w:sz w:val="20"/>
                <w:szCs w:val="20"/>
              </w:rPr>
            </w:pPr>
            <w:r w:rsidRPr="00F65D4B">
              <w:rPr>
                <w:rFonts w:ascii="Arial" w:hAnsi="Arial" w:cs="Arial"/>
                <w:b/>
                <w:bCs/>
                <w:sz w:val="20"/>
                <w:szCs w:val="20"/>
              </w:rPr>
              <w:t>Özdeğerlendirme Konuları</w:t>
            </w:r>
          </w:p>
        </w:tc>
        <w:tc>
          <w:tcPr>
            <w:tcW w:w="1841"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 xml:space="preserve">Fakülteler, </w:t>
            </w:r>
            <w:r w:rsidR="005D189B">
              <w:rPr>
                <w:rFonts w:ascii="Arial" w:hAnsi="Arial" w:cs="Arial"/>
                <w:b/>
                <w:bCs/>
                <w:sz w:val="20"/>
                <w:szCs w:val="20"/>
              </w:rPr>
              <w:t>Konservatuvar</w:t>
            </w:r>
            <w:r w:rsidRPr="00F65D4B">
              <w:rPr>
                <w:rFonts w:ascii="Arial" w:hAnsi="Arial" w:cs="Arial"/>
                <w:b/>
                <w:bCs/>
                <w:sz w:val="20"/>
                <w:szCs w:val="20"/>
              </w:rPr>
              <w:t xml:space="preserve"> ve Yüksekokullar</w:t>
            </w:r>
          </w:p>
        </w:tc>
        <w:tc>
          <w:tcPr>
            <w:tcW w:w="1232"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Enstitüler</w:t>
            </w:r>
          </w:p>
        </w:tc>
        <w:tc>
          <w:tcPr>
            <w:tcW w:w="847"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MYO</w:t>
            </w:r>
          </w:p>
        </w:tc>
        <w:tc>
          <w:tcPr>
            <w:tcW w:w="1275" w:type="dxa"/>
            <w:vAlign w:val="center"/>
          </w:tcPr>
          <w:p w:rsidR="00416327" w:rsidRPr="00F65D4B" w:rsidRDefault="00F53745" w:rsidP="003532BC">
            <w:pPr>
              <w:jc w:val="center"/>
              <w:rPr>
                <w:rFonts w:ascii="Arial" w:hAnsi="Arial" w:cs="Arial"/>
                <w:b/>
                <w:bCs/>
                <w:sz w:val="20"/>
                <w:szCs w:val="20"/>
              </w:rPr>
            </w:pPr>
            <w:r w:rsidRPr="00F65D4B">
              <w:rPr>
                <w:rFonts w:ascii="Arial" w:hAnsi="Arial" w:cs="Arial"/>
                <w:b/>
                <w:bCs/>
                <w:sz w:val="20"/>
                <w:szCs w:val="20"/>
              </w:rPr>
              <w:t>Üniversite Ortalaması</w:t>
            </w:r>
          </w:p>
        </w:tc>
      </w:tr>
      <w:tr w:rsidR="00142355" w:rsidRPr="00F65D4B" w:rsidTr="00A21CF2">
        <w:trPr>
          <w:trHeight w:val="255"/>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 xml:space="preserve">1) </w:t>
            </w:r>
            <w:r w:rsidRPr="00F65D4B">
              <w:rPr>
                <w:rFonts w:ascii="Arial" w:hAnsi="Arial" w:cs="Arial"/>
                <w:sz w:val="20"/>
                <w:szCs w:val="20"/>
              </w:rPr>
              <w:t>Uygulama ve hizmet faaliyetlerinin ulusal ve çevre ihtiyaçlarına uygunluğu;</w:t>
            </w:r>
          </w:p>
        </w:tc>
        <w:tc>
          <w:tcPr>
            <w:tcW w:w="1841"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3,13</w:t>
            </w:r>
          </w:p>
        </w:tc>
        <w:tc>
          <w:tcPr>
            <w:tcW w:w="1232"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3,00</w:t>
            </w:r>
          </w:p>
        </w:tc>
        <w:tc>
          <w:tcPr>
            <w:tcW w:w="847"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2,80</w:t>
            </w:r>
          </w:p>
        </w:tc>
        <w:tc>
          <w:tcPr>
            <w:tcW w:w="1275"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3,03</w:t>
            </w:r>
          </w:p>
        </w:tc>
      </w:tr>
      <w:tr w:rsidR="00142355" w:rsidRPr="00F65D4B" w:rsidTr="00A21CF2">
        <w:trPr>
          <w:trHeight w:val="313"/>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2)</w:t>
            </w:r>
            <w:r w:rsidRPr="00F65D4B">
              <w:rPr>
                <w:rFonts w:ascii="Arial" w:hAnsi="Arial" w:cs="Arial"/>
                <w:sz w:val="20"/>
                <w:szCs w:val="20"/>
              </w:rPr>
              <w:t xml:space="preserve"> Uygulama ve hizmet faaliyetlerinin olanak ve kaynaklarının yeterliliği;</w:t>
            </w:r>
          </w:p>
        </w:tc>
        <w:tc>
          <w:tcPr>
            <w:tcW w:w="1841"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2,64</w:t>
            </w:r>
          </w:p>
        </w:tc>
        <w:tc>
          <w:tcPr>
            <w:tcW w:w="1232"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2,00</w:t>
            </w:r>
          </w:p>
        </w:tc>
        <w:tc>
          <w:tcPr>
            <w:tcW w:w="847"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2,50</w:t>
            </w:r>
          </w:p>
        </w:tc>
        <w:tc>
          <w:tcPr>
            <w:tcW w:w="1275"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2,53</w:t>
            </w:r>
          </w:p>
        </w:tc>
      </w:tr>
      <w:tr w:rsidR="00142355" w:rsidRPr="00F65D4B" w:rsidTr="00A21CF2">
        <w:trPr>
          <w:trHeight w:val="274"/>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3)</w:t>
            </w:r>
            <w:r w:rsidRPr="00F65D4B">
              <w:rPr>
                <w:rFonts w:ascii="Arial" w:hAnsi="Arial" w:cs="Arial"/>
                <w:sz w:val="20"/>
                <w:szCs w:val="20"/>
              </w:rPr>
              <w:t xml:space="preserve"> Uygulama ve hizmet faaliyetleri düzeylerinin yeterliliği;</w:t>
            </w:r>
          </w:p>
        </w:tc>
        <w:tc>
          <w:tcPr>
            <w:tcW w:w="1841"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3,05</w:t>
            </w:r>
          </w:p>
        </w:tc>
        <w:tc>
          <w:tcPr>
            <w:tcW w:w="1232"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2,33</w:t>
            </w:r>
          </w:p>
        </w:tc>
        <w:tc>
          <w:tcPr>
            <w:tcW w:w="847"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2,70</w:t>
            </w:r>
          </w:p>
        </w:tc>
        <w:tc>
          <w:tcPr>
            <w:tcW w:w="1275"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2,88</w:t>
            </w:r>
          </w:p>
        </w:tc>
      </w:tr>
      <w:tr w:rsidR="00142355" w:rsidRPr="00F65D4B" w:rsidTr="00A21CF2">
        <w:trPr>
          <w:trHeight w:val="255"/>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4)</w:t>
            </w:r>
            <w:r w:rsidRPr="00F65D4B">
              <w:rPr>
                <w:rFonts w:ascii="Arial" w:hAnsi="Arial" w:cs="Arial"/>
                <w:sz w:val="20"/>
                <w:szCs w:val="20"/>
              </w:rPr>
              <w:t xml:space="preserve"> Uygulama ve hizmet faaliyetlerinin önceliklerinin belirginliği;</w:t>
            </w:r>
          </w:p>
        </w:tc>
        <w:tc>
          <w:tcPr>
            <w:tcW w:w="1841"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2,95</w:t>
            </w:r>
          </w:p>
        </w:tc>
        <w:tc>
          <w:tcPr>
            <w:tcW w:w="1232"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2,50</w:t>
            </w:r>
          </w:p>
        </w:tc>
        <w:tc>
          <w:tcPr>
            <w:tcW w:w="847"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2,80</w:t>
            </w:r>
          </w:p>
        </w:tc>
        <w:tc>
          <w:tcPr>
            <w:tcW w:w="1275"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2,86</w:t>
            </w:r>
          </w:p>
        </w:tc>
      </w:tr>
      <w:tr w:rsidR="00142355" w:rsidRPr="00F65D4B" w:rsidTr="00A21CF2">
        <w:trPr>
          <w:trHeight w:val="424"/>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5)</w:t>
            </w:r>
            <w:r w:rsidRPr="00F65D4B">
              <w:rPr>
                <w:rFonts w:ascii="Arial" w:hAnsi="Arial" w:cs="Arial"/>
                <w:sz w:val="20"/>
                <w:szCs w:val="20"/>
              </w:rPr>
              <w:t xml:space="preserve"> Uygulama ve hizmet faaliyetlerinin disiplinlerarası yapılabilmesindeki yeterliliği;</w:t>
            </w:r>
          </w:p>
        </w:tc>
        <w:tc>
          <w:tcPr>
            <w:tcW w:w="1841"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2,82</w:t>
            </w:r>
          </w:p>
        </w:tc>
        <w:tc>
          <w:tcPr>
            <w:tcW w:w="1232"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3,00</w:t>
            </w:r>
          </w:p>
        </w:tc>
        <w:tc>
          <w:tcPr>
            <w:tcW w:w="847"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2,50</w:t>
            </w:r>
          </w:p>
        </w:tc>
        <w:tc>
          <w:tcPr>
            <w:tcW w:w="1275"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2,75</w:t>
            </w:r>
          </w:p>
        </w:tc>
      </w:tr>
      <w:tr w:rsidR="00142355" w:rsidRPr="00F65D4B" w:rsidTr="00A21CF2">
        <w:trPr>
          <w:trHeight w:val="255"/>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6)</w:t>
            </w:r>
            <w:r w:rsidRPr="00F65D4B">
              <w:rPr>
                <w:rFonts w:ascii="Arial" w:hAnsi="Arial" w:cs="Arial"/>
                <w:sz w:val="20"/>
                <w:szCs w:val="20"/>
              </w:rPr>
              <w:t xml:space="preserve"> Uluslararası uygulama ve hizmet faaliyetlerinin yeterliliği;</w:t>
            </w:r>
          </w:p>
        </w:tc>
        <w:tc>
          <w:tcPr>
            <w:tcW w:w="1841"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2,55</w:t>
            </w:r>
          </w:p>
        </w:tc>
        <w:tc>
          <w:tcPr>
            <w:tcW w:w="1232"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2,00</w:t>
            </w:r>
          </w:p>
        </w:tc>
        <w:tc>
          <w:tcPr>
            <w:tcW w:w="847"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2,00</w:t>
            </w:r>
          </w:p>
        </w:tc>
        <w:tc>
          <w:tcPr>
            <w:tcW w:w="1275"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2,33</w:t>
            </w:r>
          </w:p>
        </w:tc>
      </w:tr>
      <w:tr w:rsidR="00142355" w:rsidRPr="00F65D4B" w:rsidTr="00A21CF2">
        <w:trPr>
          <w:trHeight w:val="255"/>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7)</w:t>
            </w:r>
            <w:r w:rsidRPr="00F65D4B">
              <w:rPr>
                <w:rFonts w:ascii="Arial" w:hAnsi="Arial" w:cs="Arial"/>
                <w:sz w:val="20"/>
                <w:szCs w:val="20"/>
              </w:rPr>
              <w:t xml:space="preserve"> Uygulama ve hizmet faaliyetlerini özendiren ve destekleyen araçların yeterliliği;</w:t>
            </w:r>
          </w:p>
        </w:tc>
        <w:tc>
          <w:tcPr>
            <w:tcW w:w="1841"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2,36</w:t>
            </w:r>
          </w:p>
        </w:tc>
        <w:tc>
          <w:tcPr>
            <w:tcW w:w="1232"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2,50</w:t>
            </w:r>
          </w:p>
        </w:tc>
        <w:tc>
          <w:tcPr>
            <w:tcW w:w="847"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2,30</w:t>
            </w:r>
          </w:p>
        </w:tc>
        <w:tc>
          <w:tcPr>
            <w:tcW w:w="1275"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2,36</w:t>
            </w:r>
          </w:p>
        </w:tc>
      </w:tr>
      <w:tr w:rsidR="00142355" w:rsidRPr="00F65D4B" w:rsidTr="00A21CF2">
        <w:trPr>
          <w:trHeight w:val="345"/>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8)</w:t>
            </w:r>
            <w:r w:rsidRPr="00F65D4B">
              <w:rPr>
                <w:rFonts w:ascii="Arial" w:hAnsi="Arial" w:cs="Arial"/>
                <w:sz w:val="20"/>
                <w:szCs w:val="20"/>
              </w:rPr>
              <w:t xml:space="preserve"> Uygulama ve hizmet faaliyetlerinin hedeflerine ulaşıp ulaşmadığının yeterliliği;</w:t>
            </w:r>
          </w:p>
        </w:tc>
        <w:tc>
          <w:tcPr>
            <w:tcW w:w="1841"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2,95</w:t>
            </w:r>
          </w:p>
        </w:tc>
        <w:tc>
          <w:tcPr>
            <w:tcW w:w="1232"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2,75</w:t>
            </w:r>
          </w:p>
        </w:tc>
        <w:tc>
          <w:tcPr>
            <w:tcW w:w="847"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2,40</w:t>
            </w:r>
          </w:p>
        </w:tc>
        <w:tc>
          <w:tcPr>
            <w:tcW w:w="1275"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2,78</w:t>
            </w:r>
          </w:p>
        </w:tc>
      </w:tr>
      <w:tr w:rsidR="00142355" w:rsidRPr="00F65D4B" w:rsidTr="00A21CF2">
        <w:trPr>
          <w:trHeight w:val="255"/>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9)</w:t>
            </w:r>
            <w:r w:rsidRPr="00F65D4B">
              <w:rPr>
                <w:rFonts w:ascii="Arial" w:hAnsi="Arial" w:cs="Arial"/>
                <w:sz w:val="20"/>
                <w:szCs w:val="20"/>
              </w:rPr>
              <w:t xml:space="preserve"> Eğitim-Öğretim ile uygulama ve hizmet faaliyetleri arasındaki ilişkinin yeterliliği;</w:t>
            </w:r>
          </w:p>
        </w:tc>
        <w:tc>
          <w:tcPr>
            <w:tcW w:w="1841"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3,00</w:t>
            </w:r>
          </w:p>
        </w:tc>
        <w:tc>
          <w:tcPr>
            <w:tcW w:w="1232"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2,75</w:t>
            </w:r>
          </w:p>
        </w:tc>
        <w:tc>
          <w:tcPr>
            <w:tcW w:w="847"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2,90</w:t>
            </w:r>
          </w:p>
        </w:tc>
        <w:tc>
          <w:tcPr>
            <w:tcW w:w="1275"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2,94</w:t>
            </w:r>
          </w:p>
        </w:tc>
      </w:tr>
      <w:tr w:rsidR="00142355" w:rsidRPr="00F65D4B" w:rsidTr="00A21CF2">
        <w:trPr>
          <w:trHeight w:val="255"/>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10)</w:t>
            </w:r>
            <w:r w:rsidRPr="00F65D4B">
              <w:rPr>
                <w:rFonts w:ascii="Arial" w:hAnsi="Arial" w:cs="Arial"/>
                <w:sz w:val="20"/>
                <w:szCs w:val="20"/>
              </w:rPr>
              <w:t xml:space="preserve"> Araştırma ve geliştirme çalışmaları ile uygulama ve hizmet faaliyetleri arasındaki ilişkinin yeterliliği;</w:t>
            </w:r>
          </w:p>
        </w:tc>
        <w:tc>
          <w:tcPr>
            <w:tcW w:w="1841"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2,86</w:t>
            </w:r>
          </w:p>
        </w:tc>
        <w:tc>
          <w:tcPr>
            <w:tcW w:w="1232"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2,25</w:t>
            </w:r>
          </w:p>
        </w:tc>
        <w:tc>
          <w:tcPr>
            <w:tcW w:w="847"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2,50</w:t>
            </w:r>
          </w:p>
        </w:tc>
        <w:tc>
          <w:tcPr>
            <w:tcW w:w="1275"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2,69</w:t>
            </w:r>
          </w:p>
        </w:tc>
      </w:tr>
      <w:tr w:rsidR="00142355" w:rsidRPr="00F65D4B" w:rsidTr="00A21CF2">
        <w:trPr>
          <w:trHeight w:val="293"/>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11)</w:t>
            </w:r>
            <w:r w:rsidRPr="00F65D4B">
              <w:rPr>
                <w:rFonts w:ascii="Arial" w:hAnsi="Arial" w:cs="Arial"/>
                <w:sz w:val="20"/>
                <w:szCs w:val="20"/>
              </w:rPr>
              <w:t xml:space="preserve"> Uygulama ve hizmet faaliyetlerinin sonuçlarının duyurulması ve paylaşılması ile ilgili araç, ortam ve mekanizmaların yeterliliği;</w:t>
            </w:r>
          </w:p>
        </w:tc>
        <w:tc>
          <w:tcPr>
            <w:tcW w:w="1841"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2,73</w:t>
            </w:r>
          </w:p>
        </w:tc>
        <w:tc>
          <w:tcPr>
            <w:tcW w:w="1232"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2,75</w:t>
            </w:r>
          </w:p>
        </w:tc>
        <w:tc>
          <w:tcPr>
            <w:tcW w:w="847"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2,60</w:t>
            </w:r>
          </w:p>
        </w:tc>
        <w:tc>
          <w:tcPr>
            <w:tcW w:w="1275"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2,69</w:t>
            </w:r>
          </w:p>
        </w:tc>
      </w:tr>
      <w:tr w:rsidR="00142355" w:rsidRPr="00F65D4B" w:rsidTr="00A21CF2">
        <w:trPr>
          <w:trHeight w:val="255"/>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12)</w:t>
            </w:r>
            <w:r w:rsidRPr="00F65D4B">
              <w:rPr>
                <w:rFonts w:ascii="Arial" w:hAnsi="Arial" w:cs="Arial"/>
                <w:sz w:val="20"/>
                <w:szCs w:val="20"/>
              </w:rPr>
              <w:t xml:space="preserve"> Uygulama ve hizmet faaliyetlerinin oluşturulmasında ve yürütülmesinde paydaşlarla (endüstri, kamu kurum ve kuruluşlar, sivil toplum kuruluşları vb.) kurulan yapısal ilişkilerin yeterliliği;</w:t>
            </w:r>
          </w:p>
        </w:tc>
        <w:tc>
          <w:tcPr>
            <w:tcW w:w="1841"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2,55</w:t>
            </w:r>
          </w:p>
        </w:tc>
        <w:tc>
          <w:tcPr>
            <w:tcW w:w="1232"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2,00</w:t>
            </w:r>
          </w:p>
        </w:tc>
        <w:tc>
          <w:tcPr>
            <w:tcW w:w="847"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2,40</w:t>
            </w:r>
          </w:p>
        </w:tc>
        <w:tc>
          <w:tcPr>
            <w:tcW w:w="1275"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2,44</w:t>
            </w:r>
          </w:p>
        </w:tc>
      </w:tr>
      <w:tr w:rsidR="00142355" w:rsidRPr="00F65D4B" w:rsidTr="00A21CF2">
        <w:trPr>
          <w:trHeight w:val="255"/>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13)</w:t>
            </w:r>
            <w:r w:rsidRPr="00F65D4B">
              <w:rPr>
                <w:rFonts w:ascii="Arial" w:hAnsi="Arial" w:cs="Arial"/>
                <w:sz w:val="20"/>
                <w:szCs w:val="20"/>
              </w:rPr>
              <w:t xml:space="preserve"> Yaşam Boyu Eğitim faaliyetlerinin yeterliliği;</w:t>
            </w:r>
          </w:p>
        </w:tc>
        <w:tc>
          <w:tcPr>
            <w:tcW w:w="1841"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2,50</w:t>
            </w:r>
          </w:p>
        </w:tc>
        <w:tc>
          <w:tcPr>
            <w:tcW w:w="1232"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2,25</w:t>
            </w:r>
          </w:p>
        </w:tc>
        <w:tc>
          <w:tcPr>
            <w:tcW w:w="847"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1,90</w:t>
            </w:r>
          </w:p>
        </w:tc>
        <w:tc>
          <w:tcPr>
            <w:tcW w:w="1275"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2,31</w:t>
            </w:r>
          </w:p>
        </w:tc>
      </w:tr>
      <w:tr w:rsidR="00142355" w:rsidRPr="00F65D4B" w:rsidTr="00A21CF2">
        <w:trPr>
          <w:trHeight w:val="255"/>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14)</w:t>
            </w:r>
            <w:r w:rsidRPr="00F65D4B">
              <w:rPr>
                <w:rFonts w:ascii="Arial" w:hAnsi="Arial" w:cs="Arial"/>
                <w:sz w:val="20"/>
                <w:szCs w:val="20"/>
              </w:rPr>
              <w:t xml:space="preserve"> Topluma yönelik bilgilendirme ve bilinçlendirme faaliyetlerinin yeterliliği;</w:t>
            </w:r>
          </w:p>
        </w:tc>
        <w:tc>
          <w:tcPr>
            <w:tcW w:w="1841"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2,55</w:t>
            </w:r>
          </w:p>
        </w:tc>
        <w:tc>
          <w:tcPr>
            <w:tcW w:w="1232"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2,25</w:t>
            </w:r>
          </w:p>
        </w:tc>
        <w:tc>
          <w:tcPr>
            <w:tcW w:w="847"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2,30</w:t>
            </w:r>
          </w:p>
        </w:tc>
        <w:tc>
          <w:tcPr>
            <w:tcW w:w="1275"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2,44</w:t>
            </w:r>
          </w:p>
        </w:tc>
      </w:tr>
      <w:tr w:rsidR="00142355" w:rsidRPr="00F65D4B" w:rsidTr="00A21CF2">
        <w:trPr>
          <w:trHeight w:val="276"/>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 xml:space="preserve">15) </w:t>
            </w:r>
            <w:r w:rsidRPr="00F65D4B">
              <w:rPr>
                <w:rFonts w:ascii="Arial" w:hAnsi="Arial" w:cs="Arial"/>
                <w:sz w:val="20"/>
                <w:szCs w:val="20"/>
              </w:rPr>
              <w:t>Topluma yönelik sanatsal, kültürel ve sportif faaliyetlerin yeterliliği;</w:t>
            </w:r>
          </w:p>
        </w:tc>
        <w:tc>
          <w:tcPr>
            <w:tcW w:w="1841"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2,41</w:t>
            </w:r>
          </w:p>
        </w:tc>
        <w:tc>
          <w:tcPr>
            <w:tcW w:w="1232"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1,75</w:t>
            </w:r>
          </w:p>
        </w:tc>
        <w:tc>
          <w:tcPr>
            <w:tcW w:w="847"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2,30</w:t>
            </w:r>
          </w:p>
        </w:tc>
        <w:tc>
          <w:tcPr>
            <w:tcW w:w="1275"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2,31</w:t>
            </w:r>
          </w:p>
        </w:tc>
      </w:tr>
      <w:tr w:rsidR="00142355" w:rsidRPr="00F65D4B" w:rsidTr="00A21CF2">
        <w:trPr>
          <w:trHeight w:val="416"/>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 xml:space="preserve">16) </w:t>
            </w:r>
            <w:r w:rsidRPr="00F65D4B">
              <w:rPr>
                <w:rFonts w:ascii="Arial" w:hAnsi="Arial" w:cs="Arial"/>
                <w:sz w:val="20"/>
                <w:szCs w:val="20"/>
              </w:rPr>
              <w:t>Uygulama ve hizmet faaliyetlerinin topluma faydaya dönüşmesindeki yeterlilik;</w:t>
            </w:r>
          </w:p>
        </w:tc>
        <w:tc>
          <w:tcPr>
            <w:tcW w:w="1841"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2,68</w:t>
            </w:r>
          </w:p>
        </w:tc>
        <w:tc>
          <w:tcPr>
            <w:tcW w:w="1232"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2,25</w:t>
            </w:r>
          </w:p>
        </w:tc>
        <w:tc>
          <w:tcPr>
            <w:tcW w:w="847"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2,40</w:t>
            </w:r>
          </w:p>
        </w:tc>
        <w:tc>
          <w:tcPr>
            <w:tcW w:w="1275"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2,56</w:t>
            </w:r>
          </w:p>
        </w:tc>
      </w:tr>
      <w:tr w:rsidR="00142355" w:rsidRPr="00F65D4B" w:rsidTr="00A21CF2">
        <w:trPr>
          <w:trHeight w:val="416"/>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 xml:space="preserve">17) </w:t>
            </w:r>
            <w:r w:rsidRPr="00F65D4B">
              <w:rPr>
                <w:rFonts w:ascii="Arial" w:hAnsi="Arial" w:cs="Arial"/>
                <w:sz w:val="20"/>
                <w:szCs w:val="20"/>
              </w:rPr>
              <w:t>Uygulama ve hizmet faaliyetlerinin kuruma/birime fayda olarak (ekonomik, itibar vb.) dönmesindeki yeterlilik;</w:t>
            </w:r>
          </w:p>
        </w:tc>
        <w:tc>
          <w:tcPr>
            <w:tcW w:w="1841"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2,87</w:t>
            </w:r>
          </w:p>
        </w:tc>
        <w:tc>
          <w:tcPr>
            <w:tcW w:w="1232"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2,50</w:t>
            </w:r>
          </w:p>
        </w:tc>
        <w:tc>
          <w:tcPr>
            <w:tcW w:w="847"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2,40</w:t>
            </w:r>
          </w:p>
        </w:tc>
        <w:tc>
          <w:tcPr>
            <w:tcW w:w="1275" w:type="dxa"/>
            <w:vAlign w:val="bottom"/>
          </w:tcPr>
          <w:p w:rsidR="00142355" w:rsidRPr="00F65D4B" w:rsidRDefault="00142355" w:rsidP="00142355">
            <w:pPr>
              <w:jc w:val="center"/>
              <w:rPr>
                <w:rFonts w:ascii="Arial" w:hAnsi="Arial" w:cs="Arial"/>
                <w:bCs/>
                <w:color w:val="000000"/>
                <w:sz w:val="20"/>
                <w:szCs w:val="20"/>
              </w:rPr>
            </w:pPr>
            <w:r w:rsidRPr="00F65D4B">
              <w:rPr>
                <w:rFonts w:ascii="Arial" w:hAnsi="Arial" w:cs="Arial"/>
                <w:bCs/>
                <w:color w:val="000000"/>
                <w:sz w:val="20"/>
                <w:szCs w:val="20"/>
              </w:rPr>
              <w:t>2,70</w:t>
            </w:r>
          </w:p>
        </w:tc>
      </w:tr>
      <w:tr w:rsidR="00142355" w:rsidRPr="00F65D4B" w:rsidTr="00142355">
        <w:trPr>
          <w:trHeight w:val="416"/>
        </w:trPr>
        <w:tc>
          <w:tcPr>
            <w:tcW w:w="8555" w:type="dxa"/>
            <w:vAlign w:val="center"/>
          </w:tcPr>
          <w:p w:rsidR="00142355" w:rsidRPr="00F65D4B" w:rsidRDefault="00142355" w:rsidP="00DB5B96">
            <w:pPr>
              <w:rPr>
                <w:rFonts w:ascii="Arial" w:hAnsi="Arial" w:cs="Arial"/>
                <w:b/>
                <w:bCs/>
                <w:sz w:val="20"/>
                <w:szCs w:val="20"/>
              </w:rPr>
            </w:pPr>
            <w:r w:rsidRPr="00F65D4B">
              <w:rPr>
                <w:rFonts w:ascii="Arial" w:hAnsi="Arial" w:cs="Arial"/>
                <w:b/>
                <w:bCs/>
                <w:sz w:val="20"/>
                <w:szCs w:val="20"/>
              </w:rPr>
              <w:t>ORTALAMA</w:t>
            </w:r>
          </w:p>
        </w:tc>
        <w:tc>
          <w:tcPr>
            <w:tcW w:w="1841" w:type="dxa"/>
            <w:vAlign w:val="center"/>
          </w:tcPr>
          <w:p w:rsidR="00142355" w:rsidRPr="00F65D4B" w:rsidRDefault="00142355" w:rsidP="00142355">
            <w:pPr>
              <w:jc w:val="center"/>
              <w:rPr>
                <w:rFonts w:ascii="Arial" w:hAnsi="Arial" w:cs="Arial"/>
                <w:b/>
                <w:bCs/>
                <w:color w:val="000000"/>
                <w:sz w:val="20"/>
                <w:szCs w:val="20"/>
              </w:rPr>
            </w:pPr>
            <w:r w:rsidRPr="00F65D4B">
              <w:rPr>
                <w:rFonts w:ascii="Arial" w:hAnsi="Arial" w:cs="Arial"/>
                <w:b/>
                <w:bCs/>
                <w:color w:val="000000"/>
                <w:sz w:val="20"/>
                <w:szCs w:val="20"/>
              </w:rPr>
              <w:t>2,74</w:t>
            </w:r>
          </w:p>
        </w:tc>
        <w:tc>
          <w:tcPr>
            <w:tcW w:w="1232" w:type="dxa"/>
            <w:vAlign w:val="center"/>
          </w:tcPr>
          <w:p w:rsidR="00142355" w:rsidRPr="00F65D4B" w:rsidRDefault="00142355" w:rsidP="00142355">
            <w:pPr>
              <w:jc w:val="center"/>
              <w:rPr>
                <w:rFonts w:ascii="Arial" w:hAnsi="Arial" w:cs="Arial"/>
                <w:b/>
                <w:bCs/>
                <w:color w:val="000000"/>
                <w:sz w:val="20"/>
                <w:szCs w:val="20"/>
              </w:rPr>
            </w:pPr>
            <w:r w:rsidRPr="00F65D4B">
              <w:rPr>
                <w:rFonts w:ascii="Arial" w:hAnsi="Arial" w:cs="Arial"/>
                <w:b/>
                <w:bCs/>
                <w:color w:val="000000"/>
                <w:sz w:val="20"/>
                <w:szCs w:val="20"/>
              </w:rPr>
              <w:t>2,40</w:t>
            </w:r>
          </w:p>
        </w:tc>
        <w:tc>
          <w:tcPr>
            <w:tcW w:w="847" w:type="dxa"/>
            <w:vAlign w:val="center"/>
          </w:tcPr>
          <w:p w:rsidR="00142355" w:rsidRPr="00F65D4B" w:rsidRDefault="00142355" w:rsidP="00142355">
            <w:pPr>
              <w:jc w:val="center"/>
              <w:rPr>
                <w:rFonts w:ascii="Arial" w:hAnsi="Arial" w:cs="Arial"/>
                <w:b/>
                <w:bCs/>
                <w:color w:val="000000"/>
                <w:sz w:val="20"/>
                <w:szCs w:val="20"/>
              </w:rPr>
            </w:pPr>
            <w:r w:rsidRPr="00F65D4B">
              <w:rPr>
                <w:rFonts w:ascii="Arial" w:hAnsi="Arial" w:cs="Arial"/>
                <w:b/>
                <w:bCs/>
                <w:color w:val="000000"/>
                <w:sz w:val="20"/>
                <w:szCs w:val="20"/>
              </w:rPr>
              <w:t>2,45</w:t>
            </w:r>
          </w:p>
        </w:tc>
        <w:tc>
          <w:tcPr>
            <w:tcW w:w="1275" w:type="dxa"/>
            <w:vAlign w:val="center"/>
          </w:tcPr>
          <w:p w:rsidR="00142355" w:rsidRPr="00F65D4B" w:rsidRDefault="00142355" w:rsidP="00142355">
            <w:pPr>
              <w:jc w:val="center"/>
              <w:rPr>
                <w:rFonts w:ascii="Arial" w:hAnsi="Arial" w:cs="Arial"/>
                <w:b/>
                <w:bCs/>
                <w:color w:val="000000"/>
                <w:sz w:val="20"/>
                <w:szCs w:val="20"/>
              </w:rPr>
            </w:pPr>
            <w:r w:rsidRPr="00F65D4B">
              <w:rPr>
                <w:rFonts w:ascii="Arial" w:hAnsi="Arial" w:cs="Arial"/>
                <w:b/>
                <w:bCs/>
                <w:color w:val="000000"/>
                <w:sz w:val="20"/>
                <w:szCs w:val="20"/>
              </w:rPr>
              <w:t>2,62</w:t>
            </w:r>
          </w:p>
        </w:tc>
      </w:tr>
    </w:tbl>
    <w:p w:rsidR="00416327" w:rsidRPr="00F65D4B" w:rsidRDefault="00416327" w:rsidP="004324E1">
      <w:pPr>
        <w:rPr>
          <w:rFonts w:ascii="Verdana" w:hAnsi="Verdana" w:cs="Verdana"/>
        </w:rPr>
      </w:pPr>
    </w:p>
    <w:p w:rsidR="00B734FE" w:rsidRPr="00F65D4B" w:rsidRDefault="00B734FE" w:rsidP="00B6182E">
      <w:pPr>
        <w:rPr>
          <w:rFonts w:ascii="Verdana" w:hAnsi="Verdana" w:cs="Verdana"/>
          <w:b/>
          <w:bCs/>
          <w:sz w:val="20"/>
          <w:szCs w:val="20"/>
        </w:rPr>
        <w:sectPr w:rsidR="00B734FE" w:rsidRPr="00F65D4B" w:rsidSect="00EA7956">
          <w:headerReference w:type="even" r:id="rId56"/>
          <w:headerReference w:type="default" r:id="rId57"/>
          <w:type w:val="nextColumn"/>
          <w:pgSz w:w="16838" w:h="11906" w:orient="landscape"/>
          <w:pgMar w:top="1418" w:right="1418" w:bottom="1418" w:left="1418" w:header="454" w:footer="454" w:gutter="0"/>
          <w:cols w:space="708"/>
          <w:titlePg/>
          <w:docGrid w:linePitch="360"/>
        </w:sectPr>
      </w:pPr>
    </w:p>
    <w:p w:rsidR="00467734" w:rsidRPr="00F65D4B" w:rsidRDefault="00467734">
      <w:pPr>
        <w:rPr>
          <w:rFonts w:ascii="Verdana" w:hAnsi="Verdana"/>
          <w:b/>
          <w:bCs/>
          <w:color w:val="4F81BD" w:themeColor="accent1"/>
          <w:sz w:val="18"/>
          <w:szCs w:val="18"/>
        </w:rPr>
      </w:pPr>
    </w:p>
    <w:p w:rsidR="003321C5" w:rsidRPr="00F65D4B" w:rsidRDefault="00F84871" w:rsidP="00DC6ECF">
      <w:pPr>
        <w:pStyle w:val="ResimYazs"/>
      </w:pPr>
      <w:r w:rsidRPr="00F65D4B">
        <w:t>İdari ve Destek Süreçlerinin Değerlendirilmesi</w:t>
      </w:r>
    </w:p>
    <w:p w:rsidR="006D62F8" w:rsidRPr="00F65D4B" w:rsidRDefault="006D62F8" w:rsidP="006D62F8">
      <w:pPr>
        <w:rPr>
          <w:lang w:eastAsia="en-US"/>
        </w:rPr>
      </w:pPr>
    </w:p>
    <w:tbl>
      <w:tblPr>
        <w:tblW w:w="1375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555"/>
        <w:gridCol w:w="1841"/>
        <w:gridCol w:w="1232"/>
        <w:gridCol w:w="847"/>
        <w:gridCol w:w="1275"/>
      </w:tblGrid>
      <w:tr w:rsidR="00416327" w:rsidRPr="00F65D4B" w:rsidTr="00467734">
        <w:trPr>
          <w:trHeight w:val="255"/>
        </w:trPr>
        <w:tc>
          <w:tcPr>
            <w:tcW w:w="8555" w:type="dxa"/>
            <w:vAlign w:val="center"/>
          </w:tcPr>
          <w:p w:rsidR="00416327" w:rsidRPr="00F65D4B" w:rsidRDefault="00416327" w:rsidP="00B56153">
            <w:pPr>
              <w:rPr>
                <w:rFonts w:ascii="Arial" w:hAnsi="Arial" w:cs="Arial"/>
                <w:b/>
                <w:bCs/>
                <w:sz w:val="20"/>
                <w:szCs w:val="20"/>
              </w:rPr>
            </w:pPr>
            <w:r w:rsidRPr="00F65D4B">
              <w:rPr>
                <w:rFonts w:ascii="Arial" w:hAnsi="Arial" w:cs="Arial"/>
                <w:b/>
                <w:bCs/>
                <w:sz w:val="20"/>
                <w:szCs w:val="20"/>
              </w:rPr>
              <w:t>Özdeğerlendirme Konuları</w:t>
            </w:r>
          </w:p>
        </w:tc>
        <w:tc>
          <w:tcPr>
            <w:tcW w:w="1841"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 xml:space="preserve">Fakülteler, </w:t>
            </w:r>
            <w:r w:rsidR="005D189B">
              <w:rPr>
                <w:rFonts w:ascii="Arial" w:hAnsi="Arial" w:cs="Arial"/>
                <w:b/>
                <w:bCs/>
                <w:sz w:val="20"/>
                <w:szCs w:val="20"/>
              </w:rPr>
              <w:t>Konservatuvar</w:t>
            </w:r>
            <w:r w:rsidRPr="00F65D4B">
              <w:rPr>
                <w:rFonts w:ascii="Arial" w:hAnsi="Arial" w:cs="Arial"/>
                <w:b/>
                <w:bCs/>
                <w:sz w:val="20"/>
                <w:szCs w:val="20"/>
              </w:rPr>
              <w:t xml:space="preserve"> ve Yüksekokullar</w:t>
            </w:r>
          </w:p>
        </w:tc>
        <w:tc>
          <w:tcPr>
            <w:tcW w:w="1232"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Enstitüler</w:t>
            </w:r>
          </w:p>
        </w:tc>
        <w:tc>
          <w:tcPr>
            <w:tcW w:w="847"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MYO</w:t>
            </w:r>
          </w:p>
        </w:tc>
        <w:tc>
          <w:tcPr>
            <w:tcW w:w="1275" w:type="dxa"/>
            <w:vAlign w:val="center"/>
          </w:tcPr>
          <w:p w:rsidR="00416327" w:rsidRPr="00F65D4B" w:rsidRDefault="00F53745" w:rsidP="003532BC">
            <w:pPr>
              <w:jc w:val="center"/>
              <w:rPr>
                <w:rFonts w:ascii="Arial" w:hAnsi="Arial" w:cs="Arial"/>
                <w:b/>
                <w:bCs/>
                <w:sz w:val="20"/>
                <w:szCs w:val="20"/>
              </w:rPr>
            </w:pPr>
            <w:r w:rsidRPr="00F65D4B">
              <w:rPr>
                <w:rFonts w:ascii="Arial" w:hAnsi="Arial" w:cs="Arial"/>
                <w:b/>
                <w:bCs/>
                <w:sz w:val="20"/>
                <w:szCs w:val="20"/>
              </w:rPr>
              <w:t>Üniversite Ortalaması</w:t>
            </w:r>
          </w:p>
        </w:tc>
      </w:tr>
      <w:tr w:rsidR="00CD28DC" w:rsidRPr="00F65D4B" w:rsidTr="00A21CF2">
        <w:trPr>
          <w:trHeight w:val="255"/>
        </w:trPr>
        <w:tc>
          <w:tcPr>
            <w:tcW w:w="8555" w:type="dxa"/>
            <w:vAlign w:val="center"/>
          </w:tcPr>
          <w:p w:rsidR="00CD28DC" w:rsidRPr="00F65D4B" w:rsidRDefault="00CD28DC" w:rsidP="00B56153">
            <w:pPr>
              <w:rPr>
                <w:rFonts w:ascii="Arial" w:hAnsi="Arial" w:cs="Arial"/>
                <w:b/>
                <w:bCs/>
                <w:sz w:val="20"/>
                <w:szCs w:val="20"/>
              </w:rPr>
            </w:pPr>
            <w:r w:rsidRPr="00F65D4B">
              <w:rPr>
                <w:rFonts w:ascii="Arial" w:hAnsi="Arial" w:cs="Arial"/>
                <w:b/>
                <w:bCs/>
                <w:sz w:val="20"/>
                <w:szCs w:val="20"/>
              </w:rPr>
              <w:t>1)</w:t>
            </w:r>
            <w:r w:rsidRPr="00F65D4B">
              <w:rPr>
                <w:rFonts w:ascii="Arial" w:hAnsi="Arial" w:cs="Arial"/>
                <w:sz w:val="20"/>
                <w:szCs w:val="20"/>
              </w:rPr>
              <w:t xml:space="preserve"> Personel İşleri ile ilgili hizmetlerin yeterliliği;</w:t>
            </w:r>
          </w:p>
        </w:tc>
        <w:tc>
          <w:tcPr>
            <w:tcW w:w="1841"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3,00</w:t>
            </w:r>
          </w:p>
        </w:tc>
        <w:tc>
          <w:tcPr>
            <w:tcW w:w="1232"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3,25</w:t>
            </w:r>
          </w:p>
        </w:tc>
        <w:tc>
          <w:tcPr>
            <w:tcW w:w="847"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3,60</w:t>
            </w:r>
          </w:p>
        </w:tc>
        <w:tc>
          <w:tcPr>
            <w:tcW w:w="1275"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3,19</w:t>
            </w:r>
          </w:p>
        </w:tc>
      </w:tr>
      <w:tr w:rsidR="00CD28DC" w:rsidRPr="00F65D4B" w:rsidTr="00A21CF2">
        <w:trPr>
          <w:trHeight w:val="313"/>
        </w:trPr>
        <w:tc>
          <w:tcPr>
            <w:tcW w:w="8555" w:type="dxa"/>
            <w:vAlign w:val="center"/>
          </w:tcPr>
          <w:p w:rsidR="00CD28DC" w:rsidRPr="00F65D4B" w:rsidRDefault="00CD28DC" w:rsidP="00B56153">
            <w:pPr>
              <w:rPr>
                <w:rFonts w:ascii="Arial" w:hAnsi="Arial" w:cs="Arial"/>
                <w:b/>
                <w:bCs/>
                <w:sz w:val="20"/>
                <w:szCs w:val="20"/>
              </w:rPr>
            </w:pPr>
            <w:r w:rsidRPr="00F65D4B">
              <w:rPr>
                <w:rFonts w:ascii="Arial" w:hAnsi="Arial" w:cs="Arial"/>
                <w:b/>
                <w:bCs/>
                <w:sz w:val="20"/>
                <w:szCs w:val="20"/>
              </w:rPr>
              <w:t xml:space="preserve">2) </w:t>
            </w:r>
            <w:r w:rsidRPr="00F65D4B">
              <w:rPr>
                <w:rFonts w:ascii="Arial" w:hAnsi="Arial" w:cs="Arial"/>
                <w:sz w:val="20"/>
                <w:szCs w:val="20"/>
              </w:rPr>
              <w:t>İdari (ihale, temizlik, ulaşım vb.) işler ile ilgili hizmetlerin yeterliliği;</w:t>
            </w:r>
          </w:p>
        </w:tc>
        <w:tc>
          <w:tcPr>
            <w:tcW w:w="1841"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2,91</w:t>
            </w:r>
          </w:p>
        </w:tc>
        <w:tc>
          <w:tcPr>
            <w:tcW w:w="1232"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3,25</w:t>
            </w:r>
          </w:p>
        </w:tc>
        <w:tc>
          <w:tcPr>
            <w:tcW w:w="847"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3,10</w:t>
            </w:r>
          </w:p>
        </w:tc>
        <w:tc>
          <w:tcPr>
            <w:tcW w:w="1275"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3,00</w:t>
            </w:r>
          </w:p>
        </w:tc>
      </w:tr>
      <w:tr w:rsidR="00CD28DC" w:rsidRPr="00F65D4B" w:rsidTr="00A21CF2">
        <w:trPr>
          <w:trHeight w:val="274"/>
        </w:trPr>
        <w:tc>
          <w:tcPr>
            <w:tcW w:w="8555" w:type="dxa"/>
            <w:vAlign w:val="center"/>
          </w:tcPr>
          <w:p w:rsidR="00CD28DC" w:rsidRPr="00F65D4B" w:rsidRDefault="00CD28DC" w:rsidP="00B56153">
            <w:pPr>
              <w:rPr>
                <w:rFonts w:ascii="Arial" w:hAnsi="Arial" w:cs="Arial"/>
                <w:b/>
                <w:bCs/>
                <w:sz w:val="20"/>
                <w:szCs w:val="20"/>
              </w:rPr>
            </w:pPr>
            <w:r w:rsidRPr="00F65D4B">
              <w:rPr>
                <w:rFonts w:ascii="Arial" w:hAnsi="Arial" w:cs="Arial"/>
                <w:b/>
                <w:bCs/>
                <w:sz w:val="20"/>
                <w:szCs w:val="20"/>
              </w:rPr>
              <w:t>3)</w:t>
            </w:r>
            <w:r w:rsidRPr="00F65D4B">
              <w:rPr>
                <w:rFonts w:ascii="Arial" w:hAnsi="Arial" w:cs="Arial"/>
                <w:sz w:val="20"/>
                <w:szCs w:val="20"/>
              </w:rPr>
              <w:t xml:space="preserve"> Bütçe ile ilgili süreç ve hizmetlerin yeterliliği;</w:t>
            </w:r>
          </w:p>
        </w:tc>
        <w:tc>
          <w:tcPr>
            <w:tcW w:w="1841"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2,48</w:t>
            </w:r>
          </w:p>
        </w:tc>
        <w:tc>
          <w:tcPr>
            <w:tcW w:w="1232"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3,00</w:t>
            </w:r>
          </w:p>
        </w:tc>
        <w:tc>
          <w:tcPr>
            <w:tcW w:w="847"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2,70</w:t>
            </w:r>
          </w:p>
        </w:tc>
        <w:tc>
          <w:tcPr>
            <w:tcW w:w="1275"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2,59</w:t>
            </w:r>
          </w:p>
        </w:tc>
      </w:tr>
      <w:tr w:rsidR="00CD28DC" w:rsidRPr="00F65D4B" w:rsidTr="00A21CF2">
        <w:trPr>
          <w:trHeight w:val="255"/>
        </w:trPr>
        <w:tc>
          <w:tcPr>
            <w:tcW w:w="8555" w:type="dxa"/>
            <w:vAlign w:val="center"/>
          </w:tcPr>
          <w:p w:rsidR="00CD28DC" w:rsidRPr="00F65D4B" w:rsidRDefault="00CD28DC" w:rsidP="00B56153">
            <w:pPr>
              <w:rPr>
                <w:rFonts w:ascii="Arial" w:hAnsi="Arial" w:cs="Arial"/>
                <w:b/>
                <w:bCs/>
                <w:sz w:val="20"/>
                <w:szCs w:val="20"/>
              </w:rPr>
            </w:pPr>
            <w:r w:rsidRPr="00F65D4B">
              <w:rPr>
                <w:rFonts w:ascii="Arial" w:hAnsi="Arial" w:cs="Arial"/>
                <w:b/>
                <w:bCs/>
                <w:sz w:val="20"/>
                <w:szCs w:val="20"/>
              </w:rPr>
              <w:t>4)</w:t>
            </w:r>
            <w:r w:rsidRPr="00F65D4B">
              <w:rPr>
                <w:rFonts w:ascii="Arial" w:hAnsi="Arial" w:cs="Arial"/>
                <w:sz w:val="20"/>
                <w:szCs w:val="20"/>
              </w:rPr>
              <w:t xml:space="preserve"> Öğrenci işleri ile ilgili akademik hizmetlerin yeterliliği;</w:t>
            </w:r>
          </w:p>
        </w:tc>
        <w:tc>
          <w:tcPr>
            <w:tcW w:w="1841"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3,26</w:t>
            </w:r>
          </w:p>
        </w:tc>
        <w:tc>
          <w:tcPr>
            <w:tcW w:w="1232"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3,25</w:t>
            </w:r>
          </w:p>
        </w:tc>
        <w:tc>
          <w:tcPr>
            <w:tcW w:w="847"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3,50</w:t>
            </w:r>
          </w:p>
        </w:tc>
        <w:tc>
          <w:tcPr>
            <w:tcW w:w="1275"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3,32</w:t>
            </w:r>
          </w:p>
        </w:tc>
      </w:tr>
      <w:tr w:rsidR="00CD28DC" w:rsidRPr="00F65D4B" w:rsidTr="00A21CF2">
        <w:trPr>
          <w:trHeight w:val="363"/>
        </w:trPr>
        <w:tc>
          <w:tcPr>
            <w:tcW w:w="8555" w:type="dxa"/>
            <w:vAlign w:val="center"/>
          </w:tcPr>
          <w:p w:rsidR="00CD28DC" w:rsidRPr="00F65D4B" w:rsidRDefault="00CD28DC" w:rsidP="00B56153">
            <w:pPr>
              <w:rPr>
                <w:rFonts w:ascii="Arial" w:hAnsi="Arial" w:cs="Arial"/>
                <w:b/>
                <w:bCs/>
                <w:sz w:val="20"/>
                <w:szCs w:val="20"/>
              </w:rPr>
            </w:pPr>
            <w:r w:rsidRPr="00F65D4B">
              <w:rPr>
                <w:rFonts w:ascii="Arial" w:hAnsi="Arial" w:cs="Arial"/>
                <w:b/>
                <w:bCs/>
                <w:sz w:val="20"/>
                <w:szCs w:val="20"/>
              </w:rPr>
              <w:t>5)</w:t>
            </w:r>
            <w:r w:rsidRPr="00F65D4B">
              <w:rPr>
                <w:rFonts w:ascii="Arial" w:hAnsi="Arial" w:cs="Arial"/>
                <w:sz w:val="20"/>
                <w:szCs w:val="20"/>
              </w:rPr>
              <w:t xml:space="preserve"> Kütüphane ve Dokümantasyon işleri ilgili hizmetlerin yeterliliği;</w:t>
            </w:r>
          </w:p>
        </w:tc>
        <w:tc>
          <w:tcPr>
            <w:tcW w:w="1841"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3,23</w:t>
            </w:r>
          </w:p>
        </w:tc>
        <w:tc>
          <w:tcPr>
            <w:tcW w:w="1232"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3,75</w:t>
            </w:r>
          </w:p>
        </w:tc>
        <w:tc>
          <w:tcPr>
            <w:tcW w:w="847"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2,10</w:t>
            </w:r>
          </w:p>
        </w:tc>
        <w:tc>
          <w:tcPr>
            <w:tcW w:w="1275"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2,97</w:t>
            </w:r>
          </w:p>
        </w:tc>
      </w:tr>
      <w:tr w:rsidR="00CD28DC" w:rsidRPr="00F65D4B" w:rsidTr="00A21CF2">
        <w:trPr>
          <w:trHeight w:val="255"/>
        </w:trPr>
        <w:tc>
          <w:tcPr>
            <w:tcW w:w="8555" w:type="dxa"/>
            <w:vAlign w:val="center"/>
          </w:tcPr>
          <w:p w:rsidR="00CD28DC" w:rsidRPr="00F65D4B" w:rsidRDefault="00CD28DC" w:rsidP="00B56153">
            <w:pPr>
              <w:rPr>
                <w:rFonts w:ascii="Arial" w:hAnsi="Arial" w:cs="Arial"/>
                <w:b/>
                <w:bCs/>
                <w:sz w:val="20"/>
                <w:szCs w:val="20"/>
              </w:rPr>
            </w:pPr>
            <w:r w:rsidRPr="00F65D4B">
              <w:rPr>
                <w:rFonts w:ascii="Arial" w:hAnsi="Arial" w:cs="Arial"/>
                <w:b/>
                <w:bCs/>
                <w:sz w:val="20"/>
                <w:szCs w:val="20"/>
              </w:rPr>
              <w:t>6)</w:t>
            </w:r>
            <w:r w:rsidRPr="00F65D4B">
              <w:rPr>
                <w:rFonts w:ascii="Arial" w:hAnsi="Arial" w:cs="Arial"/>
                <w:sz w:val="20"/>
                <w:szCs w:val="20"/>
              </w:rPr>
              <w:t xml:space="preserve"> Yapı ve çevre işleri ile ilgili hizmetlerin yeterliliği;</w:t>
            </w:r>
          </w:p>
        </w:tc>
        <w:tc>
          <w:tcPr>
            <w:tcW w:w="1841"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2,27</w:t>
            </w:r>
          </w:p>
        </w:tc>
        <w:tc>
          <w:tcPr>
            <w:tcW w:w="1232"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2,50</w:t>
            </w:r>
          </w:p>
        </w:tc>
        <w:tc>
          <w:tcPr>
            <w:tcW w:w="847"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2,50</w:t>
            </w:r>
          </w:p>
        </w:tc>
        <w:tc>
          <w:tcPr>
            <w:tcW w:w="1275"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2,36</w:t>
            </w:r>
          </w:p>
        </w:tc>
      </w:tr>
      <w:tr w:rsidR="00CD28DC" w:rsidRPr="00F65D4B" w:rsidTr="00A21CF2">
        <w:trPr>
          <w:trHeight w:val="255"/>
        </w:trPr>
        <w:tc>
          <w:tcPr>
            <w:tcW w:w="8555" w:type="dxa"/>
            <w:vAlign w:val="center"/>
          </w:tcPr>
          <w:p w:rsidR="00CD28DC" w:rsidRPr="00F65D4B" w:rsidRDefault="00CD28DC" w:rsidP="00B56153">
            <w:pPr>
              <w:rPr>
                <w:rFonts w:ascii="Arial" w:hAnsi="Arial" w:cs="Arial"/>
                <w:b/>
                <w:bCs/>
                <w:sz w:val="20"/>
                <w:szCs w:val="20"/>
              </w:rPr>
            </w:pPr>
            <w:r w:rsidRPr="00F65D4B">
              <w:rPr>
                <w:rFonts w:ascii="Arial" w:hAnsi="Arial" w:cs="Arial"/>
                <w:b/>
                <w:bCs/>
                <w:sz w:val="20"/>
                <w:szCs w:val="20"/>
              </w:rPr>
              <w:t>7)</w:t>
            </w:r>
            <w:r w:rsidRPr="00F65D4B">
              <w:rPr>
                <w:rFonts w:ascii="Arial" w:hAnsi="Arial" w:cs="Arial"/>
                <w:sz w:val="20"/>
                <w:szCs w:val="20"/>
              </w:rPr>
              <w:t xml:space="preserve"> Teknik Destek hizmetleri ile ilgili hizmetlerin yeterliliği;</w:t>
            </w:r>
          </w:p>
        </w:tc>
        <w:tc>
          <w:tcPr>
            <w:tcW w:w="1841"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2,32</w:t>
            </w:r>
          </w:p>
        </w:tc>
        <w:tc>
          <w:tcPr>
            <w:tcW w:w="1232"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3,00</w:t>
            </w:r>
          </w:p>
        </w:tc>
        <w:tc>
          <w:tcPr>
            <w:tcW w:w="847"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2,90</w:t>
            </w:r>
          </w:p>
        </w:tc>
        <w:tc>
          <w:tcPr>
            <w:tcW w:w="1275"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2,56</w:t>
            </w:r>
          </w:p>
        </w:tc>
      </w:tr>
      <w:tr w:rsidR="00CD28DC" w:rsidRPr="00F65D4B" w:rsidTr="00A21CF2">
        <w:trPr>
          <w:trHeight w:val="345"/>
        </w:trPr>
        <w:tc>
          <w:tcPr>
            <w:tcW w:w="8555" w:type="dxa"/>
            <w:vAlign w:val="center"/>
          </w:tcPr>
          <w:p w:rsidR="00CD28DC" w:rsidRPr="00F65D4B" w:rsidRDefault="00CD28DC" w:rsidP="00B56153">
            <w:pPr>
              <w:rPr>
                <w:rFonts w:ascii="Arial" w:hAnsi="Arial" w:cs="Arial"/>
                <w:b/>
                <w:bCs/>
                <w:sz w:val="20"/>
                <w:szCs w:val="20"/>
              </w:rPr>
            </w:pPr>
            <w:r w:rsidRPr="00F65D4B">
              <w:rPr>
                <w:rFonts w:ascii="Arial" w:hAnsi="Arial" w:cs="Arial"/>
                <w:b/>
                <w:bCs/>
                <w:sz w:val="20"/>
                <w:szCs w:val="20"/>
              </w:rPr>
              <w:t>8)</w:t>
            </w:r>
            <w:r w:rsidRPr="00F65D4B">
              <w:rPr>
                <w:rFonts w:ascii="Arial" w:hAnsi="Arial" w:cs="Arial"/>
                <w:sz w:val="20"/>
                <w:szCs w:val="20"/>
              </w:rPr>
              <w:t xml:space="preserve"> Öğrenci bilim, kültür ve sanat topluluklarının yeterliliği;</w:t>
            </w:r>
          </w:p>
        </w:tc>
        <w:tc>
          <w:tcPr>
            <w:tcW w:w="1841"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2,64</w:t>
            </w:r>
          </w:p>
        </w:tc>
        <w:tc>
          <w:tcPr>
            <w:tcW w:w="1232"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2,00</w:t>
            </w:r>
          </w:p>
        </w:tc>
        <w:tc>
          <w:tcPr>
            <w:tcW w:w="847"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1,90</w:t>
            </w:r>
          </w:p>
        </w:tc>
        <w:tc>
          <w:tcPr>
            <w:tcW w:w="1275"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2,36</w:t>
            </w:r>
          </w:p>
        </w:tc>
      </w:tr>
      <w:tr w:rsidR="00CD28DC" w:rsidRPr="00F65D4B" w:rsidTr="00A21CF2">
        <w:trPr>
          <w:trHeight w:val="255"/>
        </w:trPr>
        <w:tc>
          <w:tcPr>
            <w:tcW w:w="8555" w:type="dxa"/>
            <w:vAlign w:val="center"/>
          </w:tcPr>
          <w:p w:rsidR="00CD28DC" w:rsidRPr="00F65D4B" w:rsidRDefault="00CD28DC" w:rsidP="00B56153">
            <w:pPr>
              <w:rPr>
                <w:rFonts w:ascii="Arial" w:hAnsi="Arial" w:cs="Arial"/>
                <w:b/>
                <w:bCs/>
                <w:sz w:val="20"/>
                <w:szCs w:val="20"/>
              </w:rPr>
            </w:pPr>
            <w:r w:rsidRPr="00F65D4B">
              <w:rPr>
                <w:rFonts w:ascii="Arial" w:hAnsi="Arial" w:cs="Arial"/>
                <w:b/>
                <w:bCs/>
                <w:sz w:val="20"/>
                <w:szCs w:val="20"/>
              </w:rPr>
              <w:t>9)</w:t>
            </w:r>
            <w:r w:rsidRPr="00F65D4B">
              <w:rPr>
                <w:rFonts w:ascii="Arial" w:hAnsi="Arial" w:cs="Arial"/>
                <w:sz w:val="20"/>
                <w:szCs w:val="20"/>
              </w:rPr>
              <w:t xml:space="preserve"> Uluslararası ofislerin hizmetlerinin yeterliliği;</w:t>
            </w:r>
          </w:p>
        </w:tc>
        <w:tc>
          <w:tcPr>
            <w:tcW w:w="1841"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2,41</w:t>
            </w:r>
          </w:p>
        </w:tc>
        <w:tc>
          <w:tcPr>
            <w:tcW w:w="1232"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2,00</w:t>
            </w:r>
          </w:p>
        </w:tc>
        <w:tc>
          <w:tcPr>
            <w:tcW w:w="847"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2,00</w:t>
            </w:r>
          </w:p>
        </w:tc>
        <w:tc>
          <w:tcPr>
            <w:tcW w:w="1275"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2,25</w:t>
            </w:r>
          </w:p>
        </w:tc>
      </w:tr>
      <w:tr w:rsidR="00CD28DC" w:rsidRPr="00F65D4B" w:rsidTr="00A21CF2">
        <w:trPr>
          <w:trHeight w:val="255"/>
        </w:trPr>
        <w:tc>
          <w:tcPr>
            <w:tcW w:w="8555" w:type="dxa"/>
            <w:vAlign w:val="center"/>
          </w:tcPr>
          <w:p w:rsidR="00CD28DC" w:rsidRPr="00F65D4B" w:rsidRDefault="00CD28DC" w:rsidP="00B56153">
            <w:pPr>
              <w:rPr>
                <w:rFonts w:ascii="Arial" w:hAnsi="Arial" w:cs="Arial"/>
                <w:b/>
                <w:bCs/>
                <w:sz w:val="20"/>
                <w:szCs w:val="20"/>
              </w:rPr>
            </w:pPr>
            <w:r w:rsidRPr="00F65D4B">
              <w:rPr>
                <w:rFonts w:ascii="Arial" w:hAnsi="Arial" w:cs="Arial"/>
                <w:b/>
                <w:bCs/>
                <w:sz w:val="20"/>
                <w:szCs w:val="20"/>
              </w:rPr>
              <w:t>10)</w:t>
            </w:r>
            <w:r w:rsidRPr="00F65D4B">
              <w:rPr>
                <w:rFonts w:ascii="Arial" w:hAnsi="Arial" w:cs="Arial"/>
                <w:sz w:val="20"/>
                <w:szCs w:val="20"/>
              </w:rPr>
              <w:t xml:space="preserve"> Öğrenci Kariyer planlama hizmetlerinin yeterliliği;</w:t>
            </w:r>
          </w:p>
        </w:tc>
        <w:tc>
          <w:tcPr>
            <w:tcW w:w="1841"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2,29</w:t>
            </w:r>
          </w:p>
        </w:tc>
        <w:tc>
          <w:tcPr>
            <w:tcW w:w="1232"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2,00</w:t>
            </w:r>
          </w:p>
        </w:tc>
        <w:tc>
          <w:tcPr>
            <w:tcW w:w="847"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1,80</w:t>
            </w:r>
          </w:p>
        </w:tc>
        <w:tc>
          <w:tcPr>
            <w:tcW w:w="1275"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2,11</w:t>
            </w:r>
          </w:p>
        </w:tc>
      </w:tr>
      <w:tr w:rsidR="00CD28DC" w:rsidRPr="00F65D4B" w:rsidTr="00A21CF2">
        <w:trPr>
          <w:trHeight w:val="293"/>
        </w:trPr>
        <w:tc>
          <w:tcPr>
            <w:tcW w:w="8555" w:type="dxa"/>
            <w:vAlign w:val="center"/>
          </w:tcPr>
          <w:p w:rsidR="00CD28DC" w:rsidRPr="00F65D4B" w:rsidRDefault="00CD28DC" w:rsidP="00B56153">
            <w:pPr>
              <w:rPr>
                <w:rFonts w:ascii="Arial" w:hAnsi="Arial" w:cs="Arial"/>
                <w:b/>
                <w:bCs/>
                <w:sz w:val="20"/>
                <w:szCs w:val="20"/>
              </w:rPr>
            </w:pPr>
            <w:r w:rsidRPr="00F65D4B">
              <w:rPr>
                <w:rFonts w:ascii="Arial" w:hAnsi="Arial" w:cs="Arial"/>
                <w:b/>
                <w:bCs/>
                <w:sz w:val="20"/>
                <w:szCs w:val="20"/>
              </w:rPr>
              <w:t xml:space="preserve">11) </w:t>
            </w:r>
            <w:r w:rsidRPr="00F65D4B">
              <w:rPr>
                <w:rFonts w:ascii="Arial" w:hAnsi="Arial" w:cs="Arial"/>
                <w:sz w:val="20"/>
                <w:szCs w:val="20"/>
              </w:rPr>
              <w:t>Staj destek hizmetlerinin yeterliliği;</w:t>
            </w:r>
          </w:p>
        </w:tc>
        <w:tc>
          <w:tcPr>
            <w:tcW w:w="1841"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2,91</w:t>
            </w:r>
          </w:p>
        </w:tc>
        <w:tc>
          <w:tcPr>
            <w:tcW w:w="1232"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1,75</w:t>
            </w:r>
          </w:p>
        </w:tc>
        <w:tc>
          <w:tcPr>
            <w:tcW w:w="847"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3,20</w:t>
            </w:r>
          </w:p>
        </w:tc>
        <w:tc>
          <w:tcPr>
            <w:tcW w:w="1275"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2,86</w:t>
            </w:r>
          </w:p>
        </w:tc>
      </w:tr>
      <w:tr w:rsidR="00CD28DC" w:rsidRPr="00F65D4B" w:rsidTr="00A21CF2">
        <w:trPr>
          <w:trHeight w:val="255"/>
        </w:trPr>
        <w:tc>
          <w:tcPr>
            <w:tcW w:w="8555" w:type="dxa"/>
            <w:vAlign w:val="center"/>
          </w:tcPr>
          <w:p w:rsidR="00CD28DC" w:rsidRPr="00F65D4B" w:rsidRDefault="00CD28DC" w:rsidP="00B56153">
            <w:pPr>
              <w:rPr>
                <w:rFonts w:ascii="Arial" w:hAnsi="Arial" w:cs="Arial"/>
                <w:b/>
                <w:bCs/>
                <w:sz w:val="20"/>
                <w:szCs w:val="20"/>
              </w:rPr>
            </w:pPr>
            <w:r w:rsidRPr="00F65D4B">
              <w:rPr>
                <w:rFonts w:ascii="Arial" w:hAnsi="Arial" w:cs="Arial"/>
                <w:b/>
                <w:bCs/>
                <w:sz w:val="20"/>
                <w:szCs w:val="20"/>
              </w:rPr>
              <w:t>12)</w:t>
            </w:r>
            <w:r w:rsidRPr="00F65D4B">
              <w:rPr>
                <w:rFonts w:ascii="Arial" w:hAnsi="Arial" w:cs="Arial"/>
                <w:sz w:val="20"/>
                <w:szCs w:val="20"/>
              </w:rPr>
              <w:t xml:space="preserve"> Öğrenci Konseylerine sağlanan hizmetlerin yeterliliği;</w:t>
            </w:r>
          </w:p>
        </w:tc>
        <w:tc>
          <w:tcPr>
            <w:tcW w:w="1841"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2,91</w:t>
            </w:r>
          </w:p>
        </w:tc>
        <w:tc>
          <w:tcPr>
            <w:tcW w:w="1232"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2,50</w:t>
            </w:r>
          </w:p>
        </w:tc>
        <w:tc>
          <w:tcPr>
            <w:tcW w:w="847"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2,70</w:t>
            </w:r>
          </w:p>
        </w:tc>
        <w:tc>
          <w:tcPr>
            <w:tcW w:w="1275" w:type="dxa"/>
            <w:vAlign w:val="bottom"/>
          </w:tcPr>
          <w:p w:rsidR="00CD28DC" w:rsidRPr="00F65D4B" w:rsidRDefault="00CD28DC" w:rsidP="00CD28DC">
            <w:pPr>
              <w:jc w:val="center"/>
              <w:rPr>
                <w:rFonts w:ascii="Arial" w:hAnsi="Arial" w:cs="Arial"/>
                <w:bCs/>
                <w:color w:val="000000"/>
                <w:sz w:val="20"/>
                <w:szCs w:val="20"/>
              </w:rPr>
            </w:pPr>
            <w:r w:rsidRPr="00F65D4B">
              <w:rPr>
                <w:rFonts w:ascii="Arial" w:hAnsi="Arial" w:cs="Arial"/>
                <w:bCs/>
                <w:color w:val="000000"/>
                <w:sz w:val="20"/>
                <w:szCs w:val="20"/>
              </w:rPr>
              <w:t>2,81</w:t>
            </w:r>
          </w:p>
        </w:tc>
      </w:tr>
      <w:tr w:rsidR="00CD28DC" w:rsidRPr="00F65D4B" w:rsidTr="00A21CF2">
        <w:trPr>
          <w:trHeight w:val="255"/>
        </w:trPr>
        <w:tc>
          <w:tcPr>
            <w:tcW w:w="8555" w:type="dxa"/>
            <w:vAlign w:val="center"/>
          </w:tcPr>
          <w:p w:rsidR="00CD28DC" w:rsidRPr="00F65D4B" w:rsidRDefault="00CD28DC" w:rsidP="00B56153">
            <w:pPr>
              <w:rPr>
                <w:rFonts w:ascii="Arial" w:hAnsi="Arial" w:cs="Arial"/>
                <w:b/>
                <w:bCs/>
                <w:sz w:val="20"/>
                <w:szCs w:val="20"/>
              </w:rPr>
            </w:pPr>
            <w:r w:rsidRPr="00F65D4B">
              <w:rPr>
                <w:rFonts w:ascii="Arial" w:hAnsi="Arial" w:cs="Arial"/>
                <w:b/>
                <w:bCs/>
                <w:sz w:val="20"/>
                <w:szCs w:val="20"/>
              </w:rPr>
              <w:t>ORTALAMA</w:t>
            </w:r>
          </w:p>
        </w:tc>
        <w:tc>
          <w:tcPr>
            <w:tcW w:w="1841" w:type="dxa"/>
            <w:vAlign w:val="bottom"/>
          </w:tcPr>
          <w:p w:rsidR="00CD28DC" w:rsidRPr="00F65D4B" w:rsidRDefault="00CD28DC" w:rsidP="00CD28DC">
            <w:pPr>
              <w:jc w:val="center"/>
              <w:rPr>
                <w:rFonts w:ascii="Arial" w:hAnsi="Arial" w:cs="Arial"/>
                <w:b/>
                <w:bCs/>
                <w:color w:val="000000"/>
                <w:sz w:val="20"/>
                <w:szCs w:val="20"/>
              </w:rPr>
            </w:pPr>
            <w:r w:rsidRPr="00F65D4B">
              <w:rPr>
                <w:rFonts w:ascii="Arial" w:hAnsi="Arial" w:cs="Arial"/>
                <w:b/>
                <w:bCs/>
                <w:color w:val="000000"/>
                <w:sz w:val="20"/>
                <w:szCs w:val="20"/>
              </w:rPr>
              <w:t>2,72</w:t>
            </w:r>
          </w:p>
        </w:tc>
        <w:tc>
          <w:tcPr>
            <w:tcW w:w="1232" w:type="dxa"/>
            <w:vAlign w:val="bottom"/>
          </w:tcPr>
          <w:p w:rsidR="00CD28DC" w:rsidRPr="00F65D4B" w:rsidRDefault="00CD28DC" w:rsidP="00CD28DC">
            <w:pPr>
              <w:jc w:val="center"/>
              <w:rPr>
                <w:rFonts w:ascii="Arial" w:hAnsi="Arial" w:cs="Arial"/>
                <w:b/>
                <w:bCs/>
                <w:color w:val="000000"/>
                <w:sz w:val="20"/>
                <w:szCs w:val="20"/>
              </w:rPr>
            </w:pPr>
            <w:r w:rsidRPr="00F65D4B">
              <w:rPr>
                <w:rFonts w:ascii="Arial" w:hAnsi="Arial" w:cs="Arial"/>
                <w:b/>
                <w:bCs/>
                <w:color w:val="000000"/>
                <w:sz w:val="20"/>
                <w:szCs w:val="20"/>
              </w:rPr>
              <w:t>2,69</w:t>
            </w:r>
          </w:p>
        </w:tc>
        <w:tc>
          <w:tcPr>
            <w:tcW w:w="847" w:type="dxa"/>
            <w:vAlign w:val="bottom"/>
          </w:tcPr>
          <w:p w:rsidR="00CD28DC" w:rsidRPr="00F65D4B" w:rsidRDefault="00CD28DC" w:rsidP="00CD28DC">
            <w:pPr>
              <w:jc w:val="center"/>
              <w:rPr>
                <w:rFonts w:ascii="Arial" w:hAnsi="Arial" w:cs="Arial"/>
                <w:b/>
                <w:bCs/>
                <w:color w:val="000000"/>
                <w:sz w:val="20"/>
                <w:szCs w:val="20"/>
              </w:rPr>
            </w:pPr>
            <w:r w:rsidRPr="00F65D4B">
              <w:rPr>
                <w:rFonts w:ascii="Arial" w:hAnsi="Arial" w:cs="Arial"/>
                <w:b/>
                <w:bCs/>
                <w:color w:val="000000"/>
                <w:sz w:val="20"/>
                <w:szCs w:val="20"/>
              </w:rPr>
              <w:t>2,67</w:t>
            </w:r>
          </w:p>
        </w:tc>
        <w:tc>
          <w:tcPr>
            <w:tcW w:w="1275" w:type="dxa"/>
            <w:vAlign w:val="bottom"/>
          </w:tcPr>
          <w:p w:rsidR="00CD28DC" w:rsidRPr="00F65D4B" w:rsidRDefault="00CD28DC" w:rsidP="00CD28DC">
            <w:pPr>
              <w:jc w:val="center"/>
              <w:rPr>
                <w:rFonts w:ascii="Arial" w:hAnsi="Arial" w:cs="Arial"/>
                <w:b/>
                <w:bCs/>
                <w:color w:val="000000"/>
                <w:sz w:val="20"/>
                <w:szCs w:val="20"/>
              </w:rPr>
            </w:pPr>
            <w:r w:rsidRPr="00F65D4B">
              <w:rPr>
                <w:rFonts w:ascii="Arial" w:hAnsi="Arial" w:cs="Arial"/>
                <w:b/>
                <w:bCs/>
                <w:color w:val="000000"/>
                <w:sz w:val="20"/>
                <w:szCs w:val="20"/>
              </w:rPr>
              <w:t>2,70</w:t>
            </w:r>
          </w:p>
        </w:tc>
      </w:tr>
    </w:tbl>
    <w:p w:rsidR="00416327" w:rsidRPr="00F65D4B" w:rsidRDefault="00416327" w:rsidP="00B6182E">
      <w:pPr>
        <w:rPr>
          <w:rFonts w:ascii="Verdana" w:hAnsi="Verdana" w:cs="Verdana"/>
        </w:rPr>
      </w:pPr>
    </w:p>
    <w:p w:rsidR="00416327" w:rsidRPr="00F65D4B" w:rsidRDefault="00416327" w:rsidP="00B6182E">
      <w:pPr>
        <w:rPr>
          <w:rFonts w:ascii="Verdana" w:hAnsi="Verdana" w:cs="Verdana"/>
          <w:b/>
          <w:bCs/>
          <w:sz w:val="20"/>
          <w:szCs w:val="20"/>
        </w:rPr>
      </w:pPr>
    </w:p>
    <w:p w:rsidR="00B734FE" w:rsidRPr="00F65D4B" w:rsidRDefault="00B734FE">
      <w:pPr>
        <w:sectPr w:rsidR="00B734FE" w:rsidRPr="00F65D4B" w:rsidSect="0073088B">
          <w:headerReference w:type="default" r:id="rId58"/>
          <w:type w:val="nextColumn"/>
          <w:pgSz w:w="16838" w:h="11906" w:orient="landscape"/>
          <w:pgMar w:top="1418" w:right="1418" w:bottom="1418" w:left="1418" w:header="454" w:footer="454" w:gutter="0"/>
          <w:cols w:space="708"/>
          <w:docGrid w:linePitch="360"/>
        </w:sectPr>
      </w:pPr>
    </w:p>
    <w:p w:rsidR="00467734" w:rsidRPr="00F65D4B" w:rsidRDefault="00467734">
      <w:pPr>
        <w:rPr>
          <w:rFonts w:ascii="Verdana" w:hAnsi="Verdana"/>
          <w:b/>
          <w:bCs/>
          <w:color w:val="4F81BD" w:themeColor="accent1"/>
          <w:sz w:val="18"/>
          <w:szCs w:val="18"/>
        </w:rPr>
      </w:pPr>
    </w:p>
    <w:p w:rsidR="003321C5" w:rsidRPr="00F65D4B" w:rsidRDefault="00C569CA" w:rsidP="00DC6ECF">
      <w:pPr>
        <w:pStyle w:val="ResimYazs"/>
      </w:pPr>
      <w:bookmarkStart w:id="90" w:name="_Toc258079852"/>
      <w:r w:rsidRPr="00F65D4B">
        <w:t>Yönetimin Yapısal Özelliklerinin Değerlendirilmesi</w:t>
      </w:r>
      <w:r w:rsidR="003321C5" w:rsidRPr="00F65D4B">
        <w:t xml:space="preserve"> </w:t>
      </w:r>
      <w:bookmarkEnd w:id="90"/>
    </w:p>
    <w:p w:rsidR="006D62F8" w:rsidRPr="00F65D4B" w:rsidRDefault="006D62F8" w:rsidP="006D62F8">
      <w:pPr>
        <w:rPr>
          <w:lang w:eastAsia="en-US"/>
        </w:rPr>
      </w:pPr>
    </w:p>
    <w:tbl>
      <w:tblPr>
        <w:tblW w:w="1375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555"/>
        <w:gridCol w:w="1841"/>
        <w:gridCol w:w="1232"/>
        <w:gridCol w:w="847"/>
        <w:gridCol w:w="1275"/>
      </w:tblGrid>
      <w:tr w:rsidR="00416327" w:rsidRPr="00F65D4B" w:rsidTr="00467734">
        <w:trPr>
          <w:trHeight w:val="255"/>
        </w:trPr>
        <w:tc>
          <w:tcPr>
            <w:tcW w:w="8555" w:type="dxa"/>
            <w:vAlign w:val="center"/>
          </w:tcPr>
          <w:p w:rsidR="00416327" w:rsidRPr="00F65D4B" w:rsidRDefault="00416327" w:rsidP="00F03F97">
            <w:pPr>
              <w:rPr>
                <w:rFonts w:ascii="Arial" w:hAnsi="Arial" w:cs="Arial"/>
                <w:b/>
                <w:bCs/>
                <w:sz w:val="20"/>
                <w:szCs w:val="20"/>
              </w:rPr>
            </w:pPr>
            <w:r w:rsidRPr="00F65D4B">
              <w:rPr>
                <w:rFonts w:ascii="Arial" w:hAnsi="Arial" w:cs="Arial"/>
                <w:b/>
                <w:bCs/>
                <w:sz w:val="20"/>
                <w:szCs w:val="20"/>
              </w:rPr>
              <w:t>Özdeğerlendirme Konuları</w:t>
            </w:r>
          </w:p>
        </w:tc>
        <w:tc>
          <w:tcPr>
            <w:tcW w:w="1841"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 xml:space="preserve">Fakülteler, </w:t>
            </w:r>
            <w:r w:rsidR="005D189B">
              <w:rPr>
                <w:rFonts w:ascii="Arial" w:hAnsi="Arial" w:cs="Arial"/>
                <w:b/>
                <w:bCs/>
                <w:sz w:val="20"/>
                <w:szCs w:val="20"/>
              </w:rPr>
              <w:t>Konservatuvar</w:t>
            </w:r>
            <w:r w:rsidRPr="00F65D4B">
              <w:rPr>
                <w:rFonts w:ascii="Arial" w:hAnsi="Arial" w:cs="Arial"/>
                <w:b/>
                <w:bCs/>
                <w:sz w:val="20"/>
                <w:szCs w:val="20"/>
              </w:rPr>
              <w:t xml:space="preserve"> ve Yüksekokullar</w:t>
            </w:r>
          </w:p>
        </w:tc>
        <w:tc>
          <w:tcPr>
            <w:tcW w:w="1232"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Enstitüler</w:t>
            </w:r>
          </w:p>
        </w:tc>
        <w:tc>
          <w:tcPr>
            <w:tcW w:w="847"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MYO</w:t>
            </w:r>
          </w:p>
        </w:tc>
        <w:tc>
          <w:tcPr>
            <w:tcW w:w="1275" w:type="dxa"/>
            <w:vAlign w:val="center"/>
          </w:tcPr>
          <w:p w:rsidR="00416327" w:rsidRPr="00F65D4B" w:rsidRDefault="00F53745" w:rsidP="003532BC">
            <w:pPr>
              <w:jc w:val="center"/>
              <w:rPr>
                <w:rFonts w:ascii="Arial" w:hAnsi="Arial" w:cs="Arial"/>
                <w:b/>
                <w:bCs/>
                <w:sz w:val="20"/>
                <w:szCs w:val="20"/>
              </w:rPr>
            </w:pPr>
            <w:r w:rsidRPr="00F65D4B">
              <w:rPr>
                <w:rFonts w:ascii="Arial" w:hAnsi="Arial" w:cs="Arial"/>
                <w:b/>
                <w:bCs/>
                <w:sz w:val="20"/>
                <w:szCs w:val="20"/>
              </w:rPr>
              <w:t>Üniversite Ortalaması</w:t>
            </w:r>
          </w:p>
        </w:tc>
      </w:tr>
      <w:tr w:rsidR="000137EA" w:rsidRPr="00F65D4B" w:rsidTr="00A21CF2">
        <w:trPr>
          <w:trHeight w:val="255"/>
        </w:trPr>
        <w:tc>
          <w:tcPr>
            <w:tcW w:w="8555" w:type="dxa"/>
            <w:vAlign w:val="bottom"/>
          </w:tcPr>
          <w:p w:rsidR="000137EA" w:rsidRPr="00F65D4B" w:rsidRDefault="000137EA" w:rsidP="00F03F97">
            <w:pPr>
              <w:jc w:val="both"/>
              <w:rPr>
                <w:rFonts w:ascii="Arial" w:hAnsi="Arial" w:cs="Arial"/>
                <w:b/>
                <w:bCs/>
                <w:sz w:val="20"/>
                <w:szCs w:val="20"/>
              </w:rPr>
            </w:pPr>
            <w:r w:rsidRPr="00F65D4B">
              <w:rPr>
                <w:rFonts w:ascii="Arial" w:hAnsi="Arial" w:cs="Arial"/>
                <w:b/>
                <w:bCs/>
                <w:sz w:val="20"/>
                <w:szCs w:val="20"/>
              </w:rPr>
              <w:t>1)</w:t>
            </w:r>
            <w:r w:rsidRPr="00F65D4B">
              <w:rPr>
                <w:rFonts w:ascii="Arial" w:hAnsi="Arial" w:cs="Arial"/>
                <w:sz w:val="20"/>
                <w:szCs w:val="20"/>
              </w:rPr>
              <w:t xml:space="preserve"> Organizasyonel yapının yeterliliği;</w:t>
            </w:r>
          </w:p>
        </w:tc>
        <w:tc>
          <w:tcPr>
            <w:tcW w:w="1841"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3,09</w:t>
            </w:r>
          </w:p>
        </w:tc>
        <w:tc>
          <w:tcPr>
            <w:tcW w:w="1232"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3,75</w:t>
            </w:r>
          </w:p>
        </w:tc>
        <w:tc>
          <w:tcPr>
            <w:tcW w:w="847"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3,50</w:t>
            </w:r>
          </w:p>
        </w:tc>
        <w:tc>
          <w:tcPr>
            <w:tcW w:w="1275"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3,27</w:t>
            </w:r>
          </w:p>
        </w:tc>
      </w:tr>
      <w:tr w:rsidR="000137EA" w:rsidRPr="00F65D4B" w:rsidTr="00A21CF2">
        <w:trPr>
          <w:trHeight w:val="313"/>
        </w:trPr>
        <w:tc>
          <w:tcPr>
            <w:tcW w:w="8555" w:type="dxa"/>
            <w:vAlign w:val="bottom"/>
          </w:tcPr>
          <w:p w:rsidR="000137EA" w:rsidRPr="00F65D4B" w:rsidRDefault="000137EA" w:rsidP="00F03F97">
            <w:pPr>
              <w:jc w:val="both"/>
              <w:rPr>
                <w:rFonts w:ascii="Arial" w:hAnsi="Arial" w:cs="Arial"/>
                <w:b/>
                <w:bCs/>
                <w:sz w:val="20"/>
                <w:szCs w:val="20"/>
              </w:rPr>
            </w:pPr>
            <w:r w:rsidRPr="00F65D4B">
              <w:rPr>
                <w:rFonts w:ascii="Arial" w:hAnsi="Arial" w:cs="Arial"/>
                <w:b/>
                <w:bCs/>
                <w:sz w:val="20"/>
                <w:szCs w:val="20"/>
              </w:rPr>
              <w:t xml:space="preserve">2) </w:t>
            </w:r>
            <w:r w:rsidRPr="00F65D4B">
              <w:rPr>
                <w:rFonts w:ascii="Arial" w:hAnsi="Arial" w:cs="Arial"/>
                <w:sz w:val="20"/>
                <w:szCs w:val="20"/>
              </w:rPr>
              <w:t>Görev ve sorumluluk tanımlarının açıklığı;</w:t>
            </w:r>
          </w:p>
        </w:tc>
        <w:tc>
          <w:tcPr>
            <w:tcW w:w="1841"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3,00</w:t>
            </w:r>
          </w:p>
        </w:tc>
        <w:tc>
          <w:tcPr>
            <w:tcW w:w="1232"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3,75</w:t>
            </w:r>
          </w:p>
        </w:tc>
        <w:tc>
          <w:tcPr>
            <w:tcW w:w="847"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3,70</w:t>
            </w:r>
          </w:p>
        </w:tc>
        <w:tc>
          <w:tcPr>
            <w:tcW w:w="1275"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3,27</w:t>
            </w:r>
          </w:p>
        </w:tc>
      </w:tr>
      <w:tr w:rsidR="000137EA" w:rsidRPr="00F65D4B" w:rsidTr="00A21CF2">
        <w:trPr>
          <w:trHeight w:val="274"/>
        </w:trPr>
        <w:tc>
          <w:tcPr>
            <w:tcW w:w="8555" w:type="dxa"/>
            <w:vAlign w:val="bottom"/>
          </w:tcPr>
          <w:p w:rsidR="000137EA" w:rsidRPr="00F65D4B" w:rsidRDefault="000137EA" w:rsidP="00F03F97">
            <w:pPr>
              <w:jc w:val="both"/>
              <w:rPr>
                <w:rFonts w:ascii="Arial" w:hAnsi="Arial" w:cs="Arial"/>
                <w:b/>
                <w:bCs/>
                <w:sz w:val="20"/>
                <w:szCs w:val="20"/>
              </w:rPr>
            </w:pPr>
            <w:r w:rsidRPr="00F65D4B">
              <w:rPr>
                <w:rFonts w:ascii="Arial" w:hAnsi="Arial" w:cs="Arial"/>
                <w:b/>
                <w:bCs/>
                <w:sz w:val="20"/>
                <w:szCs w:val="20"/>
              </w:rPr>
              <w:t>3)</w:t>
            </w:r>
            <w:r w:rsidRPr="00F65D4B">
              <w:rPr>
                <w:rFonts w:ascii="Arial" w:hAnsi="Arial" w:cs="Arial"/>
                <w:sz w:val="20"/>
                <w:szCs w:val="20"/>
              </w:rPr>
              <w:t xml:space="preserve"> Görev yetkilerinin yeterliliği;</w:t>
            </w:r>
          </w:p>
        </w:tc>
        <w:tc>
          <w:tcPr>
            <w:tcW w:w="1841"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3,13</w:t>
            </w:r>
          </w:p>
        </w:tc>
        <w:tc>
          <w:tcPr>
            <w:tcW w:w="1232"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3,50</w:t>
            </w:r>
          </w:p>
        </w:tc>
        <w:tc>
          <w:tcPr>
            <w:tcW w:w="847"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3,50</w:t>
            </w:r>
          </w:p>
        </w:tc>
        <w:tc>
          <w:tcPr>
            <w:tcW w:w="1275"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3,27</w:t>
            </w:r>
          </w:p>
        </w:tc>
      </w:tr>
      <w:tr w:rsidR="000137EA" w:rsidRPr="00F65D4B" w:rsidTr="00A21CF2">
        <w:trPr>
          <w:trHeight w:val="255"/>
        </w:trPr>
        <w:tc>
          <w:tcPr>
            <w:tcW w:w="8555" w:type="dxa"/>
            <w:vAlign w:val="bottom"/>
          </w:tcPr>
          <w:p w:rsidR="000137EA" w:rsidRPr="00F65D4B" w:rsidRDefault="000137EA" w:rsidP="00F03F97">
            <w:pPr>
              <w:jc w:val="both"/>
              <w:rPr>
                <w:rFonts w:ascii="Arial" w:hAnsi="Arial" w:cs="Arial"/>
                <w:b/>
                <w:bCs/>
                <w:sz w:val="20"/>
                <w:szCs w:val="20"/>
              </w:rPr>
            </w:pPr>
            <w:r w:rsidRPr="00F65D4B">
              <w:rPr>
                <w:rFonts w:ascii="Arial" w:hAnsi="Arial" w:cs="Arial"/>
                <w:b/>
                <w:bCs/>
                <w:sz w:val="20"/>
                <w:szCs w:val="20"/>
              </w:rPr>
              <w:t>4)</w:t>
            </w:r>
            <w:r w:rsidRPr="00F65D4B">
              <w:rPr>
                <w:rFonts w:ascii="Arial" w:hAnsi="Arial" w:cs="Arial"/>
                <w:sz w:val="20"/>
                <w:szCs w:val="20"/>
              </w:rPr>
              <w:t xml:space="preserve"> Stratejilerin varlığı ve yeterliliği;</w:t>
            </w:r>
          </w:p>
        </w:tc>
        <w:tc>
          <w:tcPr>
            <w:tcW w:w="1841"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2,96</w:t>
            </w:r>
          </w:p>
        </w:tc>
        <w:tc>
          <w:tcPr>
            <w:tcW w:w="1232"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3,75</w:t>
            </w:r>
          </w:p>
        </w:tc>
        <w:tc>
          <w:tcPr>
            <w:tcW w:w="847"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3,22</w:t>
            </w:r>
          </w:p>
        </w:tc>
        <w:tc>
          <w:tcPr>
            <w:tcW w:w="1275"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3,11</w:t>
            </w:r>
          </w:p>
        </w:tc>
      </w:tr>
      <w:tr w:rsidR="000137EA" w:rsidRPr="00F65D4B" w:rsidTr="00A21CF2">
        <w:trPr>
          <w:trHeight w:val="329"/>
        </w:trPr>
        <w:tc>
          <w:tcPr>
            <w:tcW w:w="8555" w:type="dxa"/>
            <w:vAlign w:val="bottom"/>
          </w:tcPr>
          <w:p w:rsidR="000137EA" w:rsidRPr="00F65D4B" w:rsidRDefault="000137EA" w:rsidP="00F03F97">
            <w:pPr>
              <w:jc w:val="both"/>
              <w:rPr>
                <w:rFonts w:ascii="Arial" w:hAnsi="Arial" w:cs="Arial"/>
                <w:b/>
                <w:bCs/>
                <w:sz w:val="20"/>
                <w:szCs w:val="20"/>
              </w:rPr>
            </w:pPr>
            <w:r w:rsidRPr="00F65D4B">
              <w:rPr>
                <w:rFonts w:ascii="Arial" w:hAnsi="Arial" w:cs="Arial"/>
                <w:b/>
                <w:bCs/>
                <w:sz w:val="20"/>
                <w:szCs w:val="20"/>
              </w:rPr>
              <w:t>5)</w:t>
            </w:r>
            <w:r w:rsidRPr="00F65D4B">
              <w:rPr>
                <w:rFonts w:ascii="Arial" w:hAnsi="Arial" w:cs="Arial"/>
                <w:sz w:val="20"/>
                <w:szCs w:val="20"/>
              </w:rPr>
              <w:t xml:space="preserve"> Karar verme süreçlerinin yeterliliği;</w:t>
            </w:r>
          </w:p>
        </w:tc>
        <w:tc>
          <w:tcPr>
            <w:tcW w:w="1841"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3,09</w:t>
            </w:r>
          </w:p>
        </w:tc>
        <w:tc>
          <w:tcPr>
            <w:tcW w:w="1232"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3,75</w:t>
            </w:r>
          </w:p>
        </w:tc>
        <w:tc>
          <w:tcPr>
            <w:tcW w:w="847"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3,30</w:t>
            </w:r>
          </w:p>
        </w:tc>
        <w:tc>
          <w:tcPr>
            <w:tcW w:w="1275"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3,22</w:t>
            </w:r>
          </w:p>
        </w:tc>
      </w:tr>
      <w:tr w:rsidR="000137EA" w:rsidRPr="00F65D4B" w:rsidTr="00A21CF2">
        <w:trPr>
          <w:trHeight w:val="255"/>
        </w:trPr>
        <w:tc>
          <w:tcPr>
            <w:tcW w:w="8555" w:type="dxa"/>
            <w:vAlign w:val="bottom"/>
          </w:tcPr>
          <w:p w:rsidR="000137EA" w:rsidRPr="00F65D4B" w:rsidRDefault="000137EA" w:rsidP="00F03F97">
            <w:pPr>
              <w:jc w:val="both"/>
              <w:rPr>
                <w:rFonts w:ascii="Arial" w:hAnsi="Arial" w:cs="Arial"/>
                <w:b/>
                <w:bCs/>
                <w:sz w:val="20"/>
                <w:szCs w:val="20"/>
              </w:rPr>
            </w:pPr>
            <w:r w:rsidRPr="00F65D4B">
              <w:rPr>
                <w:rFonts w:ascii="Arial" w:hAnsi="Arial" w:cs="Arial"/>
                <w:b/>
                <w:bCs/>
                <w:sz w:val="20"/>
                <w:szCs w:val="20"/>
              </w:rPr>
              <w:t>6)</w:t>
            </w:r>
            <w:r w:rsidRPr="00F65D4B">
              <w:rPr>
                <w:rFonts w:ascii="Arial" w:hAnsi="Arial" w:cs="Arial"/>
                <w:sz w:val="20"/>
                <w:szCs w:val="20"/>
              </w:rPr>
              <w:t xml:space="preserve"> İş Süreçleri (akademik ve idari) yeterliliği;</w:t>
            </w:r>
          </w:p>
        </w:tc>
        <w:tc>
          <w:tcPr>
            <w:tcW w:w="1841"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3,13</w:t>
            </w:r>
          </w:p>
        </w:tc>
        <w:tc>
          <w:tcPr>
            <w:tcW w:w="1232"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3,75</w:t>
            </w:r>
          </w:p>
        </w:tc>
        <w:tc>
          <w:tcPr>
            <w:tcW w:w="847"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3,40</w:t>
            </w:r>
          </w:p>
        </w:tc>
        <w:tc>
          <w:tcPr>
            <w:tcW w:w="1275"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3,27</w:t>
            </w:r>
          </w:p>
        </w:tc>
      </w:tr>
      <w:tr w:rsidR="000137EA" w:rsidRPr="00F65D4B" w:rsidTr="00A21CF2">
        <w:trPr>
          <w:trHeight w:val="255"/>
        </w:trPr>
        <w:tc>
          <w:tcPr>
            <w:tcW w:w="8555" w:type="dxa"/>
            <w:vAlign w:val="bottom"/>
          </w:tcPr>
          <w:p w:rsidR="000137EA" w:rsidRPr="00F65D4B" w:rsidRDefault="000137EA" w:rsidP="00F03F97">
            <w:pPr>
              <w:jc w:val="both"/>
              <w:rPr>
                <w:rFonts w:ascii="Arial" w:hAnsi="Arial" w:cs="Arial"/>
                <w:b/>
                <w:bCs/>
                <w:sz w:val="20"/>
                <w:szCs w:val="20"/>
              </w:rPr>
            </w:pPr>
            <w:r w:rsidRPr="00F65D4B">
              <w:rPr>
                <w:rFonts w:ascii="Arial" w:hAnsi="Arial" w:cs="Arial"/>
                <w:b/>
                <w:bCs/>
                <w:sz w:val="20"/>
                <w:szCs w:val="20"/>
              </w:rPr>
              <w:t>7)</w:t>
            </w:r>
            <w:r w:rsidRPr="00F65D4B">
              <w:rPr>
                <w:rFonts w:ascii="Arial" w:hAnsi="Arial" w:cs="Arial"/>
                <w:sz w:val="20"/>
                <w:szCs w:val="20"/>
              </w:rPr>
              <w:t xml:space="preserve"> Stratejik planlama ve izleme süreçlerinin yeterliliği;</w:t>
            </w:r>
          </w:p>
        </w:tc>
        <w:tc>
          <w:tcPr>
            <w:tcW w:w="1841"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3,00</w:t>
            </w:r>
          </w:p>
        </w:tc>
        <w:tc>
          <w:tcPr>
            <w:tcW w:w="1232"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3,50</w:t>
            </w:r>
          </w:p>
        </w:tc>
        <w:tc>
          <w:tcPr>
            <w:tcW w:w="847"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3,10</w:t>
            </w:r>
          </w:p>
        </w:tc>
        <w:tc>
          <w:tcPr>
            <w:tcW w:w="1275"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3,08</w:t>
            </w:r>
          </w:p>
        </w:tc>
      </w:tr>
      <w:tr w:rsidR="000137EA" w:rsidRPr="00F65D4B" w:rsidTr="00A21CF2">
        <w:trPr>
          <w:trHeight w:val="156"/>
        </w:trPr>
        <w:tc>
          <w:tcPr>
            <w:tcW w:w="8555" w:type="dxa"/>
            <w:vAlign w:val="bottom"/>
          </w:tcPr>
          <w:p w:rsidR="000137EA" w:rsidRPr="00F65D4B" w:rsidRDefault="000137EA" w:rsidP="00F03F97">
            <w:pPr>
              <w:jc w:val="both"/>
              <w:rPr>
                <w:rFonts w:ascii="Arial" w:hAnsi="Arial" w:cs="Arial"/>
                <w:b/>
                <w:bCs/>
                <w:sz w:val="20"/>
                <w:szCs w:val="20"/>
              </w:rPr>
            </w:pPr>
            <w:r w:rsidRPr="00F65D4B">
              <w:rPr>
                <w:rFonts w:ascii="Arial" w:hAnsi="Arial" w:cs="Arial"/>
                <w:b/>
                <w:bCs/>
                <w:sz w:val="20"/>
                <w:szCs w:val="20"/>
              </w:rPr>
              <w:t>8)</w:t>
            </w:r>
            <w:r w:rsidRPr="00F65D4B">
              <w:rPr>
                <w:rFonts w:ascii="Arial" w:hAnsi="Arial" w:cs="Arial"/>
                <w:sz w:val="20"/>
                <w:szCs w:val="20"/>
              </w:rPr>
              <w:t xml:space="preserve"> Kalite geliştirme süreçlerinin yeterliliği;</w:t>
            </w:r>
          </w:p>
        </w:tc>
        <w:tc>
          <w:tcPr>
            <w:tcW w:w="1841"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3,13</w:t>
            </w:r>
          </w:p>
        </w:tc>
        <w:tc>
          <w:tcPr>
            <w:tcW w:w="1232"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3,50</w:t>
            </w:r>
          </w:p>
        </w:tc>
        <w:tc>
          <w:tcPr>
            <w:tcW w:w="847"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3,00</w:t>
            </w:r>
          </w:p>
        </w:tc>
        <w:tc>
          <w:tcPr>
            <w:tcW w:w="1275"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3,14</w:t>
            </w:r>
          </w:p>
        </w:tc>
      </w:tr>
      <w:tr w:rsidR="000137EA" w:rsidRPr="00F65D4B" w:rsidTr="00A21CF2">
        <w:trPr>
          <w:trHeight w:val="255"/>
        </w:trPr>
        <w:tc>
          <w:tcPr>
            <w:tcW w:w="8555" w:type="dxa"/>
            <w:vAlign w:val="bottom"/>
          </w:tcPr>
          <w:p w:rsidR="000137EA" w:rsidRPr="00F65D4B" w:rsidRDefault="000137EA" w:rsidP="00F03F97">
            <w:pPr>
              <w:jc w:val="both"/>
              <w:rPr>
                <w:rFonts w:ascii="Arial" w:hAnsi="Arial" w:cs="Arial"/>
                <w:b/>
                <w:bCs/>
                <w:sz w:val="20"/>
                <w:szCs w:val="20"/>
              </w:rPr>
            </w:pPr>
            <w:r w:rsidRPr="00F65D4B">
              <w:rPr>
                <w:rFonts w:ascii="Arial" w:hAnsi="Arial" w:cs="Arial"/>
                <w:b/>
                <w:bCs/>
                <w:sz w:val="20"/>
                <w:szCs w:val="20"/>
              </w:rPr>
              <w:t>9)</w:t>
            </w:r>
            <w:r w:rsidRPr="00F65D4B">
              <w:rPr>
                <w:rFonts w:ascii="Arial" w:hAnsi="Arial" w:cs="Arial"/>
                <w:sz w:val="20"/>
                <w:szCs w:val="20"/>
              </w:rPr>
              <w:t xml:space="preserve"> Bilgi yönetimi süreçlerinin yeterliliği;</w:t>
            </w:r>
          </w:p>
        </w:tc>
        <w:tc>
          <w:tcPr>
            <w:tcW w:w="1841"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3,17</w:t>
            </w:r>
          </w:p>
        </w:tc>
        <w:tc>
          <w:tcPr>
            <w:tcW w:w="1232"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3,25</w:t>
            </w:r>
          </w:p>
        </w:tc>
        <w:tc>
          <w:tcPr>
            <w:tcW w:w="847"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3,00</w:t>
            </w:r>
          </w:p>
        </w:tc>
        <w:tc>
          <w:tcPr>
            <w:tcW w:w="1275"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3,14</w:t>
            </w:r>
          </w:p>
        </w:tc>
      </w:tr>
      <w:tr w:rsidR="000137EA" w:rsidRPr="00F65D4B" w:rsidTr="00A21CF2">
        <w:trPr>
          <w:trHeight w:val="255"/>
        </w:trPr>
        <w:tc>
          <w:tcPr>
            <w:tcW w:w="8555" w:type="dxa"/>
            <w:vAlign w:val="bottom"/>
          </w:tcPr>
          <w:p w:rsidR="000137EA" w:rsidRPr="00F65D4B" w:rsidRDefault="000137EA" w:rsidP="00F03F97">
            <w:pPr>
              <w:jc w:val="both"/>
              <w:rPr>
                <w:rFonts w:ascii="Arial" w:hAnsi="Arial" w:cs="Arial"/>
                <w:b/>
                <w:bCs/>
                <w:sz w:val="20"/>
                <w:szCs w:val="20"/>
              </w:rPr>
            </w:pPr>
            <w:r w:rsidRPr="00F65D4B">
              <w:rPr>
                <w:rFonts w:ascii="Arial" w:hAnsi="Arial" w:cs="Arial"/>
                <w:b/>
                <w:bCs/>
                <w:sz w:val="20"/>
                <w:szCs w:val="20"/>
              </w:rPr>
              <w:t>10)</w:t>
            </w:r>
            <w:r w:rsidRPr="00F65D4B">
              <w:rPr>
                <w:rFonts w:ascii="Arial" w:hAnsi="Arial" w:cs="Arial"/>
                <w:sz w:val="20"/>
                <w:szCs w:val="20"/>
              </w:rPr>
              <w:t xml:space="preserve"> İnsan kaynakları süreçlerinin yeterliliği;</w:t>
            </w:r>
          </w:p>
        </w:tc>
        <w:tc>
          <w:tcPr>
            <w:tcW w:w="1841"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3,00</w:t>
            </w:r>
          </w:p>
        </w:tc>
        <w:tc>
          <w:tcPr>
            <w:tcW w:w="1232"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3,50</w:t>
            </w:r>
          </w:p>
        </w:tc>
        <w:tc>
          <w:tcPr>
            <w:tcW w:w="847"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3,20</w:t>
            </w:r>
          </w:p>
        </w:tc>
        <w:tc>
          <w:tcPr>
            <w:tcW w:w="1275"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3,11</w:t>
            </w:r>
          </w:p>
        </w:tc>
      </w:tr>
      <w:tr w:rsidR="000137EA" w:rsidRPr="00F65D4B" w:rsidTr="00A21CF2">
        <w:trPr>
          <w:trHeight w:val="293"/>
        </w:trPr>
        <w:tc>
          <w:tcPr>
            <w:tcW w:w="8555" w:type="dxa"/>
            <w:vAlign w:val="bottom"/>
          </w:tcPr>
          <w:p w:rsidR="000137EA" w:rsidRPr="00F65D4B" w:rsidRDefault="000137EA" w:rsidP="00F03F97">
            <w:pPr>
              <w:jc w:val="both"/>
              <w:rPr>
                <w:rFonts w:ascii="Arial" w:hAnsi="Arial" w:cs="Arial"/>
                <w:b/>
                <w:bCs/>
                <w:sz w:val="20"/>
                <w:szCs w:val="20"/>
              </w:rPr>
            </w:pPr>
            <w:r w:rsidRPr="00F65D4B">
              <w:rPr>
                <w:rFonts w:ascii="Arial" w:hAnsi="Arial" w:cs="Arial"/>
                <w:b/>
                <w:bCs/>
                <w:sz w:val="20"/>
                <w:szCs w:val="20"/>
              </w:rPr>
              <w:t>11</w:t>
            </w:r>
            <w:r w:rsidRPr="00F65D4B">
              <w:rPr>
                <w:rFonts w:ascii="Arial" w:hAnsi="Arial" w:cs="Arial"/>
                <w:sz w:val="20"/>
                <w:szCs w:val="20"/>
              </w:rPr>
              <w:t>) Finans kaynakları süreçlerinin yeterliliği;</w:t>
            </w:r>
          </w:p>
        </w:tc>
        <w:tc>
          <w:tcPr>
            <w:tcW w:w="1841"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2,70</w:t>
            </w:r>
          </w:p>
        </w:tc>
        <w:tc>
          <w:tcPr>
            <w:tcW w:w="1232"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2,50</w:t>
            </w:r>
          </w:p>
        </w:tc>
        <w:tc>
          <w:tcPr>
            <w:tcW w:w="847"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2,70</w:t>
            </w:r>
          </w:p>
        </w:tc>
        <w:tc>
          <w:tcPr>
            <w:tcW w:w="1275"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2,68</w:t>
            </w:r>
          </w:p>
        </w:tc>
      </w:tr>
      <w:tr w:rsidR="000137EA" w:rsidRPr="00F65D4B" w:rsidTr="00A21CF2">
        <w:trPr>
          <w:trHeight w:val="255"/>
        </w:trPr>
        <w:tc>
          <w:tcPr>
            <w:tcW w:w="8555" w:type="dxa"/>
            <w:vAlign w:val="bottom"/>
          </w:tcPr>
          <w:p w:rsidR="000137EA" w:rsidRPr="00F65D4B" w:rsidRDefault="000137EA" w:rsidP="00F03F97">
            <w:pPr>
              <w:jc w:val="both"/>
              <w:rPr>
                <w:rFonts w:ascii="Arial" w:hAnsi="Arial" w:cs="Arial"/>
                <w:b/>
                <w:bCs/>
                <w:sz w:val="20"/>
                <w:szCs w:val="20"/>
              </w:rPr>
            </w:pPr>
            <w:r w:rsidRPr="00F65D4B">
              <w:rPr>
                <w:rFonts w:ascii="Arial" w:hAnsi="Arial" w:cs="Arial"/>
                <w:b/>
                <w:bCs/>
                <w:sz w:val="20"/>
                <w:szCs w:val="20"/>
              </w:rPr>
              <w:t>12)</w:t>
            </w:r>
            <w:r w:rsidRPr="00F65D4B">
              <w:rPr>
                <w:rFonts w:ascii="Arial" w:hAnsi="Arial" w:cs="Arial"/>
                <w:sz w:val="20"/>
                <w:szCs w:val="20"/>
              </w:rPr>
              <w:t xml:space="preserve"> Öğrenci katılım süreçlerini yeterliliği;</w:t>
            </w:r>
          </w:p>
        </w:tc>
        <w:tc>
          <w:tcPr>
            <w:tcW w:w="1841"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2,78</w:t>
            </w:r>
          </w:p>
        </w:tc>
        <w:tc>
          <w:tcPr>
            <w:tcW w:w="1232"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2,50</w:t>
            </w:r>
          </w:p>
        </w:tc>
        <w:tc>
          <w:tcPr>
            <w:tcW w:w="847"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2,70</w:t>
            </w:r>
          </w:p>
        </w:tc>
        <w:tc>
          <w:tcPr>
            <w:tcW w:w="1275" w:type="dxa"/>
            <w:vAlign w:val="bottom"/>
          </w:tcPr>
          <w:p w:rsidR="000137EA" w:rsidRPr="00F65D4B" w:rsidRDefault="000137EA" w:rsidP="000137EA">
            <w:pPr>
              <w:jc w:val="center"/>
              <w:rPr>
                <w:rFonts w:ascii="Arial" w:hAnsi="Arial" w:cs="Arial"/>
                <w:bCs/>
                <w:color w:val="000000"/>
                <w:sz w:val="20"/>
                <w:szCs w:val="20"/>
              </w:rPr>
            </w:pPr>
            <w:r w:rsidRPr="00F65D4B">
              <w:rPr>
                <w:rFonts w:ascii="Arial" w:hAnsi="Arial" w:cs="Arial"/>
                <w:bCs/>
                <w:color w:val="000000"/>
                <w:sz w:val="20"/>
                <w:szCs w:val="20"/>
              </w:rPr>
              <w:t>2,73</w:t>
            </w:r>
          </w:p>
        </w:tc>
      </w:tr>
      <w:tr w:rsidR="000137EA" w:rsidRPr="00F65D4B" w:rsidTr="00A21CF2">
        <w:trPr>
          <w:trHeight w:val="255"/>
        </w:trPr>
        <w:tc>
          <w:tcPr>
            <w:tcW w:w="8555" w:type="dxa"/>
            <w:vAlign w:val="bottom"/>
          </w:tcPr>
          <w:p w:rsidR="000137EA" w:rsidRPr="00F65D4B" w:rsidRDefault="000137EA" w:rsidP="00F03F97">
            <w:pPr>
              <w:rPr>
                <w:rFonts w:ascii="Arial" w:hAnsi="Arial" w:cs="Arial"/>
                <w:b/>
                <w:bCs/>
                <w:sz w:val="20"/>
                <w:szCs w:val="20"/>
              </w:rPr>
            </w:pPr>
            <w:r w:rsidRPr="00F65D4B">
              <w:rPr>
                <w:rFonts w:ascii="Arial" w:hAnsi="Arial" w:cs="Arial"/>
                <w:b/>
                <w:bCs/>
                <w:sz w:val="20"/>
                <w:szCs w:val="20"/>
              </w:rPr>
              <w:t>ORTALAMA</w:t>
            </w:r>
          </w:p>
        </w:tc>
        <w:tc>
          <w:tcPr>
            <w:tcW w:w="1841" w:type="dxa"/>
            <w:vAlign w:val="bottom"/>
          </w:tcPr>
          <w:p w:rsidR="000137EA" w:rsidRPr="00F65D4B" w:rsidRDefault="000137EA" w:rsidP="000137EA">
            <w:pPr>
              <w:jc w:val="center"/>
              <w:rPr>
                <w:rFonts w:ascii="Arial" w:hAnsi="Arial" w:cs="Arial"/>
                <w:b/>
                <w:bCs/>
                <w:color w:val="000000"/>
                <w:sz w:val="20"/>
                <w:szCs w:val="20"/>
              </w:rPr>
            </w:pPr>
            <w:r w:rsidRPr="00F65D4B">
              <w:rPr>
                <w:rFonts w:ascii="Arial" w:hAnsi="Arial" w:cs="Arial"/>
                <w:b/>
                <w:bCs/>
                <w:color w:val="000000"/>
                <w:sz w:val="20"/>
                <w:szCs w:val="20"/>
              </w:rPr>
              <w:t>3,01</w:t>
            </w:r>
          </w:p>
        </w:tc>
        <w:tc>
          <w:tcPr>
            <w:tcW w:w="1232" w:type="dxa"/>
            <w:vAlign w:val="bottom"/>
          </w:tcPr>
          <w:p w:rsidR="000137EA" w:rsidRPr="00F65D4B" w:rsidRDefault="000137EA" w:rsidP="000137EA">
            <w:pPr>
              <w:jc w:val="center"/>
              <w:rPr>
                <w:rFonts w:ascii="Arial" w:hAnsi="Arial" w:cs="Arial"/>
                <w:b/>
                <w:bCs/>
                <w:color w:val="000000"/>
                <w:sz w:val="20"/>
                <w:szCs w:val="20"/>
              </w:rPr>
            </w:pPr>
            <w:r w:rsidRPr="00F65D4B">
              <w:rPr>
                <w:rFonts w:ascii="Arial" w:hAnsi="Arial" w:cs="Arial"/>
                <w:b/>
                <w:bCs/>
                <w:color w:val="000000"/>
                <w:sz w:val="20"/>
                <w:szCs w:val="20"/>
              </w:rPr>
              <w:t>3,42</w:t>
            </w:r>
          </w:p>
        </w:tc>
        <w:tc>
          <w:tcPr>
            <w:tcW w:w="847" w:type="dxa"/>
            <w:vAlign w:val="bottom"/>
          </w:tcPr>
          <w:p w:rsidR="000137EA" w:rsidRPr="00F65D4B" w:rsidRDefault="000137EA" w:rsidP="000137EA">
            <w:pPr>
              <w:jc w:val="center"/>
              <w:rPr>
                <w:rFonts w:ascii="Arial" w:hAnsi="Arial" w:cs="Arial"/>
                <w:b/>
                <w:bCs/>
                <w:color w:val="000000"/>
                <w:sz w:val="20"/>
                <w:szCs w:val="20"/>
              </w:rPr>
            </w:pPr>
            <w:r w:rsidRPr="00F65D4B">
              <w:rPr>
                <w:rFonts w:ascii="Arial" w:hAnsi="Arial" w:cs="Arial"/>
                <w:b/>
                <w:bCs/>
                <w:color w:val="000000"/>
                <w:sz w:val="20"/>
                <w:szCs w:val="20"/>
              </w:rPr>
              <w:t>3,19</w:t>
            </w:r>
          </w:p>
        </w:tc>
        <w:tc>
          <w:tcPr>
            <w:tcW w:w="1275" w:type="dxa"/>
            <w:vAlign w:val="bottom"/>
          </w:tcPr>
          <w:p w:rsidR="000137EA" w:rsidRPr="00F65D4B" w:rsidRDefault="000137EA" w:rsidP="000137EA">
            <w:pPr>
              <w:jc w:val="center"/>
              <w:rPr>
                <w:rFonts w:ascii="Arial" w:hAnsi="Arial" w:cs="Arial"/>
                <w:b/>
                <w:bCs/>
                <w:color w:val="000000"/>
                <w:sz w:val="20"/>
                <w:szCs w:val="20"/>
              </w:rPr>
            </w:pPr>
            <w:r w:rsidRPr="00F65D4B">
              <w:rPr>
                <w:rFonts w:ascii="Arial" w:hAnsi="Arial" w:cs="Arial"/>
                <w:b/>
                <w:bCs/>
                <w:color w:val="000000"/>
                <w:sz w:val="20"/>
                <w:szCs w:val="20"/>
              </w:rPr>
              <w:t>3,11</w:t>
            </w:r>
          </w:p>
        </w:tc>
      </w:tr>
    </w:tbl>
    <w:p w:rsidR="00416327" w:rsidRPr="00F65D4B" w:rsidRDefault="00416327" w:rsidP="00B6182E">
      <w:pPr>
        <w:rPr>
          <w:rFonts w:ascii="Verdana" w:hAnsi="Verdana" w:cs="Verdana"/>
        </w:rPr>
      </w:pPr>
    </w:p>
    <w:p w:rsidR="00416327" w:rsidRPr="00F65D4B" w:rsidRDefault="00416327" w:rsidP="00B56153">
      <w:pPr>
        <w:rPr>
          <w:rFonts w:ascii="Verdana" w:hAnsi="Verdana" w:cs="Verdana"/>
          <w:b/>
          <w:bCs/>
          <w:sz w:val="20"/>
          <w:szCs w:val="20"/>
        </w:rPr>
      </w:pPr>
    </w:p>
    <w:p w:rsidR="00B734FE" w:rsidRPr="00F65D4B" w:rsidRDefault="00B734FE">
      <w:pPr>
        <w:sectPr w:rsidR="00B734FE" w:rsidRPr="00F65D4B" w:rsidSect="0073088B">
          <w:headerReference w:type="default" r:id="rId59"/>
          <w:type w:val="nextColumn"/>
          <w:pgSz w:w="16838" w:h="11906" w:orient="landscape"/>
          <w:pgMar w:top="1418" w:right="1418" w:bottom="1418" w:left="1418" w:header="454" w:footer="454" w:gutter="0"/>
          <w:cols w:space="708"/>
          <w:docGrid w:linePitch="360"/>
        </w:sectPr>
      </w:pPr>
    </w:p>
    <w:p w:rsidR="00467734" w:rsidRPr="00F65D4B" w:rsidRDefault="00467734">
      <w:pPr>
        <w:rPr>
          <w:rFonts w:ascii="Verdana" w:hAnsi="Verdana"/>
          <w:b/>
          <w:bCs/>
          <w:color w:val="4F81BD" w:themeColor="accent1"/>
          <w:sz w:val="18"/>
          <w:szCs w:val="18"/>
        </w:rPr>
      </w:pPr>
    </w:p>
    <w:p w:rsidR="003321C5" w:rsidRPr="00F65D4B" w:rsidRDefault="00C569CA" w:rsidP="00DC6ECF">
      <w:pPr>
        <w:pStyle w:val="ResimYazs"/>
      </w:pPr>
      <w:bookmarkStart w:id="91" w:name="_Toc258079853"/>
      <w:r w:rsidRPr="00F65D4B">
        <w:t>Yönetimin Davranışsal Özelliklerinin Değerlendirilmesi</w:t>
      </w:r>
      <w:r w:rsidR="003321C5" w:rsidRPr="00F65D4B">
        <w:t xml:space="preserve">  </w:t>
      </w:r>
      <w:bookmarkEnd w:id="91"/>
    </w:p>
    <w:p w:rsidR="006D62F8" w:rsidRPr="00F65D4B" w:rsidRDefault="006D62F8" w:rsidP="006D62F8">
      <w:pPr>
        <w:rPr>
          <w:lang w:eastAsia="en-US"/>
        </w:rPr>
      </w:pPr>
    </w:p>
    <w:tbl>
      <w:tblPr>
        <w:tblW w:w="1375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555"/>
        <w:gridCol w:w="1841"/>
        <w:gridCol w:w="1232"/>
        <w:gridCol w:w="847"/>
        <w:gridCol w:w="1275"/>
      </w:tblGrid>
      <w:tr w:rsidR="00416327" w:rsidRPr="00F65D4B" w:rsidTr="00467734">
        <w:trPr>
          <w:trHeight w:val="255"/>
        </w:trPr>
        <w:tc>
          <w:tcPr>
            <w:tcW w:w="8555" w:type="dxa"/>
            <w:vAlign w:val="center"/>
          </w:tcPr>
          <w:p w:rsidR="00416327" w:rsidRPr="00F65D4B" w:rsidRDefault="00416327" w:rsidP="00B56153">
            <w:pPr>
              <w:rPr>
                <w:rFonts w:ascii="Arial" w:hAnsi="Arial" w:cs="Arial"/>
                <w:b/>
                <w:bCs/>
                <w:sz w:val="20"/>
                <w:szCs w:val="20"/>
              </w:rPr>
            </w:pPr>
            <w:r w:rsidRPr="00F65D4B">
              <w:rPr>
                <w:rFonts w:ascii="Arial" w:hAnsi="Arial" w:cs="Arial"/>
                <w:b/>
                <w:bCs/>
                <w:sz w:val="20"/>
                <w:szCs w:val="20"/>
              </w:rPr>
              <w:t>Özdeğerlendirme Konuları</w:t>
            </w:r>
          </w:p>
        </w:tc>
        <w:tc>
          <w:tcPr>
            <w:tcW w:w="1841"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 xml:space="preserve">Fakülteler, </w:t>
            </w:r>
            <w:r w:rsidR="005D189B">
              <w:rPr>
                <w:rFonts w:ascii="Arial" w:hAnsi="Arial" w:cs="Arial"/>
                <w:b/>
                <w:bCs/>
                <w:sz w:val="20"/>
                <w:szCs w:val="20"/>
              </w:rPr>
              <w:t>Konservatuvar</w:t>
            </w:r>
            <w:r w:rsidRPr="00F65D4B">
              <w:rPr>
                <w:rFonts w:ascii="Arial" w:hAnsi="Arial" w:cs="Arial"/>
                <w:b/>
                <w:bCs/>
                <w:sz w:val="20"/>
                <w:szCs w:val="20"/>
              </w:rPr>
              <w:t xml:space="preserve"> ve Yüksekokullar</w:t>
            </w:r>
          </w:p>
        </w:tc>
        <w:tc>
          <w:tcPr>
            <w:tcW w:w="1232"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Enstitüler</w:t>
            </w:r>
          </w:p>
        </w:tc>
        <w:tc>
          <w:tcPr>
            <w:tcW w:w="847" w:type="dxa"/>
            <w:vAlign w:val="center"/>
          </w:tcPr>
          <w:p w:rsidR="00416327" w:rsidRPr="00F65D4B" w:rsidRDefault="00416327" w:rsidP="003532BC">
            <w:pPr>
              <w:jc w:val="center"/>
              <w:rPr>
                <w:rFonts w:ascii="Arial" w:hAnsi="Arial" w:cs="Arial"/>
                <w:b/>
                <w:bCs/>
                <w:sz w:val="20"/>
                <w:szCs w:val="20"/>
              </w:rPr>
            </w:pPr>
            <w:r w:rsidRPr="00F65D4B">
              <w:rPr>
                <w:rFonts w:ascii="Arial" w:hAnsi="Arial" w:cs="Arial"/>
                <w:b/>
                <w:bCs/>
                <w:sz w:val="20"/>
                <w:szCs w:val="20"/>
              </w:rPr>
              <w:t>MYO</w:t>
            </w:r>
          </w:p>
        </w:tc>
        <w:tc>
          <w:tcPr>
            <w:tcW w:w="1275" w:type="dxa"/>
            <w:vAlign w:val="center"/>
          </w:tcPr>
          <w:p w:rsidR="00416327" w:rsidRPr="00F65D4B" w:rsidRDefault="00F53745" w:rsidP="003532BC">
            <w:pPr>
              <w:jc w:val="center"/>
              <w:rPr>
                <w:rFonts w:ascii="Arial" w:hAnsi="Arial" w:cs="Arial"/>
                <w:b/>
                <w:bCs/>
                <w:sz w:val="20"/>
                <w:szCs w:val="20"/>
              </w:rPr>
            </w:pPr>
            <w:r w:rsidRPr="00F65D4B">
              <w:rPr>
                <w:rFonts w:ascii="Arial" w:hAnsi="Arial" w:cs="Arial"/>
                <w:b/>
                <w:bCs/>
                <w:sz w:val="20"/>
                <w:szCs w:val="20"/>
              </w:rPr>
              <w:t>Üniversite Ortalaması</w:t>
            </w:r>
          </w:p>
        </w:tc>
      </w:tr>
      <w:tr w:rsidR="0039329F" w:rsidRPr="00F65D4B" w:rsidTr="008E3B72">
        <w:trPr>
          <w:trHeight w:val="255"/>
        </w:trPr>
        <w:tc>
          <w:tcPr>
            <w:tcW w:w="8555" w:type="dxa"/>
            <w:vAlign w:val="center"/>
          </w:tcPr>
          <w:p w:rsidR="0039329F" w:rsidRPr="00F65D4B" w:rsidRDefault="0039329F" w:rsidP="00B56153">
            <w:pPr>
              <w:rPr>
                <w:rFonts w:ascii="Arial" w:hAnsi="Arial" w:cs="Arial"/>
                <w:b/>
                <w:bCs/>
                <w:sz w:val="20"/>
                <w:szCs w:val="20"/>
              </w:rPr>
            </w:pPr>
            <w:r w:rsidRPr="00F65D4B">
              <w:rPr>
                <w:rFonts w:ascii="Arial" w:hAnsi="Arial" w:cs="Arial"/>
                <w:b/>
                <w:bCs/>
                <w:sz w:val="20"/>
                <w:szCs w:val="20"/>
              </w:rPr>
              <w:t>1)</w:t>
            </w:r>
            <w:r w:rsidRPr="00F65D4B">
              <w:rPr>
                <w:rFonts w:ascii="Arial" w:hAnsi="Arial" w:cs="Arial"/>
                <w:sz w:val="20"/>
                <w:szCs w:val="20"/>
              </w:rPr>
              <w:t xml:space="preserve"> Ortak kültür ve değerlerin paylaşımındaki yeterlilik;</w:t>
            </w:r>
          </w:p>
        </w:tc>
        <w:tc>
          <w:tcPr>
            <w:tcW w:w="1841"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3,00</w:t>
            </w:r>
          </w:p>
        </w:tc>
        <w:tc>
          <w:tcPr>
            <w:tcW w:w="1232"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3,50</w:t>
            </w:r>
          </w:p>
        </w:tc>
        <w:tc>
          <w:tcPr>
            <w:tcW w:w="847"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3,10</w:t>
            </w:r>
          </w:p>
        </w:tc>
        <w:tc>
          <w:tcPr>
            <w:tcW w:w="1275"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3,09</w:t>
            </w:r>
          </w:p>
        </w:tc>
      </w:tr>
      <w:tr w:rsidR="0039329F" w:rsidRPr="00F65D4B" w:rsidTr="008E3B72">
        <w:trPr>
          <w:trHeight w:val="313"/>
        </w:trPr>
        <w:tc>
          <w:tcPr>
            <w:tcW w:w="8555" w:type="dxa"/>
            <w:vAlign w:val="center"/>
          </w:tcPr>
          <w:p w:rsidR="0039329F" w:rsidRPr="00F65D4B" w:rsidRDefault="0039329F" w:rsidP="00B56153">
            <w:pPr>
              <w:rPr>
                <w:rFonts w:ascii="Arial" w:hAnsi="Arial" w:cs="Arial"/>
                <w:b/>
                <w:bCs/>
                <w:sz w:val="20"/>
                <w:szCs w:val="20"/>
              </w:rPr>
            </w:pPr>
            <w:r w:rsidRPr="00F65D4B">
              <w:rPr>
                <w:rFonts w:ascii="Arial" w:hAnsi="Arial" w:cs="Arial"/>
                <w:b/>
                <w:bCs/>
                <w:sz w:val="20"/>
                <w:szCs w:val="20"/>
              </w:rPr>
              <w:t>2)</w:t>
            </w:r>
            <w:r w:rsidRPr="00F65D4B">
              <w:rPr>
                <w:rFonts w:ascii="Arial" w:hAnsi="Arial" w:cs="Arial"/>
                <w:sz w:val="20"/>
                <w:szCs w:val="20"/>
              </w:rPr>
              <w:t xml:space="preserve"> Akademik personelin memnuniyetinin yeterliliği;</w:t>
            </w:r>
          </w:p>
        </w:tc>
        <w:tc>
          <w:tcPr>
            <w:tcW w:w="1841"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2,86</w:t>
            </w:r>
          </w:p>
        </w:tc>
        <w:tc>
          <w:tcPr>
            <w:tcW w:w="1232"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3,50</w:t>
            </w:r>
          </w:p>
        </w:tc>
        <w:tc>
          <w:tcPr>
            <w:tcW w:w="847"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3,40</w:t>
            </w:r>
          </w:p>
        </w:tc>
        <w:tc>
          <w:tcPr>
            <w:tcW w:w="1275"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3,09</w:t>
            </w:r>
          </w:p>
        </w:tc>
      </w:tr>
      <w:tr w:rsidR="0039329F" w:rsidRPr="00F65D4B" w:rsidTr="008E3B72">
        <w:trPr>
          <w:trHeight w:val="274"/>
        </w:trPr>
        <w:tc>
          <w:tcPr>
            <w:tcW w:w="8555" w:type="dxa"/>
            <w:vAlign w:val="center"/>
          </w:tcPr>
          <w:p w:rsidR="0039329F" w:rsidRPr="00F65D4B" w:rsidRDefault="0039329F" w:rsidP="00B56153">
            <w:pPr>
              <w:rPr>
                <w:rFonts w:ascii="Arial" w:hAnsi="Arial" w:cs="Arial"/>
                <w:b/>
                <w:bCs/>
                <w:sz w:val="20"/>
                <w:szCs w:val="20"/>
              </w:rPr>
            </w:pPr>
            <w:r w:rsidRPr="00F65D4B">
              <w:rPr>
                <w:rFonts w:ascii="Arial" w:hAnsi="Arial" w:cs="Arial"/>
                <w:b/>
                <w:bCs/>
                <w:sz w:val="20"/>
                <w:szCs w:val="20"/>
              </w:rPr>
              <w:t>3)</w:t>
            </w:r>
            <w:r w:rsidRPr="00F65D4B">
              <w:rPr>
                <w:rFonts w:ascii="Arial" w:hAnsi="Arial" w:cs="Arial"/>
                <w:sz w:val="20"/>
                <w:szCs w:val="20"/>
              </w:rPr>
              <w:t xml:space="preserve"> İdari personelin memnuniyetinin yeterliliği;</w:t>
            </w:r>
          </w:p>
        </w:tc>
        <w:tc>
          <w:tcPr>
            <w:tcW w:w="1841"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2,90</w:t>
            </w:r>
          </w:p>
        </w:tc>
        <w:tc>
          <w:tcPr>
            <w:tcW w:w="1232"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3,00</w:t>
            </w:r>
          </w:p>
        </w:tc>
        <w:tc>
          <w:tcPr>
            <w:tcW w:w="847"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3,22</w:t>
            </w:r>
          </w:p>
        </w:tc>
        <w:tc>
          <w:tcPr>
            <w:tcW w:w="1275"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3,00</w:t>
            </w:r>
          </w:p>
        </w:tc>
      </w:tr>
      <w:tr w:rsidR="0039329F" w:rsidRPr="00F65D4B" w:rsidTr="008E3B72">
        <w:trPr>
          <w:trHeight w:val="255"/>
        </w:trPr>
        <w:tc>
          <w:tcPr>
            <w:tcW w:w="8555" w:type="dxa"/>
            <w:vAlign w:val="center"/>
          </w:tcPr>
          <w:p w:rsidR="0039329F" w:rsidRPr="00F65D4B" w:rsidRDefault="0039329F" w:rsidP="00B56153">
            <w:pPr>
              <w:rPr>
                <w:rFonts w:ascii="Arial" w:hAnsi="Arial" w:cs="Arial"/>
                <w:b/>
                <w:bCs/>
                <w:sz w:val="20"/>
                <w:szCs w:val="20"/>
              </w:rPr>
            </w:pPr>
            <w:r w:rsidRPr="00F65D4B">
              <w:rPr>
                <w:rFonts w:ascii="Arial" w:hAnsi="Arial" w:cs="Arial"/>
                <w:b/>
                <w:bCs/>
                <w:sz w:val="20"/>
                <w:szCs w:val="20"/>
              </w:rPr>
              <w:t>4)</w:t>
            </w:r>
            <w:r w:rsidRPr="00F65D4B">
              <w:rPr>
                <w:rFonts w:ascii="Arial" w:hAnsi="Arial" w:cs="Arial"/>
                <w:sz w:val="20"/>
                <w:szCs w:val="20"/>
              </w:rPr>
              <w:t xml:space="preserve"> Öğrenci memnuniyetinin yeterliliği;</w:t>
            </w:r>
          </w:p>
        </w:tc>
        <w:tc>
          <w:tcPr>
            <w:tcW w:w="1841"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2,95</w:t>
            </w:r>
          </w:p>
        </w:tc>
        <w:tc>
          <w:tcPr>
            <w:tcW w:w="1232"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3,50</w:t>
            </w:r>
          </w:p>
        </w:tc>
        <w:tc>
          <w:tcPr>
            <w:tcW w:w="847"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3,22</w:t>
            </w:r>
          </w:p>
        </w:tc>
        <w:tc>
          <w:tcPr>
            <w:tcW w:w="1275"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3,09</w:t>
            </w:r>
          </w:p>
        </w:tc>
      </w:tr>
      <w:tr w:rsidR="0039329F" w:rsidRPr="00F65D4B" w:rsidTr="008E3B72">
        <w:trPr>
          <w:trHeight w:val="424"/>
        </w:trPr>
        <w:tc>
          <w:tcPr>
            <w:tcW w:w="8555" w:type="dxa"/>
            <w:vAlign w:val="center"/>
          </w:tcPr>
          <w:p w:rsidR="0039329F" w:rsidRPr="00F65D4B" w:rsidRDefault="0039329F" w:rsidP="00B56153">
            <w:pPr>
              <w:rPr>
                <w:rFonts w:ascii="Arial" w:hAnsi="Arial" w:cs="Arial"/>
                <w:b/>
                <w:bCs/>
                <w:sz w:val="20"/>
                <w:szCs w:val="20"/>
              </w:rPr>
            </w:pPr>
            <w:r w:rsidRPr="00F65D4B">
              <w:rPr>
                <w:rFonts w:ascii="Arial" w:hAnsi="Arial" w:cs="Arial"/>
                <w:b/>
                <w:bCs/>
                <w:sz w:val="20"/>
                <w:szCs w:val="20"/>
              </w:rPr>
              <w:t>5)</w:t>
            </w:r>
            <w:r w:rsidRPr="00F65D4B">
              <w:rPr>
                <w:rFonts w:ascii="Arial" w:hAnsi="Arial" w:cs="Arial"/>
                <w:sz w:val="20"/>
                <w:szCs w:val="20"/>
              </w:rPr>
              <w:t xml:space="preserve"> Liderlik yaklaşımlarının yeterliliği;</w:t>
            </w:r>
          </w:p>
        </w:tc>
        <w:tc>
          <w:tcPr>
            <w:tcW w:w="1841"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3,00</w:t>
            </w:r>
          </w:p>
        </w:tc>
        <w:tc>
          <w:tcPr>
            <w:tcW w:w="1232"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3,50</w:t>
            </w:r>
          </w:p>
        </w:tc>
        <w:tc>
          <w:tcPr>
            <w:tcW w:w="847"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3,67</w:t>
            </w:r>
          </w:p>
        </w:tc>
        <w:tc>
          <w:tcPr>
            <w:tcW w:w="1275"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3,24</w:t>
            </w:r>
          </w:p>
        </w:tc>
      </w:tr>
      <w:tr w:rsidR="0039329F" w:rsidRPr="00F65D4B" w:rsidTr="008E3B72">
        <w:trPr>
          <w:trHeight w:val="255"/>
        </w:trPr>
        <w:tc>
          <w:tcPr>
            <w:tcW w:w="8555" w:type="dxa"/>
            <w:vAlign w:val="center"/>
          </w:tcPr>
          <w:p w:rsidR="0039329F" w:rsidRPr="00F65D4B" w:rsidRDefault="0039329F" w:rsidP="00B56153">
            <w:pPr>
              <w:rPr>
                <w:rFonts w:ascii="Arial" w:hAnsi="Arial" w:cs="Arial"/>
                <w:b/>
                <w:bCs/>
                <w:sz w:val="20"/>
                <w:szCs w:val="20"/>
              </w:rPr>
            </w:pPr>
            <w:r w:rsidRPr="00F65D4B">
              <w:rPr>
                <w:rFonts w:ascii="Arial" w:hAnsi="Arial" w:cs="Arial"/>
                <w:b/>
                <w:bCs/>
                <w:sz w:val="20"/>
                <w:szCs w:val="20"/>
              </w:rPr>
              <w:t xml:space="preserve">6) </w:t>
            </w:r>
            <w:r w:rsidRPr="00F65D4B">
              <w:rPr>
                <w:rFonts w:ascii="Arial" w:hAnsi="Arial" w:cs="Arial"/>
                <w:sz w:val="20"/>
                <w:szCs w:val="20"/>
              </w:rPr>
              <w:t>Yönetici yaklaşımlarının (yönetim tarzı, tanıma ve takdir, insan ilişkileri, yetki paylaşımı vb.) yeterliliği;</w:t>
            </w:r>
          </w:p>
        </w:tc>
        <w:tc>
          <w:tcPr>
            <w:tcW w:w="1841"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3,24</w:t>
            </w:r>
          </w:p>
        </w:tc>
        <w:tc>
          <w:tcPr>
            <w:tcW w:w="1232"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3,50</w:t>
            </w:r>
          </w:p>
        </w:tc>
        <w:tc>
          <w:tcPr>
            <w:tcW w:w="847"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3,67</w:t>
            </w:r>
          </w:p>
        </w:tc>
        <w:tc>
          <w:tcPr>
            <w:tcW w:w="1275"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3,38</w:t>
            </w:r>
          </w:p>
        </w:tc>
      </w:tr>
      <w:tr w:rsidR="0039329F" w:rsidRPr="00F65D4B" w:rsidTr="008E3B72">
        <w:trPr>
          <w:trHeight w:val="255"/>
        </w:trPr>
        <w:tc>
          <w:tcPr>
            <w:tcW w:w="8555" w:type="dxa"/>
            <w:vAlign w:val="center"/>
          </w:tcPr>
          <w:p w:rsidR="0039329F" w:rsidRPr="00F65D4B" w:rsidRDefault="0039329F" w:rsidP="00B56153">
            <w:pPr>
              <w:rPr>
                <w:rFonts w:ascii="Arial" w:hAnsi="Arial" w:cs="Arial"/>
                <w:b/>
                <w:bCs/>
                <w:sz w:val="20"/>
                <w:szCs w:val="20"/>
              </w:rPr>
            </w:pPr>
            <w:r w:rsidRPr="00F65D4B">
              <w:rPr>
                <w:rFonts w:ascii="Arial" w:hAnsi="Arial" w:cs="Arial"/>
                <w:b/>
                <w:bCs/>
                <w:sz w:val="20"/>
                <w:szCs w:val="20"/>
              </w:rPr>
              <w:t xml:space="preserve">7) </w:t>
            </w:r>
            <w:r w:rsidRPr="00F65D4B">
              <w:rPr>
                <w:rFonts w:ascii="Arial" w:hAnsi="Arial" w:cs="Arial"/>
                <w:sz w:val="20"/>
                <w:szCs w:val="20"/>
              </w:rPr>
              <w:t>Akademik personelin idari ve yönetsel özelliklerinin yeterliliği;</w:t>
            </w:r>
          </w:p>
        </w:tc>
        <w:tc>
          <w:tcPr>
            <w:tcW w:w="1841"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3,05</w:t>
            </w:r>
          </w:p>
        </w:tc>
        <w:tc>
          <w:tcPr>
            <w:tcW w:w="1232"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3,75</w:t>
            </w:r>
          </w:p>
        </w:tc>
        <w:tc>
          <w:tcPr>
            <w:tcW w:w="847"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3,67</w:t>
            </w:r>
          </w:p>
        </w:tc>
        <w:tc>
          <w:tcPr>
            <w:tcW w:w="1275"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3,29</w:t>
            </w:r>
          </w:p>
        </w:tc>
      </w:tr>
      <w:tr w:rsidR="0039329F" w:rsidRPr="00F65D4B" w:rsidTr="008E3B72">
        <w:trPr>
          <w:trHeight w:val="345"/>
        </w:trPr>
        <w:tc>
          <w:tcPr>
            <w:tcW w:w="8555" w:type="dxa"/>
            <w:vAlign w:val="center"/>
          </w:tcPr>
          <w:p w:rsidR="0039329F" w:rsidRPr="00F65D4B" w:rsidRDefault="0039329F" w:rsidP="00B56153">
            <w:pPr>
              <w:rPr>
                <w:rFonts w:ascii="Arial" w:hAnsi="Arial" w:cs="Arial"/>
                <w:b/>
                <w:bCs/>
                <w:sz w:val="20"/>
                <w:szCs w:val="20"/>
              </w:rPr>
            </w:pPr>
            <w:r w:rsidRPr="00F65D4B">
              <w:rPr>
                <w:rFonts w:ascii="Arial" w:hAnsi="Arial" w:cs="Arial"/>
                <w:b/>
                <w:bCs/>
                <w:sz w:val="20"/>
                <w:szCs w:val="20"/>
              </w:rPr>
              <w:t>8)</w:t>
            </w:r>
            <w:r w:rsidRPr="00F65D4B">
              <w:rPr>
                <w:rFonts w:ascii="Arial" w:hAnsi="Arial" w:cs="Arial"/>
                <w:sz w:val="20"/>
                <w:szCs w:val="20"/>
              </w:rPr>
              <w:t xml:space="preserve"> İdari personelin özelliklerinin yeterliliği;</w:t>
            </w:r>
          </w:p>
        </w:tc>
        <w:tc>
          <w:tcPr>
            <w:tcW w:w="1841"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3,14</w:t>
            </w:r>
          </w:p>
        </w:tc>
        <w:tc>
          <w:tcPr>
            <w:tcW w:w="1232"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3,75</w:t>
            </w:r>
          </w:p>
        </w:tc>
        <w:tc>
          <w:tcPr>
            <w:tcW w:w="847"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3,33</w:t>
            </w:r>
          </w:p>
        </w:tc>
        <w:tc>
          <w:tcPr>
            <w:tcW w:w="1275"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3,26</w:t>
            </w:r>
          </w:p>
        </w:tc>
      </w:tr>
      <w:tr w:rsidR="0039329F" w:rsidRPr="00F65D4B" w:rsidTr="008E3B72">
        <w:trPr>
          <w:trHeight w:val="255"/>
        </w:trPr>
        <w:tc>
          <w:tcPr>
            <w:tcW w:w="8555" w:type="dxa"/>
            <w:vAlign w:val="center"/>
          </w:tcPr>
          <w:p w:rsidR="0039329F" w:rsidRPr="00F65D4B" w:rsidRDefault="0039329F" w:rsidP="00B56153">
            <w:pPr>
              <w:rPr>
                <w:rFonts w:ascii="Arial" w:hAnsi="Arial" w:cs="Arial"/>
                <w:b/>
                <w:bCs/>
                <w:sz w:val="20"/>
                <w:szCs w:val="20"/>
              </w:rPr>
            </w:pPr>
            <w:r w:rsidRPr="00F65D4B">
              <w:rPr>
                <w:rFonts w:ascii="Arial" w:hAnsi="Arial" w:cs="Arial"/>
                <w:b/>
                <w:bCs/>
                <w:sz w:val="20"/>
                <w:szCs w:val="20"/>
              </w:rPr>
              <w:t>9)</w:t>
            </w:r>
            <w:r w:rsidRPr="00F65D4B">
              <w:rPr>
                <w:rFonts w:ascii="Arial" w:hAnsi="Arial" w:cs="Arial"/>
                <w:sz w:val="20"/>
                <w:szCs w:val="20"/>
              </w:rPr>
              <w:t xml:space="preserve"> Çalışanlar arasındaki iş birliği ortamının yeterliliği;</w:t>
            </w:r>
          </w:p>
        </w:tc>
        <w:tc>
          <w:tcPr>
            <w:tcW w:w="1841"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2,90</w:t>
            </w:r>
          </w:p>
        </w:tc>
        <w:tc>
          <w:tcPr>
            <w:tcW w:w="1232"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3,75</w:t>
            </w:r>
          </w:p>
        </w:tc>
        <w:tc>
          <w:tcPr>
            <w:tcW w:w="847"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3,33</w:t>
            </w:r>
          </w:p>
        </w:tc>
        <w:tc>
          <w:tcPr>
            <w:tcW w:w="1275"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3,12</w:t>
            </w:r>
          </w:p>
        </w:tc>
      </w:tr>
      <w:tr w:rsidR="0039329F" w:rsidRPr="00F65D4B" w:rsidTr="008E3B72">
        <w:trPr>
          <w:trHeight w:val="255"/>
        </w:trPr>
        <w:tc>
          <w:tcPr>
            <w:tcW w:w="8555" w:type="dxa"/>
            <w:vAlign w:val="center"/>
          </w:tcPr>
          <w:p w:rsidR="0039329F" w:rsidRPr="00F65D4B" w:rsidRDefault="0039329F" w:rsidP="00B56153">
            <w:pPr>
              <w:rPr>
                <w:rFonts w:ascii="Arial" w:hAnsi="Arial" w:cs="Arial"/>
                <w:b/>
                <w:bCs/>
                <w:sz w:val="20"/>
                <w:szCs w:val="20"/>
              </w:rPr>
            </w:pPr>
            <w:r w:rsidRPr="00F65D4B">
              <w:rPr>
                <w:rFonts w:ascii="Arial" w:hAnsi="Arial" w:cs="Arial"/>
                <w:b/>
                <w:bCs/>
                <w:sz w:val="20"/>
                <w:szCs w:val="20"/>
              </w:rPr>
              <w:t>10)</w:t>
            </w:r>
            <w:r w:rsidRPr="00F65D4B">
              <w:rPr>
                <w:rFonts w:ascii="Arial" w:hAnsi="Arial" w:cs="Arial"/>
                <w:sz w:val="20"/>
                <w:szCs w:val="20"/>
              </w:rPr>
              <w:t xml:space="preserve">  İş arkadaşlığı ve sosyal ortamın yeterliliği;</w:t>
            </w:r>
          </w:p>
        </w:tc>
        <w:tc>
          <w:tcPr>
            <w:tcW w:w="1841"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2,90</w:t>
            </w:r>
          </w:p>
        </w:tc>
        <w:tc>
          <w:tcPr>
            <w:tcW w:w="1232" w:type="dxa"/>
            <w:vAlign w:val="bottom"/>
          </w:tcPr>
          <w:p w:rsidR="0039329F" w:rsidRPr="00F65D4B" w:rsidRDefault="0039329F" w:rsidP="00A21CF2">
            <w:pPr>
              <w:jc w:val="center"/>
              <w:rPr>
                <w:rFonts w:ascii="Arial" w:hAnsi="Arial" w:cs="Arial"/>
                <w:bCs/>
                <w:color w:val="000000"/>
                <w:sz w:val="20"/>
                <w:szCs w:val="20"/>
              </w:rPr>
            </w:pPr>
            <w:r w:rsidRPr="00F65D4B">
              <w:rPr>
                <w:rFonts w:ascii="Arial" w:hAnsi="Arial" w:cs="Arial"/>
                <w:bCs/>
                <w:color w:val="000000"/>
                <w:sz w:val="20"/>
                <w:szCs w:val="20"/>
              </w:rPr>
              <w:t>4,00</w:t>
            </w:r>
          </w:p>
        </w:tc>
        <w:tc>
          <w:tcPr>
            <w:tcW w:w="847"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3,11</w:t>
            </w:r>
          </w:p>
        </w:tc>
        <w:tc>
          <w:tcPr>
            <w:tcW w:w="1275" w:type="dxa"/>
            <w:vAlign w:val="bottom"/>
          </w:tcPr>
          <w:p w:rsidR="0039329F" w:rsidRPr="00F65D4B" w:rsidRDefault="0039329F" w:rsidP="0039329F">
            <w:pPr>
              <w:jc w:val="center"/>
              <w:rPr>
                <w:rFonts w:ascii="Arial" w:hAnsi="Arial" w:cs="Arial"/>
                <w:bCs/>
                <w:color w:val="000000"/>
                <w:sz w:val="20"/>
                <w:szCs w:val="20"/>
              </w:rPr>
            </w:pPr>
            <w:r w:rsidRPr="00F65D4B">
              <w:rPr>
                <w:rFonts w:ascii="Arial" w:hAnsi="Arial" w:cs="Arial"/>
                <w:bCs/>
                <w:color w:val="000000"/>
                <w:sz w:val="20"/>
                <w:szCs w:val="20"/>
              </w:rPr>
              <w:t>3,09</w:t>
            </w:r>
          </w:p>
        </w:tc>
      </w:tr>
      <w:tr w:rsidR="0039329F" w:rsidRPr="00F65D4B" w:rsidTr="008E3B72">
        <w:trPr>
          <w:trHeight w:val="293"/>
        </w:trPr>
        <w:tc>
          <w:tcPr>
            <w:tcW w:w="8555" w:type="dxa"/>
            <w:vAlign w:val="center"/>
          </w:tcPr>
          <w:p w:rsidR="0039329F" w:rsidRPr="00F65D4B" w:rsidRDefault="0039329F" w:rsidP="00B56153">
            <w:pPr>
              <w:rPr>
                <w:rFonts w:ascii="Arial" w:hAnsi="Arial" w:cs="Arial"/>
                <w:b/>
                <w:bCs/>
                <w:sz w:val="20"/>
                <w:szCs w:val="20"/>
              </w:rPr>
            </w:pPr>
            <w:r w:rsidRPr="00F65D4B">
              <w:rPr>
                <w:rFonts w:ascii="Arial" w:hAnsi="Arial" w:cs="Arial"/>
                <w:b/>
                <w:bCs/>
                <w:sz w:val="20"/>
                <w:szCs w:val="20"/>
              </w:rPr>
              <w:t>ORTALAMA</w:t>
            </w:r>
          </w:p>
        </w:tc>
        <w:tc>
          <w:tcPr>
            <w:tcW w:w="1841" w:type="dxa"/>
            <w:vAlign w:val="bottom"/>
          </w:tcPr>
          <w:p w:rsidR="0039329F" w:rsidRPr="00F65D4B" w:rsidRDefault="0039329F" w:rsidP="00A21CF2">
            <w:pPr>
              <w:jc w:val="center"/>
              <w:rPr>
                <w:rFonts w:ascii="Arial" w:hAnsi="Arial" w:cs="Arial"/>
                <w:b/>
                <w:bCs/>
                <w:color w:val="000000"/>
                <w:sz w:val="20"/>
                <w:szCs w:val="20"/>
              </w:rPr>
            </w:pPr>
            <w:r w:rsidRPr="00F65D4B">
              <w:rPr>
                <w:rFonts w:ascii="Arial" w:hAnsi="Arial" w:cs="Arial"/>
                <w:b/>
                <w:bCs/>
                <w:color w:val="000000"/>
                <w:sz w:val="20"/>
                <w:szCs w:val="20"/>
              </w:rPr>
              <w:t>3,00</w:t>
            </w:r>
          </w:p>
        </w:tc>
        <w:tc>
          <w:tcPr>
            <w:tcW w:w="1232" w:type="dxa"/>
            <w:vAlign w:val="bottom"/>
          </w:tcPr>
          <w:p w:rsidR="0039329F" w:rsidRPr="00F65D4B" w:rsidRDefault="0039329F" w:rsidP="00A21CF2">
            <w:pPr>
              <w:jc w:val="center"/>
              <w:rPr>
                <w:rFonts w:ascii="Arial" w:hAnsi="Arial" w:cs="Arial"/>
                <w:b/>
                <w:bCs/>
                <w:color w:val="000000"/>
                <w:sz w:val="20"/>
                <w:szCs w:val="20"/>
              </w:rPr>
            </w:pPr>
            <w:r w:rsidRPr="00F65D4B">
              <w:rPr>
                <w:rFonts w:ascii="Arial" w:hAnsi="Arial" w:cs="Arial"/>
                <w:b/>
                <w:bCs/>
                <w:color w:val="000000"/>
                <w:sz w:val="20"/>
                <w:szCs w:val="20"/>
              </w:rPr>
              <w:t>3,58</w:t>
            </w:r>
          </w:p>
        </w:tc>
        <w:tc>
          <w:tcPr>
            <w:tcW w:w="847" w:type="dxa"/>
            <w:vAlign w:val="bottom"/>
          </w:tcPr>
          <w:p w:rsidR="0039329F" w:rsidRPr="00F65D4B" w:rsidRDefault="0039329F" w:rsidP="0039329F">
            <w:pPr>
              <w:jc w:val="center"/>
              <w:rPr>
                <w:rFonts w:ascii="Arial" w:hAnsi="Arial" w:cs="Arial"/>
                <w:b/>
                <w:bCs/>
                <w:color w:val="000000"/>
                <w:sz w:val="20"/>
                <w:szCs w:val="20"/>
              </w:rPr>
            </w:pPr>
            <w:r w:rsidRPr="00F65D4B">
              <w:rPr>
                <w:rFonts w:ascii="Arial" w:hAnsi="Arial" w:cs="Arial"/>
                <w:b/>
                <w:bCs/>
                <w:color w:val="000000"/>
                <w:sz w:val="20"/>
                <w:szCs w:val="20"/>
              </w:rPr>
              <w:t>3,37</w:t>
            </w:r>
          </w:p>
        </w:tc>
        <w:tc>
          <w:tcPr>
            <w:tcW w:w="1275" w:type="dxa"/>
            <w:vAlign w:val="bottom"/>
          </w:tcPr>
          <w:p w:rsidR="0039329F" w:rsidRPr="00F65D4B" w:rsidRDefault="0039329F" w:rsidP="0039329F">
            <w:pPr>
              <w:jc w:val="center"/>
              <w:rPr>
                <w:rFonts w:ascii="Arial" w:hAnsi="Arial" w:cs="Arial"/>
                <w:b/>
                <w:bCs/>
                <w:color w:val="000000"/>
                <w:sz w:val="20"/>
                <w:szCs w:val="20"/>
              </w:rPr>
            </w:pPr>
            <w:r w:rsidRPr="00F65D4B">
              <w:rPr>
                <w:rFonts w:ascii="Arial" w:hAnsi="Arial" w:cs="Arial"/>
                <w:b/>
                <w:bCs/>
                <w:color w:val="000000"/>
                <w:sz w:val="20"/>
                <w:szCs w:val="20"/>
              </w:rPr>
              <w:t>3,16</w:t>
            </w:r>
          </w:p>
        </w:tc>
      </w:tr>
    </w:tbl>
    <w:p w:rsidR="00416327" w:rsidRPr="00F65D4B" w:rsidRDefault="00416327" w:rsidP="005B072B">
      <w:pPr>
        <w:ind w:left="1843" w:hanging="1843"/>
        <w:rPr>
          <w:rFonts w:ascii="Verdana" w:hAnsi="Verdana" w:cs="Verdana"/>
          <w:b/>
          <w:bCs/>
          <w:sz w:val="20"/>
          <w:szCs w:val="20"/>
        </w:rPr>
      </w:pPr>
    </w:p>
    <w:p w:rsidR="00416327" w:rsidRPr="00F65D4B" w:rsidRDefault="00416327" w:rsidP="005B072B">
      <w:pPr>
        <w:ind w:left="1843" w:hanging="1843"/>
        <w:rPr>
          <w:rFonts w:ascii="Verdana" w:hAnsi="Verdana" w:cs="Verdana"/>
          <w:b/>
          <w:bCs/>
          <w:sz w:val="20"/>
          <w:szCs w:val="20"/>
        </w:rPr>
      </w:pPr>
    </w:p>
    <w:p w:rsidR="00416327" w:rsidRPr="00F65D4B" w:rsidRDefault="00416327" w:rsidP="005B072B">
      <w:pPr>
        <w:ind w:left="851"/>
        <w:rPr>
          <w:rFonts w:ascii="Verdana" w:hAnsi="Verdana" w:cs="Verdana"/>
          <w:b/>
          <w:bCs/>
          <w:sz w:val="20"/>
          <w:szCs w:val="20"/>
        </w:rPr>
      </w:pPr>
      <w:r w:rsidRPr="00F65D4B">
        <w:rPr>
          <w:rFonts w:ascii="Verdana" w:hAnsi="Verdana" w:cs="Verdana"/>
          <w:b/>
          <w:bCs/>
        </w:rPr>
        <w:t xml:space="preserve"> </w:t>
      </w:r>
      <w:r w:rsidRPr="00F65D4B">
        <w:rPr>
          <w:rFonts w:ascii="Verdana" w:hAnsi="Verdana" w:cs="Verdana"/>
          <w:b/>
          <w:bCs/>
        </w:rPr>
        <w:tab/>
      </w:r>
      <w:r w:rsidRPr="00F65D4B">
        <w:rPr>
          <w:rFonts w:ascii="Verdana" w:hAnsi="Verdana" w:cs="Verdana"/>
          <w:b/>
          <w:bCs/>
        </w:rPr>
        <w:tab/>
      </w:r>
      <w:r w:rsidRPr="00F65D4B">
        <w:rPr>
          <w:rFonts w:ascii="Verdana" w:hAnsi="Verdana" w:cs="Verdana"/>
          <w:b/>
          <w:bCs/>
        </w:rPr>
        <w:tab/>
      </w:r>
      <w:r w:rsidRPr="00F65D4B">
        <w:rPr>
          <w:rFonts w:ascii="Verdana" w:hAnsi="Verdana" w:cs="Verdana"/>
          <w:b/>
          <w:bCs/>
          <w:sz w:val="20"/>
          <w:szCs w:val="20"/>
        </w:rPr>
        <w:t xml:space="preserve">   </w:t>
      </w:r>
    </w:p>
    <w:p w:rsidR="00B734FE" w:rsidRPr="00F65D4B" w:rsidRDefault="00B734FE">
      <w:pPr>
        <w:sectPr w:rsidR="00B734FE" w:rsidRPr="00F65D4B" w:rsidSect="0073088B">
          <w:headerReference w:type="default" r:id="rId60"/>
          <w:type w:val="nextColumn"/>
          <w:pgSz w:w="16838" w:h="11906" w:orient="landscape"/>
          <w:pgMar w:top="1418" w:right="1418" w:bottom="1418" w:left="1418" w:header="454" w:footer="454" w:gutter="0"/>
          <w:cols w:space="708"/>
          <w:docGrid w:linePitch="360"/>
        </w:sectPr>
      </w:pPr>
    </w:p>
    <w:p w:rsidR="00467734" w:rsidRPr="00F65D4B" w:rsidRDefault="00467734">
      <w:pPr>
        <w:rPr>
          <w:rFonts w:ascii="Verdana" w:hAnsi="Verdana"/>
          <w:b/>
          <w:bCs/>
          <w:color w:val="4F81BD" w:themeColor="accent1"/>
          <w:sz w:val="18"/>
          <w:szCs w:val="18"/>
        </w:rPr>
      </w:pPr>
    </w:p>
    <w:p w:rsidR="003321C5" w:rsidRPr="00F65D4B" w:rsidRDefault="008F61DF" w:rsidP="00DC6ECF">
      <w:pPr>
        <w:pStyle w:val="ResimYazs"/>
      </w:pPr>
      <w:bookmarkStart w:id="92" w:name="_Toc258079854"/>
      <w:r w:rsidRPr="00F65D4B">
        <w:t>Çıktılar/Sonuçların Değerlendirilmesi</w:t>
      </w:r>
      <w:r w:rsidR="003321C5" w:rsidRPr="00F65D4B">
        <w:t xml:space="preserve"> </w:t>
      </w:r>
      <w:bookmarkEnd w:id="92"/>
    </w:p>
    <w:p w:rsidR="006D62F8" w:rsidRPr="00F65D4B" w:rsidRDefault="006D62F8" w:rsidP="006D62F8">
      <w:pPr>
        <w:rPr>
          <w:lang w:eastAsia="en-US"/>
        </w:rPr>
      </w:pPr>
    </w:p>
    <w:tbl>
      <w:tblPr>
        <w:tblW w:w="1375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505"/>
        <w:gridCol w:w="1843"/>
        <w:gridCol w:w="1276"/>
        <w:gridCol w:w="850"/>
        <w:gridCol w:w="1276"/>
      </w:tblGrid>
      <w:tr w:rsidR="00416327" w:rsidRPr="00F65D4B">
        <w:trPr>
          <w:trHeight w:val="255"/>
        </w:trPr>
        <w:tc>
          <w:tcPr>
            <w:tcW w:w="8505" w:type="dxa"/>
            <w:vAlign w:val="center"/>
          </w:tcPr>
          <w:p w:rsidR="00416327" w:rsidRPr="00F65D4B" w:rsidRDefault="00416327" w:rsidP="00F03F97">
            <w:pPr>
              <w:rPr>
                <w:rFonts w:ascii="Arial" w:hAnsi="Arial" w:cs="Arial"/>
                <w:b/>
                <w:bCs/>
                <w:sz w:val="20"/>
                <w:szCs w:val="20"/>
              </w:rPr>
            </w:pPr>
            <w:r w:rsidRPr="00F65D4B">
              <w:rPr>
                <w:rFonts w:ascii="Arial" w:hAnsi="Arial" w:cs="Arial"/>
                <w:b/>
                <w:bCs/>
                <w:sz w:val="20"/>
                <w:szCs w:val="20"/>
              </w:rPr>
              <w:t>Özdeğerlendirme Konuları</w:t>
            </w:r>
          </w:p>
        </w:tc>
        <w:tc>
          <w:tcPr>
            <w:tcW w:w="1843" w:type="dxa"/>
            <w:vAlign w:val="center"/>
          </w:tcPr>
          <w:p w:rsidR="00416327" w:rsidRPr="00F65D4B" w:rsidRDefault="00416327" w:rsidP="00AB5080">
            <w:pPr>
              <w:jc w:val="center"/>
              <w:rPr>
                <w:rFonts w:ascii="Arial" w:hAnsi="Arial" w:cs="Arial"/>
                <w:b/>
                <w:bCs/>
                <w:sz w:val="20"/>
                <w:szCs w:val="20"/>
              </w:rPr>
            </w:pPr>
            <w:r w:rsidRPr="00F65D4B">
              <w:rPr>
                <w:rFonts w:ascii="Arial" w:hAnsi="Arial" w:cs="Arial"/>
                <w:b/>
                <w:bCs/>
                <w:sz w:val="20"/>
                <w:szCs w:val="20"/>
              </w:rPr>
              <w:t xml:space="preserve">Fakülteler, </w:t>
            </w:r>
            <w:r w:rsidR="005D189B">
              <w:rPr>
                <w:rFonts w:ascii="Arial" w:hAnsi="Arial" w:cs="Arial"/>
                <w:b/>
                <w:bCs/>
                <w:sz w:val="20"/>
                <w:szCs w:val="20"/>
              </w:rPr>
              <w:t>Konservatuvar</w:t>
            </w:r>
            <w:r w:rsidRPr="00F65D4B">
              <w:rPr>
                <w:rFonts w:ascii="Arial" w:hAnsi="Arial" w:cs="Arial"/>
                <w:b/>
                <w:bCs/>
                <w:sz w:val="20"/>
                <w:szCs w:val="20"/>
              </w:rPr>
              <w:t xml:space="preserve"> ve Yüksekokullar</w:t>
            </w:r>
          </w:p>
        </w:tc>
        <w:tc>
          <w:tcPr>
            <w:tcW w:w="1276" w:type="dxa"/>
            <w:vAlign w:val="center"/>
          </w:tcPr>
          <w:p w:rsidR="00416327" w:rsidRPr="00F65D4B" w:rsidRDefault="00416327" w:rsidP="00AB5080">
            <w:pPr>
              <w:jc w:val="center"/>
              <w:rPr>
                <w:rFonts w:ascii="Arial" w:hAnsi="Arial" w:cs="Arial"/>
                <w:b/>
                <w:bCs/>
                <w:sz w:val="20"/>
                <w:szCs w:val="20"/>
              </w:rPr>
            </w:pPr>
            <w:r w:rsidRPr="00F65D4B">
              <w:rPr>
                <w:rFonts w:ascii="Arial" w:hAnsi="Arial" w:cs="Arial"/>
                <w:b/>
                <w:bCs/>
                <w:sz w:val="20"/>
                <w:szCs w:val="20"/>
              </w:rPr>
              <w:t>Enstitüler</w:t>
            </w:r>
          </w:p>
        </w:tc>
        <w:tc>
          <w:tcPr>
            <w:tcW w:w="850" w:type="dxa"/>
            <w:vAlign w:val="center"/>
          </w:tcPr>
          <w:p w:rsidR="00416327" w:rsidRPr="00F65D4B" w:rsidRDefault="00416327" w:rsidP="00AB5080">
            <w:pPr>
              <w:jc w:val="center"/>
              <w:rPr>
                <w:rFonts w:ascii="Arial" w:hAnsi="Arial" w:cs="Arial"/>
                <w:b/>
                <w:bCs/>
                <w:sz w:val="20"/>
                <w:szCs w:val="20"/>
              </w:rPr>
            </w:pPr>
            <w:r w:rsidRPr="00F65D4B">
              <w:rPr>
                <w:rFonts w:ascii="Arial" w:hAnsi="Arial" w:cs="Arial"/>
                <w:b/>
                <w:bCs/>
                <w:sz w:val="20"/>
                <w:szCs w:val="20"/>
              </w:rPr>
              <w:t>MYO</w:t>
            </w:r>
          </w:p>
        </w:tc>
        <w:tc>
          <w:tcPr>
            <w:tcW w:w="1276" w:type="dxa"/>
            <w:vAlign w:val="center"/>
          </w:tcPr>
          <w:p w:rsidR="00416327" w:rsidRPr="00F65D4B" w:rsidRDefault="00F53745" w:rsidP="00AB5080">
            <w:pPr>
              <w:jc w:val="center"/>
              <w:rPr>
                <w:rFonts w:ascii="Arial" w:hAnsi="Arial" w:cs="Arial"/>
                <w:b/>
                <w:bCs/>
                <w:sz w:val="20"/>
                <w:szCs w:val="20"/>
              </w:rPr>
            </w:pPr>
            <w:r w:rsidRPr="00F65D4B">
              <w:rPr>
                <w:rFonts w:ascii="Arial" w:hAnsi="Arial" w:cs="Arial"/>
                <w:b/>
                <w:bCs/>
                <w:sz w:val="20"/>
                <w:szCs w:val="20"/>
              </w:rPr>
              <w:t>Üniversite Ortalaması</w:t>
            </w:r>
          </w:p>
        </w:tc>
      </w:tr>
      <w:tr w:rsidR="002974CA" w:rsidRPr="00F65D4B" w:rsidTr="008E3B72">
        <w:trPr>
          <w:trHeight w:val="327"/>
        </w:trPr>
        <w:tc>
          <w:tcPr>
            <w:tcW w:w="8505" w:type="dxa"/>
            <w:vAlign w:val="bottom"/>
          </w:tcPr>
          <w:p w:rsidR="002974CA" w:rsidRPr="00F65D4B" w:rsidRDefault="002974CA" w:rsidP="00F03F97">
            <w:pPr>
              <w:jc w:val="both"/>
              <w:rPr>
                <w:rFonts w:ascii="Arial" w:hAnsi="Arial" w:cs="Arial"/>
                <w:b/>
                <w:bCs/>
                <w:sz w:val="20"/>
                <w:szCs w:val="20"/>
              </w:rPr>
            </w:pPr>
            <w:r w:rsidRPr="00F65D4B">
              <w:rPr>
                <w:rFonts w:ascii="Arial" w:hAnsi="Arial" w:cs="Arial"/>
                <w:b/>
                <w:bCs/>
                <w:sz w:val="20"/>
                <w:szCs w:val="20"/>
              </w:rPr>
              <w:t>1)</w:t>
            </w:r>
            <w:r w:rsidRPr="00F65D4B">
              <w:rPr>
                <w:rFonts w:ascii="Arial" w:hAnsi="Arial" w:cs="Arial"/>
                <w:sz w:val="20"/>
                <w:szCs w:val="20"/>
              </w:rPr>
              <w:t xml:space="preserve"> Kurumsal niteliklerle ilgili gelişmelerin yeterliliği;</w:t>
            </w:r>
          </w:p>
        </w:tc>
        <w:tc>
          <w:tcPr>
            <w:tcW w:w="1843"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2,87</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3,25</w:t>
            </w:r>
          </w:p>
        </w:tc>
        <w:tc>
          <w:tcPr>
            <w:tcW w:w="850"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3,10</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2,97</w:t>
            </w:r>
          </w:p>
        </w:tc>
      </w:tr>
      <w:tr w:rsidR="002974CA" w:rsidRPr="00F65D4B" w:rsidTr="008E3B72">
        <w:trPr>
          <w:trHeight w:val="274"/>
        </w:trPr>
        <w:tc>
          <w:tcPr>
            <w:tcW w:w="8505" w:type="dxa"/>
            <w:vAlign w:val="bottom"/>
          </w:tcPr>
          <w:p w:rsidR="002974CA" w:rsidRPr="00F65D4B" w:rsidRDefault="002974CA" w:rsidP="00F03F97">
            <w:pPr>
              <w:jc w:val="both"/>
              <w:rPr>
                <w:rFonts w:ascii="Arial" w:hAnsi="Arial" w:cs="Arial"/>
                <w:b/>
                <w:bCs/>
                <w:sz w:val="20"/>
                <w:szCs w:val="20"/>
              </w:rPr>
            </w:pPr>
            <w:r w:rsidRPr="00F65D4B">
              <w:rPr>
                <w:rFonts w:ascii="Arial" w:hAnsi="Arial" w:cs="Arial"/>
                <w:b/>
                <w:bCs/>
                <w:sz w:val="20"/>
                <w:szCs w:val="20"/>
              </w:rPr>
              <w:t>2)</w:t>
            </w:r>
            <w:r w:rsidRPr="00F65D4B">
              <w:rPr>
                <w:rFonts w:ascii="Arial" w:hAnsi="Arial" w:cs="Arial"/>
                <w:sz w:val="20"/>
                <w:szCs w:val="20"/>
              </w:rPr>
              <w:t xml:space="preserve"> Eğitim öğretim ile ilgili çıktıların yeterliliği</w:t>
            </w:r>
          </w:p>
        </w:tc>
        <w:tc>
          <w:tcPr>
            <w:tcW w:w="1843"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3,17</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3,75</w:t>
            </w:r>
          </w:p>
        </w:tc>
        <w:tc>
          <w:tcPr>
            <w:tcW w:w="850"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3,56</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3,33</w:t>
            </w:r>
          </w:p>
        </w:tc>
      </w:tr>
      <w:tr w:rsidR="002974CA" w:rsidRPr="00F65D4B" w:rsidTr="008E3B72">
        <w:trPr>
          <w:trHeight w:val="279"/>
        </w:trPr>
        <w:tc>
          <w:tcPr>
            <w:tcW w:w="8505" w:type="dxa"/>
            <w:vAlign w:val="bottom"/>
          </w:tcPr>
          <w:p w:rsidR="002974CA" w:rsidRPr="00F65D4B" w:rsidRDefault="002974CA" w:rsidP="00F03F97">
            <w:pPr>
              <w:jc w:val="both"/>
              <w:rPr>
                <w:rFonts w:ascii="Arial" w:hAnsi="Arial" w:cs="Arial"/>
                <w:b/>
                <w:bCs/>
                <w:sz w:val="20"/>
                <w:szCs w:val="20"/>
              </w:rPr>
            </w:pPr>
            <w:r w:rsidRPr="00F65D4B">
              <w:rPr>
                <w:rFonts w:ascii="Arial" w:hAnsi="Arial" w:cs="Arial"/>
                <w:b/>
                <w:bCs/>
                <w:sz w:val="20"/>
                <w:szCs w:val="20"/>
              </w:rPr>
              <w:t>3)</w:t>
            </w:r>
            <w:r w:rsidRPr="00F65D4B">
              <w:rPr>
                <w:rFonts w:ascii="Arial" w:hAnsi="Arial" w:cs="Arial"/>
                <w:sz w:val="20"/>
                <w:szCs w:val="20"/>
              </w:rPr>
              <w:t xml:space="preserve"> Araştırma ve geliştirme ile ilgili sonuçların yeterliliği;</w:t>
            </w:r>
          </w:p>
        </w:tc>
        <w:tc>
          <w:tcPr>
            <w:tcW w:w="1843"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3,00</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3,00</w:t>
            </w:r>
          </w:p>
        </w:tc>
        <w:tc>
          <w:tcPr>
            <w:tcW w:w="850"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2,50</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2,86</w:t>
            </w:r>
          </w:p>
        </w:tc>
      </w:tr>
      <w:tr w:rsidR="002974CA" w:rsidRPr="00F65D4B" w:rsidTr="008E3B72">
        <w:trPr>
          <w:trHeight w:val="282"/>
        </w:trPr>
        <w:tc>
          <w:tcPr>
            <w:tcW w:w="8505" w:type="dxa"/>
            <w:vAlign w:val="bottom"/>
          </w:tcPr>
          <w:p w:rsidR="002974CA" w:rsidRPr="00F65D4B" w:rsidRDefault="002974CA" w:rsidP="00F03F97">
            <w:pPr>
              <w:jc w:val="both"/>
              <w:rPr>
                <w:rFonts w:ascii="Arial" w:hAnsi="Arial" w:cs="Arial"/>
                <w:b/>
                <w:bCs/>
                <w:sz w:val="20"/>
                <w:szCs w:val="20"/>
              </w:rPr>
            </w:pPr>
            <w:r w:rsidRPr="00F65D4B">
              <w:rPr>
                <w:rFonts w:ascii="Arial" w:hAnsi="Arial" w:cs="Arial"/>
                <w:b/>
                <w:bCs/>
                <w:sz w:val="20"/>
                <w:szCs w:val="20"/>
              </w:rPr>
              <w:t>4)</w:t>
            </w:r>
            <w:r w:rsidRPr="00F65D4B">
              <w:rPr>
                <w:rFonts w:ascii="Arial" w:hAnsi="Arial" w:cs="Arial"/>
                <w:sz w:val="20"/>
                <w:szCs w:val="20"/>
              </w:rPr>
              <w:t xml:space="preserve"> Uygulama ve hizmet faaliyetleri ile ilgili sonuçların yeterliliği;</w:t>
            </w:r>
          </w:p>
        </w:tc>
        <w:tc>
          <w:tcPr>
            <w:tcW w:w="1843"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3,05</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3,25</w:t>
            </w:r>
          </w:p>
        </w:tc>
        <w:tc>
          <w:tcPr>
            <w:tcW w:w="850"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3,00</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3,06</w:t>
            </w:r>
          </w:p>
        </w:tc>
      </w:tr>
      <w:tr w:rsidR="002974CA" w:rsidRPr="00F65D4B" w:rsidTr="008E3B72">
        <w:trPr>
          <w:trHeight w:val="259"/>
        </w:trPr>
        <w:tc>
          <w:tcPr>
            <w:tcW w:w="8505" w:type="dxa"/>
            <w:vAlign w:val="bottom"/>
          </w:tcPr>
          <w:p w:rsidR="002974CA" w:rsidRPr="00F65D4B" w:rsidRDefault="002974CA" w:rsidP="00F03F97">
            <w:pPr>
              <w:jc w:val="both"/>
              <w:rPr>
                <w:rFonts w:ascii="Arial" w:hAnsi="Arial" w:cs="Arial"/>
                <w:b/>
                <w:bCs/>
                <w:sz w:val="20"/>
                <w:szCs w:val="20"/>
              </w:rPr>
            </w:pPr>
            <w:r w:rsidRPr="00F65D4B">
              <w:rPr>
                <w:rFonts w:ascii="Arial" w:hAnsi="Arial" w:cs="Arial"/>
                <w:b/>
                <w:bCs/>
                <w:sz w:val="20"/>
                <w:szCs w:val="20"/>
              </w:rPr>
              <w:t>5)</w:t>
            </w:r>
            <w:r w:rsidRPr="00F65D4B">
              <w:rPr>
                <w:rFonts w:ascii="Arial" w:hAnsi="Arial" w:cs="Arial"/>
                <w:sz w:val="20"/>
                <w:szCs w:val="20"/>
              </w:rPr>
              <w:t xml:space="preserve"> Yönetsel faaliyetler ile ilgili sonuçların yeterliliği;</w:t>
            </w:r>
          </w:p>
        </w:tc>
        <w:tc>
          <w:tcPr>
            <w:tcW w:w="1843"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3,04</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3,75</w:t>
            </w:r>
          </w:p>
        </w:tc>
        <w:tc>
          <w:tcPr>
            <w:tcW w:w="850"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3,20</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3,16</w:t>
            </w:r>
          </w:p>
        </w:tc>
      </w:tr>
      <w:tr w:rsidR="002974CA" w:rsidRPr="00F65D4B" w:rsidTr="008E3B72">
        <w:trPr>
          <w:trHeight w:val="276"/>
        </w:trPr>
        <w:tc>
          <w:tcPr>
            <w:tcW w:w="8505" w:type="dxa"/>
            <w:vAlign w:val="bottom"/>
          </w:tcPr>
          <w:p w:rsidR="002974CA" w:rsidRPr="00F65D4B" w:rsidRDefault="002974CA" w:rsidP="00F03F97">
            <w:pPr>
              <w:jc w:val="both"/>
              <w:rPr>
                <w:rFonts w:ascii="Arial" w:hAnsi="Arial" w:cs="Arial"/>
                <w:b/>
                <w:bCs/>
                <w:sz w:val="20"/>
                <w:szCs w:val="20"/>
              </w:rPr>
            </w:pPr>
            <w:r w:rsidRPr="00F65D4B">
              <w:rPr>
                <w:rFonts w:ascii="Arial" w:hAnsi="Arial" w:cs="Arial"/>
                <w:b/>
                <w:bCs/>
                <w:sz w:val="20"/>
                <w:szCs w:val="20"/>
              </w:rPr>
              <w:t xml:space="preserve">6) </w:t>
            </w:r>
            <w:r w:rsidRPr="00F65D4B">
              <w:rPr>
                <w:rFonts w:ascii="Arial" w:hAnsi="Arial" w:cs="Arial"/>
                <w:sz w:val="20"/>
                <w:szCs w:val="20"/>
              </w:rPr>
              <w:t>İdari faaliyetler ile ilgili sonuçların yeterliliği;</w:t>
            </w:r>
          </w:p>
        </w:tc>
        <w:tc>
          <w:tcPr>
            <w:tcW w:w="1843"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3,13</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3,75</w:t>
            </w:r>
          </w:p>
        </w:tc>
        <w:tc>
          <w:tcPr>
            <w:tcW w:w="850"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3,40</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3,27</w:t>
            </w:r>
          </w:p>
        </w:tc>
      </w:tr>
      <w:tr w:rsidR="002974CA" w:rsidRPr="00F65D4B" w:rsidTr="008E3B72">
        <w:trPr>
          <w:trHeight w:val="255"/>
        </w:trPr>
        <w:tc>
          <w:tcPr>
            <w:tcW w:w="8505" w:type="dxa"/>
            <w:vAlign w:val="bottom"/>
          </w:tcPr>
          <w:p w:rsidR="002974CA" w:rsidRPr="00F65D4B" w:rsidRDefault="002974CA" w:rsidP="00F03F97">
            <w:pPr>
              <w:jc w:val="both"/>
              <w:rPr>
                <w:rFonts w:ascii="Arial" w:hAnsi="Arial" w:cs="Arial"/>
                <w:b/>
                <w:bCs/>
                <w:sz w:val="20"/>
                <w:szCs w:val="20"/>
              </w:rPr>
            </w:pPr>
            <w:r w:rsidRPr="00F65D4B">
              <w:rPr>
                <w:rFonts w:ascii="Arial" w:hAnsi="Arial" w:cs="Arial"/>
                <w:b/>
                <w:bCs/>
                <w:sz w:val="20"/>
                <w:szCs w:val="20"/>
              </w:rPr>
              <w:t>7)</w:t>
            </w:r>
            <w:r w:rsidRPr="00F65D4B">
              <w:rPr>
                <w:rFonts w:ascii="Arial" w:hAnsi="Arial" w:cs="Arial"/>
                <w:sz w:val="20"/>
                <w:szCs w:val="20"/>
              </w:rPr>
              <w:t xml:space="preserve"> Toplumla ilgili sonuçların yeterliliği;</w:t>
            </w:r>
          </w:p>
        </w:tc>
        <w:tc>
          <w:tcPr>
            <w:tcW w:w="1843"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2,71</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2,25</w:t>
            </w:r>
          </w:p>
        </w:tc>
        <w:tc>
          <w:tcPr>
            <w:tcW w:w="850"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2,56</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2,62</w:t>
            </w:r>
          </w:p>
        </w:tc>
      </w:tr>
      <w:tr w:rsidR="002974CA" w:rsidRPr="00F65D4B" w:rsidTr="008E3B72">
        <w:trPr>
          <w:trHeight w:val="255"/>
        </w:trPr>
        <w:tc>
          <w:tcPr>
            <w:tcW w:w="8505" w:type="dxa"/>
            <w:vAlign w:val="bottom"/>
          </w:tcPr>
          <w:p w:rsidR="002974CA" w:rsidRPr="00F65D4B" w:rsidRDefault="002974CA" w:rsidP="00F03F97">
            <w:pPr>
              <w:rPr>
                <w:rFonts w:ascii="Arial" w:hAnsi="Arial" w:cs="Arial"/>
                <w:b/>
                <w:bCs/>
                <w:sz w:val="20"/>
                <w:szCs w:val="20"/>
              </w:rPr>
            </w:pPr>
            <w:r w:rsidRPr="00F65D4B">
              <w:rPr>
                <w:rFonts w:ascii="Arial" w:hAnsi="Arial" w:cs="Arial"/>
                <w:b/>
                <w:bCs/>
                <w:sz w:val="20"/>
                <w:szCs w:val="20"/>
              </w:rPr>
              <w:t>ORTALAMA</w:t>
            </w:r>
          </w:p>
        </w:tc>
        <w:tc>
          <w:tcPr>
            <w:tcW w:w="1843" w:type="dxa"/>
            <w:vAlign w:val="bottom"/>
          </w:tcPr>
          <w:p w:rsidR="002974CA" w:rsidRPr="00F65D4B" w:rsidRDefault="002974CA" w:rsidP="002974CA">
            <w:pPr>
              <w:jc w:val="center"/>
              <w:rPr>
                <w:rFonts w:ascii="Arial" w:hAnsi="Arial" w:cs="Arial"/>
                <w:b/>
                <w:bCs/>
                <w:color w:val="000000"/>
                <w:sz w:val="20"/>
                <w:szCs w:val="20"/>
              </w:rPr>
            </w:pPr>
            <w:r w:rsidRPr="00F65D4B">
              <w:rPr>
                <w:rFonts w:ascii="Arial" w:hAnsi="Arial" w:cs="Arial"/>
                <w:b/>
                <w:bCs/>
                <w:color w:val="000000"/>
                <w:sz w:val="20"/>
                <w:szCs w:val="20"/>
              </w:rPr>
              <w:t>3,00</w:t>
            </w:r>
          </w:p>
        </w:tc>
        <w:tc>
          <w:tcPr>
            <w:tcW w:w="1276" w:type="dxa"/>
            <w:vAlign w:val="bottom"/>
          </w:tcPr>
          <w:p w:rsidR="002974CA" w:rsidRPr="00F65D4B" w:rsidRDefault="002974CA" w:rsidP="002974CA">
            <w:pPr>
              <w:jc w:val="center"/>
              <w:rPr>
                <w:rFonts w:ascii="Arial" w:hAnsi="Arial" w:cs="Arial"/>
                <w:b/>
                <w:bCs/>
                <w:color w:val="000000"/>
                <w:sz w:val="20"/>
                <w:szCs w:val="20"/>
              </w:rPr>
            </w:pPr>
            <w:r w:rsidRPr="00F65D4B">
              <w:rPr>
                <w:rFonts w:ascii="Arial" w:hAnsi="Arial" w:cs="Arial"/>
                <w:b/>
                <w:bCs/>
                <w:color w:val="000000"/>
                <w:sz w:val="20"/>
                <w:szCs w:val="20"/>
              </w:rPr>
              <w:t>3,29</w:t>
            </w:r>
          </w:p>
        </w:tc>
        <w:tc>
          <w:tcPr>
            <w:tcW w:w="850" w:type="dxa"/>
            <w:vAlign w:val="bottom"/>
          </w:tcPr>
          <w:p w:rsidR="002974CA" w:rsidRPr="00F65D4B" w:rsidRDefault="002974CA" w:rsidP="002974CA">
            <w:pPr>
              <w:jc w:val="center"/>
              <w:rPr>
                <w:rFonts w:ascii="Arial" w:hAnsi="Arial" w:cs="Arial"/>
                <w:b/>
                <w:bCs/>
                <w:color w:val="000000"/>
                <w:sz w:val="20"/>
                <w:szCs w:val="20"/>
              </w:rPr>
            </w:pPr>
            <w:r w:rsidRPr="00F65D4B">
              <w:rPr>
                <w:rFonts w:ascii="Arial" w:hAnsi="Arial" w:cs="Arial"/>
                <w:b/>
                <w:bCs/>
                <w:color w:val="000000"/>
                <w:sz w:val="20"/>
                <w:szCs w:val="20"/>
              </w:rPr>
              <w:t>3,04</w:t>
            </w:r>
          </w:p>
        </w:tc>
        <w:tc>
          <w:tcPr>
            <w:tcW w:w="1276" w:type="dxa"/>
            <w:vAlign w:val="bottom"/>
          </w:tcPr>
          <w:p w:rsidR="002974CA" w:rsidRPr="00F65D4B" w:rsidRDefault="002974CA" w:rsidP="002974CA">
            <w:pPr>
              <w:jc w:val="center"/>
              <w:rPr>
                <w:rFonts w:ascii="Arial" w:hAnsi="Arial" w:cs="Arial"/>
                <w:b/>
                <w:bCs/>
                <w:color w:val="000000"/>
                <w:sz w:val="20"/>
                <w:szCs w:val="20"/>
              </w:rPr>
            </w:pPr>
            <w:r w:rsidRPr="00F65D4B">
              <w:rPr>
                <w:rFonts w:ascii="Arial" w:hAnsi="Arial" w:cs="Arial"/>
                <w:b/>
                <w:bCs/>
                <w:color w:val="000000"/>
                <w:sz w:val="20"/>
                <w:szCs w:val="20"/>
              </w:rPr>
              <w:t>3,04</w:t>
            </w:r>
          </w:p>
        </w:tc>
      </w:tr>
    </w:tbl>
    <w:p w:rsidR="00416327" w:rsidRPr="00F65D4B" w:rsidRDefault="00416327" w:rsidP="005B072B">
      <w:pPr>
        <w:rPr>
          <w:rFonts w:ascii="Verdana" w:hAnsi="Verdana" w:cs="Verdana"/>
          <w:b/>
          <w:bCs/>
        </w:rPr>
      </w:pPr>
      <w:r w:rsidRPr="00F65D4B">
        <w:rPr>
          <w:rFonts w:ascii="Verdana" w:hAnsi="Verdana" w:cs="Verdana"/>
          <w:b/>
          <w:bCs/>
          <w:sz w:val="20"/>
          <w:szCs w:val="20"/>
        </w:rPr>
        <w:t xml:space="preserve">   </w:t>
      </w:r>
    </w:p>
    <w:p w:rsidR="00416327" w:rsidRPr="00F65D4B" w:rsidRDefault="00416327" w:rsidP="006F640F">
      <w:pPr>
        <w:rPr>
          <w:rFonts w:ascii="Verdana" w:hAnsi="Verdana" w:cs="Verdana"/>
          <w:b/>
          <w:bCs/>
          <w:sz w:val="20"/>
          <w:szCs w:val="20"/>
        </w:rPr>
      </w:pPr>
      <w:r w:rsidRPr="00F65D4B">
        <w:rPr>
          <w:rFonts w:ascii="Verdana" w:hAnsi="Verdana" w:cs="Verdana"/>
          <w:b/>
          <w:bCs/>
          <w:sz w:val="20"/>
          <w:szCs w:val="20"/>
        </w:rPr>
        <w:t xml:space="preserve">   </w:t>
      </w:r>
    </w:p>
    <w:p w:rsidR="00467734" w:rsidRPr="00F65D4B" w:rsidRDefault="00467734" w:rsidP="00DC6ECF">
      <w:pPr>
        <w:pStyle w:val="ResimYazs"/>
      </w:pPr>
    </w:p>
    <w:p w:rsidR="003321C5" w:rsidRPr="00F65D4B" w:rsidRDefault="00127CCD" w:rsidP="00DC6ECF">
      <w:pPr>
        <w:pStyle w:val="ResimYazs"/>
      </w:pPr>
      <w:bookmarkStart w:id="93" w:name="_Toc258079855"/>
      <w:r w:rsidRPr="00F65D4B">
        <w:t>Yükseköğretim Misyonunu Başarma Performansının Değerlendirilmesi</w:t>
      </w:r>
      <w:r w:rsidR="003321C5" w:rsidRPr="00F65D4B">
        <w:t xml:space="preserve"> </w:t>
      </w:r>
      <w:bookmarkEnd w:id="93"/>
      <w:r w:rsidR="00B734FE" w:rsidRPr="00F65D4B">
        <w:t xml:space="preserve"> </w:t>
      </w:r>
    </w:p>
    <w:p w:rsidR="006D62F8" w:rsidRPr="00F65D4B" w:rsidRDefault="006D62F8" w:rsidP="006D62F8">
      <w:pPr>
        <w:rPr>
          <w:lang w:eastAsia="en-US"/>
        </w:rPr>
      </w:pPr>
    </w:p>
    <w:tbl>
      <w:tblPr>
        <w:tblW w:w="1375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505"/>
        <w:gridCol w:w="1843"/>
        <w:gridCol w:w="1276"/>
        <w:gridCol w:w="850"/>
        <w:gridCol w:w="1276"/>
      </w:tblGrid>
      <w:tr w:rsidR="00416327" w:rsidRPr="00F65D4B">
        <w:trPr>
          <w:trHeight w:val="255"/>
        </w:trPr>
        <w:tc>
          <w:tcPr>
            <w:tcW w:w="8505" w:type="dxa"/>
            <w:vAlign w:val="center"/>
          </w:tcPr>
          <w:p w:rsidR="00416327" w:rsidRPr="00F65D4B" w:rsidRDefault="00416327" w:rsidP="005B072B">
            <w:pPr>
              <w:rPr>
                <w:rFonts w:ascii="Arial" w:hAnsi="Arial" w:cs="Arial"/>
                <w:b/>
                <w:bCs/>
                <w:sz w:val="20"/>
                <w:szCs w:val="20"/>
              </w:rPr>
            </w:pPr>
            <w:r w:rsidRPr="00F65D4B">
              <w:rPr>
                <w:rFonts w:ascii="Arial" w:hAnsi="Arial" w:cs="Arial"/>
                <w:b/>
                <w:bCs/>
                <w:sz w:val="20"/>
                <w:szCs w:val="20"/>
              </w:rPr>
              <w:t>Özdeğerlendirme Konuları</w:t>
            </w:r>
          </w:p>
        </w:tc>
        <w:tc>
          <w:tcPr>
            <w:tcW w:w="1843" w:type="dxa"/>
            <w:vAlign w:val="center"/>
          </w:tcPr>
          <w:p w:rsidR="00416327" w:rsidRPr="00F65D4B" w:rsidRDefault="00416327" w:rsidP="00AB5080">
            <w:pPr>
              <w:jc w:val="center"/>
              <w:rPr>
                <w:rFonts w:ascii="Arial" w:hAnsi="Arial" w:cs="Arial"/>
                <w:b/>
                <w:bCs/>
                <w:sz w:val="20"/>
                <w:szCs w:val="20"/>
              </w:rPr>
            </w:pPr>
            <w:r w:rsidRPr="00F65D4B">
              <w:rPr>
                <w:rFonts w:ascii="Arial" w:hAnsi="Arial" w:cs="Arial"/>
                <w:b/>
                <w:bCs/>
                <w:sz w:val="20"/>
                <w:szCs w:val="20"/>
              </w:rPr>
              <w:t xml:space="preserve">Fakülteler, </w:t>
            </w:r>
            <w:r w:rsidR="005D189B">
              <w:rPr>
                <w:rFonts w:ascii="Arial" w:hAnsi="Arial" w:cs="Arial"/>
                <w:b/>
                <w:bCs/>
                <w:sz w:val="20"/>
                <w:szCs w:val="20"/>
              </w:rPr>
              <w:t>Konservatuvar</w:t>
            </w:r>
            <w:r w:rsidRPr="00F65D4B">
              <w:rPr>
                <w:rFonts w:ascii="Arial" w:hAnsi="Arial" w:cs="Arial"/>
                <w:b/>
                <w:bCs/>
                <w:sz w:val="20"/>
                <w:szCs w:val="20"/>
              </w:rPr>
              <w:t xml:space="preserve"> ve Yüksekokullar</w:t>
            </w:r>
          </w:p>
        </w:tc>
        <w:tc>
          <w:tcPr>
            <w:tcW w:w="1276" w:type="dxa"/>
            <w:vAlign w:val="center"/>
          </w:tcPr>
          <w:p w:rsidR="00416327" w:rsidRPr="00F65D4B" w:rsidRDefault="00416327" w:rsidP="00AB5080">
            <w:pPr>
              <w:jc w:val="center"/>
              <w:rPr>
                <w:rFonts w:ascii="Arial" w:hAnsi="Arial" w:cs="Arial"/>
                <w:b/>
                <w:bCs/>
                <w:sz w:val="20"/>
                <w:szCs w:val="20"/>
              </w:rPr>
            </w:pPr>
            <w:r w:rsidRPr="00F65D4B">
              <w:rPr>
                <w:rFonts w:ascii="Arial" w:hAnsi="Arial" w:cs="Arial"/>
                <w:b/>
                <w:bCs/>
                <w:sz w:val="20"/>
                <w:szCs w:val="20"/>
              </w:rPr>
              <w:t>Enstitüler</w:t>
            </w:r>
          </w:p>
        </w:tc>
        <w:tc>
          <w:tcPr>
            <w:tcW w:w="850" w:type="dxa"/>
            <w:vAlign w:val="center"/>
          </w:tcPr>
          <w:p w:rsidR="00416327" w:rsidRPr="00F65D4B" w:rsidRDefault="00416327" w:rsidP="00AB5080">
            <w:pPr>
              <w:jc w:val="center"/>
              <w:rPr>
                <w:rFonts w:ascii="Arial" w:hAnsi="Arial" w:cs="Arial"/>
                <w:b/>
                <w:bCs/>
                <w:sz w:val="20"/>
                <w:szCs w:val="20"/>
              </w:rPr>
            </w:pPr>
            <w:r w:rsidRPr="00F65D4B">
              <w:rPr>
                <w:rFonts w:ascii="Arial" w:hAnsi="Arial" w:cs="Arial"/>
                <w:b/>
                <w:bCs/>
                <w:sz w:val="20"/>
                <w:szCs w:val="20"/>
              </w:rPr>
              <w:t>MYO</w:t>
            </w:r>
          </w:p>
        </w:tc>
        <w:tc>
          <w:tcPr>
            <w:tcW w:w="1276" w:type="dxa"/>
            <w:vAlign w:val="center"/>
          </w:tcPr>
          <w:p w:rsidR="00416327" w:rsidRPr="00F65D4B" w:rsidRDefault="00F53745" w:rsidP="00AB5080">
            <w:pPr>
              <w:jc w:val="center"/>
              <w:rPr>
                <w:rFonts w:ascii="Arial" w:hAnsi="Arial" w:cs="Arial"/>
                <w:b/>
                <w:bCs/>
                <w:sz w:val="20"/>
                <w:szCs w:val="20"/>
              </w:rPr>
            </w:pPr>
            <w:r w:rsidRPr="00F65D4B">
              <w:rPr>
                <w:rFonts w:ascii="Arial" w:hAnsi="Arial" w:cs="Arial"/>
                <w:b/>
                <w:bCs/>
                <w:sz w:val="20"/>
                <w:szCs w:val="20"/>
              </w:rPr>
              <w:t>Üniversite Ortalaması</w:t>
            </w:r>
          </w:p>
        </w:tc>
      </w:tr>
      <w:tr w:rsidR="002974CA" w:rsidRPr="00F65D4B" w:rsidTr="008E3B72">
        <w:trPr>
          <w:trHeight w:val="510"/>
        </w:trPr>
        <w:tc>
          <w:tcPr>
            <w:tcW w:w="8505" w:type="dxa"/>
            <w:vAlign w:val="center"/>
          </w:tcPr>
          <w:p w:rsidR="002974CA" w:rsidRPr="00F65D4B" w:rsidRDefault="002974CA" w:rsidP="005B072B">
            <w:pPr>
              <w:rPr>
                <w:rFonts w:ascii="Arial" w:hAnsi="Arial" w:cs="Arial"/>
                <w:b/>
                <w:bCs/>
                <w:sz w:val="20"/>
                <w:szCs w:val="20"/>
              </w:rPr>
            </w:pPr>
            <w:r w:rsidRPr="00F65D4B">
              <w:rPr>
                <w:rFonts w:ascii="Arial" w:hAnsi="Arial" w:cs="Arial"/>
                <w:b/>
                <w:bCs/>
                <w:sz w:val="20"/>
                <w:szCs w:val="20"/>
              </w:rPr>
              <w:t>1)</w:t>
            </w:r>
            <w:r w:rsidRPr="00F65D4B">
              <w:rPr>
                <w:rFonts w:ascii="Arial" w:hAnsi="Arial" w:cs="Arial"/>
                <w:sz w:val="20"/>
                <w:szCs w:val="20"/>
              </w:rPr>
              <w:t xml:space="preserve"> Evrensel yükseköğretim kurumu olma misyonuna uygunluğu;</w:t>
            </w:r>
          </w:p>
        </w:tc>
        <w:tc>
          <w:tcPr>
            <w:tcW w:w="1843"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3,04</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2,75</w:t>
            </w:r>
          </w:p>
        </w:tc>
        <w:tc>
          <w:tcPr>
            <w:tcW w:w="850"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2,90</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2,97</w:t>
            </w:r>
          </w:p>
        </w:tc>
      </w:tr>
      <w:tr w:rsidR="002974CA" w:rsidRPr="00F65D4B" w:rsidTr="008E3B72">
        <w:trPr>
          <w:trHeight w:val="346"/>
        </w:trPr>
        <w:tc>
          <w:tcPr>
            <w:tcW w:w="8505" w:type="dxa"/>
            <w:vAlign w:val="center"/>
          </w:tcPr>
          <w:p w:rsidR="002974CA" w:rsidRPr="00F65D4B" w:rsidRDefault="002974CA" w:rsidP="005B072B">
            <w:pPr>
              <w:rPr>
                <w:rFonts w:ascii="Arial" w:hAnsi="Arial" w:cs="Arial"/>
                <w:b/>
                <w:bCs/>
                <w:sz w:val="20"/>
                <w:szCs w:val="20"/>
              </w:rPr>
            </w:pPr>
            <w:r w:rsidRPr="00F65D4B">
              <w:rPr>
                <w:rFonts w:ascii="Arial" w:hAnsi="Arial" w:cs="Arial"/>
                <w:b/>
                <w:bCs/>
                <w:sz w:val="20"/>
                <w:szCs w:val="20"/>
              </w:rPr>
              <w:t>2)</w:t>
            </w:r>
            <w:r w:rsidRPr="00F65D4B">
              <w:rPr>
                <w:rFonts w:ascii="Arial" w:hAnsi="Arial" w:cs="Arial"/>
                <w:sz w:val="20"/>
                <w:szCs w:val="20"/>
              </w:rPr>
              <w:t xml:space="preserve"> Türk yükseköğretim kurumu olma misyonuna uygunluğu;</w:t>
            </w:r>
          </w:p>
        </w:tc>
        <w:tc>
          <w:tcPr>
            <w:tcW w:w="1843"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3,35</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3,50</w:t>
            </w:r>
          </w:p>
        </w:tc>
        <w:tc>
          <w:tcPr>
            <w:tcW w:w="850"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3,40</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3,38</w:t>
            </w:r>
          </w:p>
        </w:tc>
      </w:tr>
      <w:tr w:rsidR="002974CA" w:rsidRPr="00F65D4B" w:rsidTr="008E3B72">
        <w:trPr>
          <w:trHeight w:val="267"/>
        </w:trPr>
        <w:tc>
          <w:tcPr>
            <w:tcW w:w="8505" w:type="dxa"/>
            <w:vAlign w:val="center"/>
          </w:tcPr>
          <w:p w:rsidR="002974CA" w:rsidRPr="00F65D4B" w:rsidRDefault="002974CA" w:rsidP="005B072B">
            <w:pPr>
              <w:rPr>
                <w:rFonts w:ascii="Arial" w:hAnsi="Arial" w:cs="Arial"/>
                <w:b/>
                <w:bCs/>
                <w:sz w:val="20"/>
                <w:szCs w:val="20"/>
              </w:rPr>
            </w:pPr>
            <w:r w:rsidRPr="00F65D4B">
              <w:rPr>
                <w:rFonts w:ascii="Arial" w:hAnsi="Arial" w:cs="Arial"/>
                <w:b/>
                <w:bCs/>
                <w:sz w:val="20"/>
                <w:szCs w:val="20"/>
              </w:rPr>
              <w:t>3)</w:t>
            </w:r>
            <w:r w:rsidRPr="00F65D4B">
              <w:rPr>
                <w:rFonts w:ascii="Arial" w:hAnsi="Arial" w:cs="Arial"/>
                <w:sz w:val="20"/>
                <w:szCs w:val="20"/>
              </w:rPr>
              <w:t xml:space="preserve"> Kendi misyonuna uygunluğu;</w:t>
            </w:r>
          </w:p>
        </w:tc>
        <w:tc>
          <w:tcPr>
            <w:tcW w:w="1843"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3,33</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3,50</w:t>
            </w:r>
          </w:p>
        </w:tc>
        <w:tc>
          <w:tcPr>
            <w:tcW w:w="850"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3,67</w:t>
            </w:r>
          </w:p>
        </w:tc>
        <w:tc>
          <w:tcPr>
            <w:tcW w:w="1276" w:type="dxa"/>
            <w:vAlign w:val="bottom"/>
          </w:tcPr>
          <w:p w:rsidR="002974CA" w:rsidRPr="00F65D4B" w:rsidRDefault="002974CA" w:rsidP="002974CA">
            <w:pPr>
              <w:jc w:val="center"/>
              <w:rPr>
                <w:rFonts w:ascii="Arial" w:hAnsi="Arial" w:cs="Arial"/>
                <w:bCs/>
                <w:color w:val="000000"/>
                <w:sz w:val="20"/>
                <w:szCs w:val="20"/>
              </w:rPr>
            </w:pPr>
            <w:r w:rsidRPr="00F65D4B">
              <w:rPr>
                <w:rFonts w:ascii="Arial" w:hAnsi="Arial" w:cs="Arial"/>
                <w:bCs/>
                <w:color w:val="000000"/>
                <w:sz w:val="20"/>
                <w:szCs w:val="20"/>
              </w:rPr>
              <w:t>3,44</w:t>
            </w:r>
          </w:p>
        </w:tc>
      </w:tr>
      <w:tr w:rsidR="002974CA" w:rsidRPr="00F65D4B" w:rsidTr="008E3B72">
        <w:trPr>
          <w:trHeight w:val="271"/>
        </w:trPr>
        <w:tc>
          <w:tcPr>
            <w:tcW w:w="8505" w:type="dxa"/>
            <w:vAlign w:val="center"/>
          </w:tcPr>
          <w:p w:rsidR="002974CA" w:rsidRPr="00F65D4B" w:rsidRDefault="002974CA" w:rsidP="005B072B">
            <w:pPr>
              <w:rPr>
                <w:rFonts w:ascii="Arial" w:hAnsi="Arial" w:cs="Arial"/>
                <w:b/>
                <w:bCs/>
                <w:sz w:val="20"/>
                <w:szCs w:val="20"/>
              </w:rPr>
            </w:pPr>
            <w:r w:rsidRPr="00F65D4B">
              <w:rPr>
                <w:rFonts w:ascii="Arial" w:hAnsi="Arial" w:cs="Arial"/>
                <w:b/>
                <w:bCs/>
                <w:sz w:val="20"/>
                <w:szCs w:val="20"/>
              </w:rPr>
              <w:t>ORTALAMA</w:t>
            </w:r>
          </w:p>
        </w:tc>
        <w:tc>
          <w:tcPr>
            <w:tcW w:w="1843" w:type="dxa"/>
            <w:vAlign w:val="bottom"/>
          </w:tcPr>
          <w:p w:rsidR="002974CA" w:rsidRPr="00F65D4B" w:rsidRDefault="002974CA" w:rsidP="002974CA">
            <w:pPr>
              <w:jc w:val="center"/>
              <w:rPr>
                <w:rFonts w:ascii="Arial" w:hAnsi="Arial" w:cs="Arial"/>
                <w:b/>
                <w:bCs/>
                <w:color w:val="000000"/>
                <w:sz w:val="20"/>
                <w:szCs w:val="20"/>
              </w:rPr>
            </w:pPr>
            <w:r w:rsidRPr="00F65D4B">
              <w:rPr>
                <w:rFonts w:ascii="Arial" w:hAnsi="Arial" w:cs="Arial"/>
                <w:b/>
                <w:bCs/>
                <w:color w:val="000000"/>
                <w:sz w:val="20"/>
                <w:szCs w:val="20"/>
              </w:rPr>
              <w:t>3,24</w:t>
            </w:r>
          </w:p>
        </w:tc>
        <w:tc>
          <w:tcPr>
            <w:tcW w:w="1276" w:type="dxa"/>
            <w:vAlign w:val="bottom"/>
          </w:tcPr>
          <w:p w:rsidR="002974CA" w:rsidRPr="00F65D4B" w:rsidRDefault="002974CA" w:rsidP="002974CA">
            <w:pPr>
              <w:jc w:val="center"/>
              <w:rPr>
                <w:rFonts w:ascii="Arial" w:hAnsi="Arial" w:cs="Arial"/>
                <w:b/>
                <w:bCs/>
                <w:color w:val="000000"/>
                <w:sz w:val="20"/>
                <w:szCs w:val="20"/>
              </w:rPr>
            </w:pPr>
            <w:r w:rsidRPr="00F65D4B">
              <w:rPr>
                <w:rFonts w:ascii="Arial" w:hAnsi="Arial" w:cs="Arial"/>
                <w:b/>
                <w:bCs/>
                <w:color w:val="000000"/>
                <w:sz w:val="20"/>
                <w:szCs w:val="20"/>
              </w:rPr>
              <w:t>3,25</w:t>
            </w:r>
          </w:p>
        </w:tc>
        <w:tc>
          <w:tcPr>
            <w:tcW w:w="850" w:type="dxa"/>
            <w:vAlign w:val="bottom"/>
          </w:tcPr>
          <w:p w:rsidR="002974CA" w:rsidRPr="00F65D4B" w:rsidRDefault="002974CA" w:rsidP="002974CA">
            <w:pPr>
              <w:jc w:val="center"/>
              <w:rPr>
                <w:rFonts w:ascii="Arial" w:hAnsi="Arial" w:cs="Arial"/>
                <w:b/>
                <w:bCs/>
                <w:color w:val="000000"/>
                <w:sz w:val="20"/>
                <w:szCs w:val="20"/>
              </w:rPr>
            </w:pPr>
            <w:r w:rsidRPr="00F65D4B">
              <w:rPr>
                <w:rFonts w:ascii="Arial" w:hAnsi="Arial" w:cs="Arial"/>
                <w:b/>
                <w:bCs/>
                <w:color w:val="000000"/>
                <w:sz w:val="20"/>
                <w:szCs w:val="20"/>
              </w:rPr>
              <w:t>3,32</w:t>
            </w:r>
          </w:p>
        </w:tc>
        <w:tc>
          <w:tcPr>
            <w:tcW w:w="1276" w:type="dxa"/>
            <w:vAlign w:val="bottom"/>
          </w:tcPr>
          <w:p w:rsidR="002974CA" w:rsidRPr="00F65D4B" w:rsidRDefault="002974CA" w:rsidP="002974CA">
            <w:pPr>
              <w:jc w:val="center"/>
              <w:rPr>
                <w:rFonts w:ascii="Arial" w:hAnsi="Arial" w:cs="Arial"/>
                <w:b/>
                <w:bCs/>
                <w:color w:val="000000"/>
                <w:sz w:val="20"/>
                <w:szCs w:val="20"/>
              </w:rPr>
            </w:pPr>
            <w:r w:rsidRPr="00F65D4B">
              <w:rPr>
                <w:rFonts w:ascii="Arial" w:hAnsi="Arial" w:cs="Arial"/>
                <w:b/>
                <w:bCs/>
                <w:color w:val="000000"/>
                <w:sz w:val="20"/>
                <w:szCs w:val="20"/>
              </w:rPr>
              <w:t>3,26</w:t>
            </w:r>
          </w:p>
        </w:tc>
      </w:tr>
    </w:tbl>
    <w:p w:rsidR="00416327" w:rsidRPr="00F65D4B" w:rsidRDefault="00416327">
      <w:pPr>
        <w:rPr>
          <w:rFonts w:ascii="Verdana" w:hAnsi="Verdana" w:cs="Verdana"/>
        </w:rPr>
      </w:pPr>
    </w:p>
    <w:p w:rsidR="000D38A7" w:rsidRPr="00F65D4B" w:rsidRDefault="000D38A7">
      <w:pPr>
        <w:rPr>
          <w:rFonts w:ascii="Verdana" w:hAnsi="Verdana" w:cs="Verdana"/>
        </w:rPr>
      </w:pPr>
    </w:p>
    <w:p w:rsidR="006D62F8" w:rsidRPr="00F65D4B" w:rsidRDefault="006D62F8">
      <w:pPr>
        <w:rPr>
          <w:rFonts w:ascii="Verdana" w:hAnsi="Verdana" w:cs="Verdana"/>
        </w:rPr>
      </w:pPr>
    </w:p>
    <w:p w:rsidR="008309EE" w:rsidRPr="00F65D4B" w:rsidRDefault="008309EE" w:rsidP="00980CD0">
      <w:pPr>
        <w:jc w:val="center"/>
        <w:rPr>
          <w:rFonts w:ascii="Arial" w:hAnsi="Arial" w:cs="Arial"/>
          <w:b/>
          <w:bCs/>
          <w:sz w:val="20"/>
          <w:szCs w:val="20"/>
        </w:rPr>
        <w:sectPr w:rsidR="008309EE" w:rsidRPr="00F65D4B" w:rsidSect="006D62F8">
          <w:headerReference w:type="default" r:id="rId61"/>
          <w:type w:val="oddPage"/>
          <w:pgSz w:w="16838" w:h="11906" w:orient="landscape"/>
          <w:pgMar w:top="1418" w:right="1418" w:bottom="1418" w:left="1418" w:header="454" w:footer="454" w:gutter="0"/>
          <w:cols w:space="708"/>
          <w:docGrid w:linePitch="360"/>
        </w:sectPr>
      </w:pPr>
    </w:p>
    <w:p w:rsidR="00C46A34" w:rsidRPr="00F65D4B" w:rsidRDefault="00C46A34" w:rsidP="00C46A34">
      <w:pPr>
        <w:rPr>
          <w:rFonts w:ascii="Arial" w:hAnsi="Arial" w:cs="Arial"/>
          <w:sz w:val="16"/>
          <w:szCs w:val="16"/>
        </w:rPr>
      </w:pPr>
    </w:p>
    <w:p w:rsidR="00C46A34" w:rsidRPr="00F65D4B" w:rsidRDefault="00C46A34" w:rsidP="00C46A34">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932"/>
        <w:gridCol w:w="3362"/>
        <w:gridCol w:w="2139"/>
        <w:gridCol w:w="777"/>
      </w:tblGrid>
      <w:tr w:rsidR="001B00BE" w:rsidRPr="00F65D4B" w:rsidTr="001B00BE">
        <w:trPr>
          <w:trHeight w:val="525"/>
          <w:tblHeader/>
        </w:trPr>
        <w:tc>
          <w:tcPr>
            <w:tcW w:w="0" w:type="auto"/>
            <w:tcBorders>
              <w:top w:val="single" w:sz="4" w:space="0" w:color="auto"/>
              <w:left w:val="single" w:sz="4" w:space="0" w:color="auto"/>
              <w:bottom w:val="single" w:sz="4" w:space="0" w:color="auto"/>
            </w:tcBorders>
            <w:shd w:val="clear" w:color="auto" w:fill="auto"/>
            <w:vAlign w:val="center"/>
          </w:tcPr>
          <w:p w:rsidR="001B00BE" w:rsidRPr="00F65D4B" w:rsidRDefault="001B00BE" w:rsidP="001B00BE">
            <w:pPr>
              <w:jc w:val="center"/>
              <w:rPr>
                <w:rFonts w:ascii="Arial" w:hAnsi="Arial" w:cs="Arial"/>
                <w:b/>
                <w:bCs/>
                <w:sz w:val="20"/>
                <w:szCs w:val="20"/>
              </w:rPr>
            </w:pPr>
            <w:r w:rsidRPr="00F65D4B">
              <w:rPr>
                <w:rFonts w:ascii="Arial" w:hAnsi="Arial" w:cs="Arial"/>
                <w:b/>
                <w:bCs/>
                <w:sz w:val="20"/>
                <w:szCs w:val="20"/>
              </w:rPr>
              <w:t>GÖSTERGE</w:t>
            </w:r>
          </w:p>
        </w:tc>
        <w:tc>
          <w:tcPr>
            <w:tcW w:w="0" w:type="auto"/>
            <w:tcBorders>
              <w:top w:val="single" w:sz="4" w:space="0" w:color="auto"/>
              <w:bottom w:val="single" w:sz="4" w:space="0" w:color="auto"/>
            </w:tcBorders>
            <w:shd w:val="clear" w:color="auto" w:fill="auto"/>
            <w:vAlign w:val="center"/>
          </w:tcPr>
          <w:p w:rsidR="001B00BE" w:rsidRPr="00F65D4B" w:rsidRDefault="001B00BE" w:rsidP="001B00BE">
            <w:pPr>
              <w:jc w:val="center"/>
              <w:rPr>
                <w:rFonts w:ascii="Arial" w:hAnsi="Arial" w:cs="Arial"/>
                <w:b/>
                <w:bCs/>
                <w:sz w:val="20"/>
                <w:szCs w:val="20"/>
              </w:rPr>
            </w:pPr>
            <w:r w:rsidRPr="00F65D4B">
              <w:rPr>
                <w:rFonts w:ascii="Arial" w:hAnsi="Arial" w:cs="Arial"/>
                <w:b/>
                <w:bCs/>
                <w:sz w:val="20"/>
                <w:szCs w:val="20"/>
              </w:rPr>
              <w:t>ÖLÇME YÖNTEMİ</w:t>
            </w:r>
          </w:p>
        </w:tc>
        <w:tc>
          <w:tcPr>
            <w:tcW w:w="0" w:type="auto"/>
            <w:tcBorders>
              <w:top w:val="single" w:sz="4" w:space="0" w:color="auto"/>
              <w:bottom w:val="single" w:sz="4" w:space="0" w:color="auto"/>
            </w:tcBorders>
            <w:vAlign w:val="center"/>
          </w:tcPr>
          <w:p w:rsidR="001B00BE" w:rsidRPr="00F65D4B" w:rsidRDefault="001B00BE" w:rsidP="001B00BE">
            <w:pPr>
              <w:jc w:val="center"/>
              <w:rPr>
                <w:rFonts w:ascii="Arial" w:hAnsi="Arial" w:cs="Arial"/>
                <w:b/>
                <w:bCs/>
                <w:sz w:val="20"/>
                <w:szCs w:val="20"/>
              </w:rPr>
            </w:pPr>
            <w:r w:rsidRPr="00F65D4B">
              <w:rPr>
                <w:rFonts w:ascii="Arial" w:hAnsi="Arial" w:cs="Arial"/>
                <w:b/>
                <w:bCs/>
                <w:sz w:val="20"/>
                <w:szCs w:val="20"/>
              </w:rPr>
              <w:t>DEĞER</w:t>
            </w:r>
          </w:p>
        </w:tc>
        <w:tc>
          <w:tcPr>
            <w:tcW w:w="0" w:type="auto"/>
            <w:tcBorders>
              <w:top w:val="single" w:sz="4" w:space="0" w:color="auto"/>
              <w:bottom w:val="single" w:sz="4" w:space="0" w:color="auto"/>
              <w:right w:val="single" w:sz="4" w:space="0" w:color="auto"/>
            </w:tcBorders>
            <w:vAlign w:val="center"/>
          </w:tcPr>
          <w:p w:rsidR="001B00BE" w:rsidRPr="00F65D4B" w:rsidRDefault="001B00BE" w:rsidP="001B00BE">
            <w:pPr>
              <w:jc w:val="center"/>
              <w:rPr>
                <w:rFonts w:ascii="Arial" w:hAnsi="Arial" w:cs="Arial"/>
                <w:b/>
                <w:bCs/>
                <w:sz w:val="20"/>
                <w:szCs w:val="20"/>
              </w:rPr>
            </w:pPr>
            <w:r w:rsidRPr="00F65D4B">
              <w:rPr>
                <w:rFonts w:ascii="Arial" w:hAnsi="Arial" w:cs="Arial"/>
                <w:b/>
                <w:bCs/>
                <w:sz w:val="20"/>
                <w:szCs w:val="20"/>
              </w:rPr>
              <w:t>BİRİMİ</w:t>
            </w:r>
          </w:p>
        </w:tc>
      </w:tr>
      <w:tr w:rsidR="006A1BCC" w:rsidRPr="00F65D4B" w:rsidTr="006A1BCC">
        <w:trPr>
          <w:trHeight w:val="936"/>
        </w:trPr>
        <w:tc>
          <w:tcPr>
            <w:tcW w:w="0" w:type="auto"/>
            <w:vMerge w:val="restart"/>
            <w:tcBorders>
              <w:top w:val="single" w:sz="4" w:space="0" w:color="auto"/>
            </w:tcBorders>
            <w:shd w:val="clear" w:color="auto" w:fill="auto"/>
            <w:vAlign w:val="center"/>
          </w:tcPr>
          <w:p w:rsidR="006A1BCC" w:rsidRPr="00F65D4B" w:rsidRDefault="006A1BCC" w:rsidP="001B00BE">
            <w:pPr>
              <w:rPr>
                <w:rFonts w:ascii="Arial" w:hAnsi="Arial" w:cs="Arial"/>
                <w:sz w:val="20"/>
                <w:szCs w:val="20"/>
              </w:rPr>
            </w:pPr>
            <w:r w:rsidRPr="00F65D4B">
              <w:rPr>
                <w:rFonts w:ascii="Arial" w:hAnsi="Arial" w:cs="Arial"/>
                <w:sz w:val="20"/>
                <w:szCs w:val="20"/>
              </w:rPr>
              <w:t>1. Önlisans programlarına sınavlı veya sınavsız geçişle yerleşen tüm öğrencilerin niteliği:</w:t>
            </w:r>
          </w:p>
        </w:tc>
        <w:tc>
          <w:tcPr>
            <w:tcW w:w="0" w:type="auto"/>
            <w:tcBorders>
              <w:top w:val="single" w:sz="4" w:space="0" w:color="auto"/>
            </w:tcBorders>
            <w:shd w:val="clear" w:color="auto" w:fill="auto"/>
            <w:vAlign w:val="center"/>
          </w:tcPr>
          <w:p w:rsidR="006A1BCC" w:rsidRPr="00F65D4B" w:rsidRDefault="006A1BCC" w:rsidP="001B00BE">
            <w:pPr>
              <w:rPr>
                <w:rFonts w:ascii="Arial" w:hAnsi="Arial" w:cs="Arial"/>
                <w:sz w:val="20"/>
                <w:szCs w:val="20"/>
              </w:rPr>
            </w:pPr>
            <w:r w:rsidRPr="00F65D4B">
              <w:rPr>
                <w:rFonts w:ascii="Arial" w:hAnsi="Arial" w:cs="Arial"/>
                <w:sz w:val="20"/>
                <w:szCs w:val="20"/>
              </w:rPr>
              <w:t>1.2. YGS-1 ile önlisans programlarına yerleştirilen öğrencilerin yerleştirme puanlarının ortalamaları</w:t>
            </w:r>
          </w:p>
        </w:tc>
        <w:tc>
          <w:tcPr>
            <w:tcW w:w="0" w:type="auto"/>
            <w:tcBorders>
              <w:top w:val="single" w:sz="4" w:space="0" w:color="auto"/>
            </w:tcBorders>
            <w:vAlign w:val="center"/>
          </w:tcPr>
          <w:p w:rsidR="006A1BCC" w:rsidRPr="00F65D4B" w:rsidRDefault="006A1BCC" w:rsidP="001B00BE">
            <w:pPr>
              <w:jc w:val="right"/>
              <w:rPr>
                <w:rFonts w:ascii="Arial" w:hAnsi="Arial" w:cs="Arial"/>
                <w:sz w:val="20"/>
                <w:szCs w:val="20"/>
              </w:rPr>
            </w:pPr>
            <w:r w:rsidRPr="00F65D4B">
              <w:rPr>
                <w:rFonts w:ascii="Arial" w:hAnsi="Arial" w:cs="Arial"/>
                <w:color w:val="000000"/>
                <w:sz w:val="20"/>
                <w:szCs w:val="20"/>
              </w:rPr>
              <w:t>286</w:t>
            </w:r>
          </w:p>
        </w:tc>
        <w:tc>
          <w:tcPr>
            <w:tcW w:w="0" w:type="auto"/>
            <w:tcBorders>
              <w:top w:val="single" w:sz="4" w:space="0" w:color="auto"/>
            </w:tcBorders>
            <w:vAlign w:val="center"/>
          </w:tcPr>
          <w:p w:rsidR="006A1BCC" w:rsidRPr="00F65D4B" w:rsidRDefault="006A1BCC"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1.3. YGS-2 ile önlisans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235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 YGS-3 ile önlisans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392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1.5. YGS-4 ile önlisans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1.6. YGS-5 ile önlisans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1.7. YGS-6 ile önlisans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137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 Lisans programlarına yerleşen öğrencilerin niteliği:</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2.1. YGS-1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415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2.2. YGS-2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367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2.3.  YGS-3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335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2.4.  YGS-4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417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2.5.  YGS-5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395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2.6.  YGS-6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329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2.7. MF-1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395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2.8. MF-2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5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2.9. MF-3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2.10. MF-4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2.11. TM-1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2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2.12. TM-2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06"/>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2.13. TM-3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2.14. TS-1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5"/>
        </w:trPr>
        <w:tc>
          <w:tcPr>
            <w:tcW w:w="0" w:type="auto"/>
            <w:vMerge w:val="restart"/>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2.15. TS-2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418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2.16. DİL-1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384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2.17. DİL-2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2.18. DİL-3 ile lisans programlarına yerleştirilen öğrencilerin yerleştirme puanlarının ortalamaları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398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6A1BCC" w:rsidRPr="00F65D4B" w:rsidTr="006A1BCC">
        <w:trPr>
          <w:trHeight w:val="776"/>
        </w:trPr>
        <w:tc>
          <w:tcPr>
            <w:tcW w:w="0" w:type="auto"/>
            <w:vMerge/>
            <w:vAlign w:val="center"/>
          </w:tcPr>
          <w:p w:rsidR="006A1BCC" w:rsidRPr="00F65D4B" w:rsidRDefault="006A1BCC" w:rsidP="001B00BE">
            <w:pPr>
              <w:rPr>
                <w:rFonts w:ascii="Arial" w:hAnsi="Arial" w:cs="Arial"/>
                <w:sz w:val="20"/>
                <w:szCs w:val="20"/>
              </w:rPr>
            </w:pPr>
          </w:p>
        </w:tc>
        <w:tc>
          <w:tcPr>
            <w:tcW w:w="0" w:type="auto"/>
            <w:shd w:val="clear" w:color="auto" w:fill="auto"/>
            <w:vAlign w:val="center"/>
          </w:tcPr>
          <w:p w:rsidR="006A1BCC" w:rsidRPr="00F65D4B" w:rsidRDefault="006A1BCC" w:rsidP="001B00BE">
            <w:pPr>
              <w:rPr>
                <w:rFonts w:ascii="Arial" w:hAnsi="Arial" w:cs="Arial"/>
                <w:sz w:val="20"/>
                <w:szCs w:val="20"/>
              </w:rPr>
            </w:pPr>
            <w:r w:rsidRPr="00F65D4B">
              <w:rPr>
                <w:rFonts w:ascii="Arial" w:hAnsi="Arial" w:cs="Arial"/>
                <w:sz w:val="20"/>
                <w:szCs w:val="20"/>
              </w:rPr>
              <w:t>2.19.  (MF-1 puanına göre yerleştirilen öğrencilerden MF puan sıralamasında ilk %10’luk dilime giren öğrenci sayısı / MF puanıyla yerleşen toplam öğrenci sayısı) x 100</w:t>
            </w:r>
          </w:p>
        </w:tc>
        <w:tc>
          <w:tcPr>
            <w:tcW w:w="0" w:type="auto"/>
            <w:vAlign w:val="center"/>
          </w:tcPr>
          <w:p w:rsidR="006A1BCC" w:rsidRPr="00F65D4B" w:rsidRDefault="006A1BCC" w:rsidP="001B00BE">
            <w:pPr>
              <w:jc w:val="right"/>
              <w:rPr>
                <w:rFonts w:ascii="Arial" w:hAnsi="Arial" w:cs="Arial"/>
                <w:sz w:val="20"/>
                <w:szCs w:val="20"/>
              </w:rPr>
            </w:pPr>
            <w:r w:rsidRPr="00F65D4B">
              <w:rPr>
                <w:rFonts w:ascii="Arial" w:hAnsi="Arial" w:cs="Arial"/>
                <w:sz w:val="20"/>
                <w:szCs w:val="20"/>
              </w:rPr>
              <w:t>0</w:t>
            </w:r>
          </w:p>
        </w:tc>
        <w:tc>
          <w:tcPr>
            <w:tcW w:w="0" w:type="auto"/>
            <w:vAlign w:val="center"/>
          </w:tcPr>
          <w:p w:rsidR="006A1BCC" w:rsidRPr="00F65D4B" w:rsidRDefault="006A1BCC"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6A1BCC">
        <w:trPr>
          <w:trHeight w:val="517"/>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 Yüksek lisans programlarına kabul edilen öğrencilerin niteliği</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3.1. { [Sayısal programa kabul edilenler için Sayısal ALES puanlarının yüz üzerinden ortalaması] + [lisans mezuniyet notlarının yüz üzerinden ortalaması (4 üzerinden olan notlar 25 ile çarpılacak)] } / 2: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54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3.2. { [Sözel programa kabul edilenler için Sözel ALES puanlarının yüz üzerinden ortalaması] + [lisans mezuniyet notlarının yüz üzerinden ortalaması (4 üzerinden olan notlar 25 ile çarpılacak)] } / 2</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77,5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399"/>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3.3.  { [Eşit Ağırlıklı programa kabul edilenler için Eşit Ağırlıklı ALES puanlarının yüz üzerinden ortalaması] + [lisans mezuniyet notlarının yüz üzerinden ortalaması (4 üzerinden olan notlar 25 ile çarpılacak)]} / 2</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66"/>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3.4. Sayısal programa kabul edilenler için Sayısal ALES puanlarının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6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3.5. Sözel programa kabul edilenler için Sözel ALES puanlarının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6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3.6. Eşit Ağırlıklı programa kabul edilenler için Eşit Ağırlıklı ALES puanlarının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07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3.7. Yüksek lisans programlarına kabul edilen öğrencilerin lisans mezuniyet notlarının yüz üzerinden ortalaması (4 üzerinden olan notlar 25 ile çarpılacak)</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6A1BCC" w:rsidRPr="00F65D4B" w:rsidTr="006A1BCC">
        <w:trPr>
          <w:trHeight w:val="793"/>
        </w:trPr>
        <w:tc>
          <w:tcPr>
            <w:tcW w:w="0" w:type="auto"/>
            <w:vMerge w:val="restart"/>
            <w:shd w:val="clear" w:color="auto" w:fill="auto"/>
            <w:vAlign w:val="center"/>
          </w:tcPr>
          <w:p w:rsidR="006A1BCC" w:rsidRPr="00F65D4B" w:rsidRDefault="006A1BCC" w:rsidP="001B00BE">
            <w:pPr>
              <w:rPr>
                <w:rFonts w:ascii="Arial" w:hAnsi="Arial" w:cs="Arial"/>
                <w:sz w:val="20"/>
                <w:szCs w:val="20"/>
              </w:rPr>
            </w:pPr>
            <w:r w:rsidRPr="00F65D4B">
              <w:rPr>
                <w:rFonts w:ascii="Arial" w:hAnsi="Arial" w:cs="Arial"/>
                <w:sz w:val="20"/>
                <w:szCs w:val="20"/>
              </w:rPr>
              <w:t>4. Doktora programlarına kabul edilen öğrencilerin niteliği:</w:t>
            </w:r>
          </w:p>
        </w:tc>
        <w:tc>
          <w:tcPr>
            <w:tcW w:w="0" w:type="auto"/>
            <w:shd w:val="clear" w:color="auto" w:fill="auto"/>
            <w:vAlign w:val="center"/>
          </w:tcPr>
          <w:p w:rsidR="006A1BCC" w:rsidRPr="00F65D4B" w:rsidRDefault="006A1BCC" w:rsidP="001B00BE">
            <w:pPr>
              <w:rPr>
                <w:rFonts w:ascii="Arial" w:hAnsi="Arial" w:cs="Arial"/>
                <w:sz w:val="20"/>
                <w:szCs w:val="20"/>
              </w:rPr>
            </w:pPr>
            <w:r w:rsidRPr="00F65D4B">
              <w:rPr>
                <w:rFonts w:ascii="Arial" w:hAnsi="Arial" w:cs="Arial"/>
                <w:sz w:val="20"/>
                <w:szCs w:val="20"/>
              </w:rPr>
              <w:t>4.4. Sayısal programa kabul edilenler için Sayısal ALES puanlarının ortalaması</w:t>
            </w:r>
          </w:p>
        </w:tc>
        <w:tc>
          <w:tcPr>
            <w:tcW w:w="0" w:type="auto"/>
            <w:vAlign w:val="center"/>
          </w:tcPr>
          <w:p w:rsidR="006A1BCC" w:rsidRPr="00F65D4B" w:rsidRDefault="006A1BCC" w:rsidP="001B00BE">
            <w:pPr>
              <w:jc w:val="right"/>
              <w:rPr>
                <w:rFonts w:ascii="Arial" w:hAnsi="Arial" w:cs="Arial"/>
                <w:sz w:val="20"/>
                <w:szCs w:val="20"/>
              </w:rPr>
            </w:pPr>
            <w:r w:rsidRPr="00F65D4B">
              <w:rPr>
                <w:rFonts w:ascii="Arial" w:hAnsi="Arial" w:cs="Arial"/>
                <w:color w:val="000000"/>
                <w:sz w:val="20"/>
                <w:szCs w:val="20"/>
              </w:rPr>
              <w:t>80</w:t>
            </w:r>
          </w:p>
        </w:tc>
        <w:tc>
          <w:tcPr>
            <w:tcW w:w="0" w:type="auto"/>
            <w:vAlign w:val="center"/>
          </w:tcPr>
          <w:p w:rsidR="006A1BCC" w:rsidRPr="00F65D4B" w:rsidRDefault="006A1BCC"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4.5. Sözel programa kabul edilenler için Sözel ALES puanlarının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7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4.6. Eşit Ağırlıklı programa kabul edilenler için Eşit Ağırlıklı ALES puanlarının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5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4.7. Doktora programlarına kabul edilen öğrencilerin lisans mezuniyet notlarının yüz üzerinden ortalaması (4 üzerinden olan notlar 25 ile çarpılacak)</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79"/>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4.8. Doktora programlarına kabul edilen öğrencilerin yüksek lisans mezuniyet notlarının yüz üzerinden ortalaması (4 üzerinden olan notlar 25 ile çarpılacak)</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56"/>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4.9. Doktora programlarına kabul edilen öğrencilerin yabancı dil puanlarının yüz üzerinden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32"/>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 Bütçe Ödenekleri</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5.1. Personel Giderleri</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269.653.000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5.2. Sosyal Güvenlik Giderleri</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47.231.300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5.3. Mal ve Hizmet Giderleri</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56.390.900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5.4. Cari Transfer Giderleri</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7.489.180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5.5. Sermaye Giderleri</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45.695.800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5.5.1. Eğitim Giderleri</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26.710.000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5.5.2. Sağlık Giderleri (Yatırım Programı)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6.985.800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5.5.3. Spor Giderleri</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5.6. Sermaye Transferleri (Teknolojik Araştırma Giderleri)</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12.000.000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5.7. Toplam Bütçe Giderleri</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426.460.000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5.8 Yatırım Bütçesi (TL)</w:t>
            </w:r>
          </w:p>
        </w:tc>
        <w:tc>
          <w:tcPr>
            <w:tcW w:w="0" w:type="auto"/>
            <w:vAlign w:val="center"/>
          </w:tcPr>
          <w:p w:rsidR="001B00BE" w:rsidRPr="00F65D4B" w:rsidRDefault="001B00BE" w:rsidP="001B00BE">
            <w:pPr>
              <w:jc w:val="right"/>
              <w:rPr>
                <w:rFonts w:ascii="Arial" w:hAnsi="Arial" w:cs="Arial"/>
                <w:color w:val="000000"/>
                <w:sz w:val="20"/>
                <w:szCs w:val="20"/>
              </w:rPr>
            </w:pP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5.8.1. Öngörülen Hazine yardımı (TL)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31.000.000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pStyle w:val="DipnotMetni"/>
              <w:spacing w:line="240" w:lineRule="auto"/>
              <w:rPr>
                <w:rFonts w:ascii="Arial" w:hAnsi="Arial" w:cs="Arial"/>
              </w:rPr>
            </w:pPr>
            <w:r w:rsidRPr="00F65D4B">
              <w:rPr>
                <w:rFonts w:ascii="Arial" w:hAnsi="Arial" w:cs="Arial"/>
              </w:rPr>
              <w:t>5.8.2. Sermaye giderleri öngörülen öz gelirler (İkinci öğretim, yaz okulu, tezsiz yüksek lisans, bağış ve diğer gelirler.)</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8.500.000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pStyle w:val="DipnotMetni"/>
              <w:spacing w:line="240" w:lineRule="auto"/>
              <w:rPr>
                <w:rFonts w:ascii="Arial" w:hAnsi="Arial" w:cs="Arial"/>
              </w:rPr>
            </w:pPr>
            <w:r w:rsidRPr="00F65D4B">
              <w:rPr>
                <w:rFonts w:ascii="Arial" w:hAnsi="Arial" w:cs="Arial"/>
              </w:rPr>
              <w:t xml:space="preserve">5.8.3. Sermaye giderleri </w:t>
            </w:r>
            <w:r w:rsidRPr="00F65D4B">
              <w:rPr>
                <w:rFonts w:ascii="Arial" w:hAnsi="Arial" w:cs="Arial"/>
              </w:rPr>
              <w:lastRenderedPageBreak/>
              <w:t>gerçekleşen Hazine yardımı (TL)</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lastRenderedPageBreak/>
              <w:t>33.754.000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pStyle w:val="DipnotMetni"/>
              <w:spacing w:line="240" w:lineRule="auto"/>
              <w:rPr>
                <w:rFonts w:ascii="Arial" w:hAnsi="Arial" w:cs="Arial"/>
              </w:rPr>
            </w:pPr>
            <w:r w:rsidRPr="00F65D4B">
              <w:rPr>
                <w:rFonts w:ascii="Arial" w:hAnsi="Arial" w:cs="Arial"/>
              </w:rPr>
              <w:t>5.8.4. Sermaye giderleri gerçekleşen öz gelirler (İkinci öğretim, yaz okulu, tezsiz yüksek lisans, bağış ve diğer gelirler.)</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11.941.800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958"/>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 Öğrenci başına düşen ödenekler</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6.1.  Hazine ödeneği (İleri teknoloji payı hariç)/ Toplam öğrenci (hazırlık sınıfı, önlisans, lisans, lisansüstü, özel öğrenci, bilimsel hazırlık)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4804,51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164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6.2.  Öğrenci katkı payları geliri (öğrenim kredisi dahil birinci öğretim, ikinci öğretim, lisansüstü öğrenci, özel öğrenci, yaz okulu, açık öğretim, uzaktan eğitim, bilimsel hazırlık, SUNY üniversite payı) / Toplam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467,77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95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6.3.  Özel gelirler (yurt, yemek, kira, nakit bağış, şartname ve benzeri; saymanlıklara gelir kaydedilen, muhasebe kayıtlarına giren her türlü gelir) / Toplam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316,92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86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6.4.  Döner sermaye gelirlerinin yükseköğretim kurumu payı / Toplam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27,91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56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6.5.  Toplam bütçe (yukarıdakilerin toplamı)  / Toplam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5617,11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1179"/>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 Kadrolu akademik personel (Prof., Doç., Yrd.Doç., Öğr.Gör., Araş.Gör., Okutman, Uzman) başına düşen döner sermaye geliri (Ciro):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Döner sermaye gelirleri (ilgili değerlendirme yılı içinde muhasebeleşen proje, danışmanlık, deney v.b. gelirler- KDV hariç) /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5282,48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77"/>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 Araştırma geliştirme gelirleri ve kadrolu öğretim üyesi başına düşen proje harcamaları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8.1. 1. BAP Projeleri ilgili yıl mali destek tutarı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13.349.565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349"/>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8.1. 2. SANTEZ Projeleri ilgili yıl mali destek tutarı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 4.514.990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47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8.1. 3. TÜBİTAK Projeleri ilgili yıl mali destek tutarı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3.493.160</w:t>
            </w:r>
          </w:p>
          <w:p w:rsidR="001B00BE" w:rsidRPr="00F65D4B" w:rsidRDefault="001B00BE" w:rsidP="001B00BE">
            <w:pPr>
              <w:jc w:val="right"/>
              <w:rPr>
                <w:rFonts w:ascii="Arial" w:hAnsi="Arial" w:cs="Arial"/>
                <w:color w:val="000000"/>
                <w:sz w:val="20"/>
                <w:szCs w:val="20"/>
              </w:rPr>
            </w:pP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47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8.1. 4. DPT Projeleri ilgili yıl mali destek tutarı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 6.500.000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47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8.1. 5. Yurt dışı destekli projelerin ilgili yıl destek tutarı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 6.033.640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7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8.1. 6. İlgili yıl toplam araştırma geliştirme gelirleri </w:t>
            </w:r>
          </w:p>
          <w:p w:rsidR="001B00BE" w:rsidRPr="00F65D4B" w:rsidRDefault="001B00BE" w:rsidP="001B00BE">
            <w:pPr>
              <w:rPr>
                <w:rFonts w:ascii="Arial" w:hAnsi="Arial" w:cs="Arial"/>
                <w:sz w:val="20"/>
                <w:szCs w:val="20"/>
              </w:rPr>
            </w:pPr>
            <w:r w:rsidRPr="00F65D4B">
              <w:rPr>
                <w:rFonts w:ascii="Arial" w:hAnsi="Arial" w:cs="Arial"/>
                <w:sz w:val="20"/>
                <w:szCs w:val="20"/>
              </w:rPr>
              <w:t xml:space="preserve"> (yukarıdakilerin toplamı)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6602,16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69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8.2 Bilimsel araştırma projelerine ayrılan döner sermaye katkı payı gelirleri/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5183,48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775"/>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8.3.1. BAP proje gelirleri ilgili yıl harcamaları (Avans ve krediler hariç devreden bütçeyle birlikte)/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4235,77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775"/>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8.3.2. DPT proje gelirleri ilgili yıl harcamaları (Avans ve krediler hariç devreden bütçeyle birlikte)/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993,58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775"/>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8.3.3. TÜBİTAK proje gelirleri ilgili yıl harcamaları (Avans ve krediler hariç devreden bütçeyle birlikte)/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1600,57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775"/>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8.3.4.  AB proje gelirleri ilgili yıl harcamaları (Avans ve krediler hariç devreden bütçeyle birlikte)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2740,67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775"/>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8.3.5. SANTEZ proje gelirleri ilgili yıl harcamaları (Avans ve krediler hariç devreden bütçeyle birlikte)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2563,93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775"/>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8.3.6. FARABİ proje gelirleri ilgili yıl harcamaları (Avans ve krediler hariç devreden bütçeyle birlikte)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170,93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862"/>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8.3.7. Toplam araştırma geliştirme harcamaları (Avans ve krediler hariç devreden bütçeyle birlikte)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12305,45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767"/>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9. Kadrolu idari personelin kadrolu akademik personele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Kadrolu idari personel ( 657 sayılı Kanuna tabi olan personel ve daimi statüdeki işçiler) sayısı /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0,90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52"/>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10. İdari personelin yeterliliği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10.1. İdari personelin kadrolu akademik personele oranı: İdari personelin (Kadrolu, sözleşmeli (657/4b) ve hizmet alınan) sayısı /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15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10.2. İdari personelin toplam öğrenci sayısına oranı: İdari personelin (Kadrolu, sözleşmeli (657/4b) ve hizmet alınan) sayısı / Toplam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20"/>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11. Kadrolu öğretim üyesi başına öğrenci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Öğrenci sayısı / Kadrolu öğretim üyesi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37,32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83"/>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12. Ders veren kadrolu akademik personel (Öğretim üyesi, öğretim görevlisi, okutman) başına düşen öğrenci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Öğrenci sayısı / Kadrolu ders veren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28,12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66"/>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13. Kadrolu toplam akademik personel (Öğretim üyesi, öğretim görevlisi, okutman, araştırma görevlisi, uzman) başına düşen öğrenci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13.1.  Öğrenci sayısı / Kadrolu toplam akademik personel sayısı (35 md. ve ÖYP dahil)</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17,08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13.2. Öğrenci sayısı / Kadrolu toplam akademik personel sayısı (35 md. ve ÖYP hariç)</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18,68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01"/>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 Hazırlık sınıfı öğrenci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(Hazırlık sınıfı öğrenci sayısı / Toplam öğrenci sayısı) x 100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2,88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7"/>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15. Önlisans öğrenci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(Önlisans öğrenci sayısı /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13,15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234"/>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16. Lisans öğrenci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(Lisans öğrenci sayısı /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66,66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7"/>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17. Lisansüstü (yüksek lisans ve doktora) öğrenci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(Lisansüstü öğrenci sayısı /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15,49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53"/>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18. Lisansüstü (yüksek lisans ve doktora) öğrencilerin lisans öğrencilerine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Lisansüstü öğrenci sayısı / Lisans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0,23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473"/>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19. Yükseköğretim kurumunun bulunduğu ilin dışından gelen öğrencilerin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(İl dışından gelen öğrencilerin sayısı [Aile ikametgâh adresleri il dışı olanlar] /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49,06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22. Yüksek lisans programlarına kabul edilme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(İlgili yılda yüksek lisans programlarına kayıt olan öğrenci sayısı / İlgili yılda yüksek lisans programlarına başvuran öğrenci sayısı) x100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28,55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90"/>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23. Doktora programlarına kabul edilme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(İlgili yılda doktora programlarına kayıt olan öğrenci sayısı / İlgili yılda doktora programlarına başvuran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50,88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74"/>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24. Yabancı uyruklu öğrencilerin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24.1. (Yabancı uyruklu önlisans öğrenci sayısı / Toplam önlisans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1,85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74"/>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24.2. (Yabancı uyruklu lisans öğrenci sayısı / Toplam lisans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4,26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9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24.3.  (Yabancı uyruklu yüksek lisans öğrenci sayısı / Toplam yüksek lisans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6,06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8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24.4. (Yabancı uyruklu doktora öğrenci sayısı  / Toplam doktora öğrenci sayısı )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2,19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47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24.5.  (Toplam Yabancı uyruklu öğrenci sayısı   / Toplam öğrenci sayısı ) x 100</w:t>
            </w:r>
          </w:p>
        </w:tc>
        <w:tc>
          <w:tcPr>
            <w:tcW w:w="0" w:type="auto"/>
            <w:vAlign w:val="center"/>
          </w:tcPr>
          <w:p w:rsidR="001B00BE" w:rsidRPr="00F65D4B" w:rsidRDefault="00727FE7" w:rsidP="001B00BE">
            <w:pPr>
              <w:jc w:val="right"/>
              <w:rPr>
                <w:rFonts w:ascii="Arial" w:hAnsi="Arial" w:cs="Arial"/>
                <w:color w:val="000000"/>
                <w:sz w:val="20"/>
                <w:szCs w:val="20"/>
              </w:rPr>
            </w:pPr>
            <w:r>
              <w:rPr>
                <w:rFonts w:ascii="Arial" w:hAnsi="Arial" w:cs="Arial"/>
                <w:color w:val="000000"/>
                <w:sz w:val="20"/>
                <w:szCs w:val="20"/>
              </w:rPr>
              <w:t>2,19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74"/>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25. Lisans programlarında yan dal ve çift ana dal program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25.1. (Yan dala izin veren lisans programların sayısı / Toplam lisans programlarının sayısı) x100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12,31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25.2. (Toplam yan dal lisans program sayısı / Toplam lisans program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13,33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7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25.3. (Çift ana dala izin veren lisans programların sayısı /  Toplam lisans program sayısı) x100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24,10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0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25.4. (Toplam çift ana dal program sayısı / Toplam lisans programlarının sayısı) x 100</w:t>
            </w:r>
          </w:p>
        </w:tc>
        <w:tc>
          <w:tcPr>
            <w:tcW w:w="0" w:type="auto"/>
            <w:vAlign w:val="center"/>
          </w:tcPr>
          <w:p w:rsidR="001B00BE" w:rsidRPr="00F65D4B" w:rsidRDefault="001B00BE" w:rsidP="001B00BE">
            <w:pPr>
              <w:jc w:val="right"/>
              <w:rPr>
                <w:rFonts w:ascii="Arial" w:hAnsi="Arial" w:cs="Arial"/>
                <w:sz w:val="20"/>
                <w:szCs w:val="20"/>
              </w:rPr>
            </w:pPr>
            <w:r w:rsidRPr="00F65D4B">
              <w:rPr>
                <w:rFonts w:ascii="Arial" w:hAnsi="Arial" w:cs="Arial"/>
                <w:color w:val="000000"/>
                <w:sz w:val="20"/>
                <w:szCs w:val="20"/>
              </w:rPr>
              <w:t>14,36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28"/>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26. Lisans programlarında yan dal ve çift ana dal programlarına katılan öğrenci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26.1. (Yan dal lisans öğrenci sayısı / Toplam lisans öğrencisi sayısı) x100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0,21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4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26.2. (Çift ana dal lisans öğrenci sayısı / Toplam lisans öğrencisi sayısı) x100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5"/>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27. Disiplinlerarası (lisansüstü programlardaki mevcut bölüm/anabilim/anasanat dallarının kendi aralarında oluşturdukları ve mevcut bölüm/anabilim/anasanat dallarından farklı bir isim taşıyan) lisansüstü program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27.1. (Disiplinlerarası tezli yüksek lisans program sayısı / Toplam tezli yüksek lisans program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5,20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2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27.2. (Disiplinlerarası tezsiz yüksek lisans program sayısı / Toplam tezsiz yüksek lisans program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29,41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2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27.3. (Disiplinlerarası doktora programı sayısı / Toplam doktora programı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7,19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7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27.4. (Disiplinlerarası toplam lisansüstü program sayısı / Toplam lisansüstü program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860"/>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28. Birinci yılda herhangi bir nedenle kaydı silinen önlisans/lisans ve lisansüstü öğrencilerin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28.1. Birinci yılda herhangi bir nedenle kaydı silinen hazırlık sınıfı öğrencilerinin sayısı / Toplam hazırlık sınıfı öğrencilerinin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0,83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31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28.2. (Birinci yılda herhangi bir nedenle kaydı silinen önlisans öğrencilerinin sayısı / Toplam önlisans öğrencilerinin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1,17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288"/>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28.3. (Birinci yılda herhangi bir nedenle kaydı silinen lisans öğrencilerinin sayısı / Toplam lisans öğrencilerinin sayısı) x 100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0,44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21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28.4. (Birinci yılda herhangi bir nedenle kaydı silinen yüksek lisans öğrencilerinin sayısı / Toplam yüksek lisans öğrencilerinin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10,06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9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28.5. (Birinci yılda herhangi bir nedenle kaydı silinen doktora öğrencilerinin sayısı / Toplam doktora öğrencilerinin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2,31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28.6. (Birinci yılda kaydı silinen öğrenci sayısı toplamı /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2,12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74"/>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29. Herhangi bir nedenle kaydı silinen (mezuniyet hariç) önlisans/lisans ve lisansüstü öğrencilerin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29.1. (Herhangi bir nedenle kaydı silinen hazırlık sınıfı öğrencilerinin sayısı / Toplam hazırlık sınıfı öğrencilerinin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1,38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8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29.2. (Herhangi bir nedenle kaydı silinen önlisans öğrencilerinin sayısı / Toplam önlisans öğrencilerinin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2,01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24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29.3. (Herhangi bir nedenle kaydı silinen lisans öğrencilerinin sayısı / Toplam lisans öğrencilerinin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1,29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9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29.4. (Herhangi bir nedenle kaydı silinen yüksek lisans öğrencilerinin sayısı / Toplam yüksek lisans öğrencilerinin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6,40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9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29.5. (Herhangi bir nedenle kaydı silinen doktora öğrencilerinin sayısı / Toplam doktora öğrencilerinin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1,81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9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29.6. (Herhangi bir nedenle kaydı silinen öğrenci sayısı (yukarıdakilerin toplamı) /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2,20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6A1BCC" w:rsidRPr="00F65D4B" w:rsidTr="006A1BCC">
        <w:trPr>
          <w:trHeight w:val="683"/>
        </w:trPr>
        <w:tc>
          <w:tcPr>
            <w:tcW w:w="0" w:type="auto"/>
            <w:vMerge w:val="restart"/>
            <w:shd w:val="clear" w:color="auto" w:fill="auto"/>
            <w:vAlign w:val="center"/>
          </w:tcPr>
          <w:p w:rsidR="006A1BCC" w:rsidRPr="00F65D4B" w:rsidRDefault="006A1BCC" w:rsidP="001B00BE">
            <w:pPr>
              <w:rPr>
                <w:rFonts w:ascii="Arial" w:hAnsi="Arial" w:cs="Arial"/>
                <w:sz w:val="20"/>
                <w:szCs w:val="20"/>
              </w:rPr>
            </w:pPr>
            <w:r w:rsidRPr="00F65D4B">
              <w:rPr>
                <w:rFonts w:ascii="Arial" w:hAnsi="Arial" w:cs="Arial"/>
                <w:sz w:val="20"/>
                <w:szCs w:val="20"/>
              </w:rPr>
              <w:t>30. Mezunların kendi kurumlarında eğitimlerine devam etme oranı:</w:t>
            </w:r>
          </w:p>
        </w:tc>
        <w:tc>
          <w:tcPr>
            <w:tcW w:w="0" w:type="auto"/>
            <w:shd w:val="clear" w:color="auto" w:fill="auto"/>
            <w:vAlign w:val="center"/>
          </w:tcPr>
          <w:p w:rsidR="006A1BCC" w:rsidRPr="00F65D4B" w:rsidRDefault="006A1BCC" w:rsidP="001B00BE">
            <w:pPr>
              <w:rPr>
                <w:rFonts w:ascii="Arial" w:hAnsi="Arial" w:cs="Arial"/>
                <w:sz w:val="20"/>
                <w:szCs w:val="20"/>
              </w:rPr>
            </w:pPr>
            <w:r w:rsidRPr="00F65D4B">
              <w:rPr>
                <w:rFonts w:ascii="Arial" w:hAnsi="Arial" w:cs="Arial"/>
                <w:sz w:val="20"/>
                <w:szCs w:val="20"/>
              </w:rPr>
              <w:t>30.2. (Yüksek lisans programlarına kayıt olan Gazi Üniversitesi lisans mezunu sayısı  / Toplam lisans mezun sayısı) x 100</w:t>
            </w:r>
          </w:p>
        </w:tc>
        <w:tc>
          <w:tcPr>
            <w:tcW w:w="0" w:type="auto"/>
            <w:vAlign w:val="center"/>
          </w:tcPr>
          <w:p w:rsidR="006A1BCC" w:rsidRPr="00F65D4B" w:rsidRDefault="006A1BCC" w:rsidP="001B00BE">
            <w:pPr>
              <w:jc w:val="right"/>
              <w:rPr>
                <w:rFonts w:ascii="Arial" w:hAnsi="Arial" w:cs="Arial"/>
                <w:sz w:val="20"/>
                <w:szCs w:val="20"/>
              </w:rPr>
            </w:pPr>
            <w:r w:rsidRPr="00F65D4B">
              <w:rPr>
                <w:rFonts w:ascii="Arial" w:hAnsi="Arial" w:cs="Arial"/>
                <w:sz w:val="20"/>
                <w:szCs w:val="20"/>
              </w:rPr>
              <w:t>19,79</w:t>
            </w:r>
          </w:p>
        </w:tc>
        <w:tc>
          <w:tcPr>
            <w:tcW w:w="0" w:type="auto"/>
            <w:vAlign w:val="center"/>
          </w:tcPr>
          <w:p w:rsidR="006A1BCC" w:rsidRPr="00F65D4B" w:rsidRDefault="006A1BCC"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87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30.3. (Doktora programlarına kayıt olan Gazi Üniversitesi yüksek lisans mezunu sayısı / Toplam yüksek lisans mezun sayısı) x 100</w:t>
            </w:r>
          </w:p>
        </w:tc>
        <w:tc>
          <w:tcPr>
            <w:tcW w:w="0" w:type="auto"/>
            <w:vAlign w:val="center"/>
          </w:tcPr>
          <w:p w:rsidR="001B00BE" w:rsidRPr="00F65D4B" w:rsidRDefault="001B00BE" w:rsidP="001B00BE">
            <w:pPr>
              <w:jc w:val="right"/>
              <w:rPr>
                <w:rFonts w:ascii="Arial" w:hAnsi="Arial" w:cs="Arial"/>
                <w:sz w:val="20"/>
                <w:szCs w:val="20"/>
              </w:rPr>
            </w:pPr>
            <w:r w:rsidRPr="00F65D4B">
              <w:rPr>
                <w:rFonts w:ascii="Arial" w:hAnsi="Arial" w:cs="Arial"/>
                <w:sz w:val="20"/>
                <w:szCs w:val="20"/>
              </w:rPr>
              <w:t>27,53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474"/>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31. Mezunların ortalama mezuniyet süresi oranı (Rapor, askerlik v.b. yasal izin süreleri ile yaz okulu ve hazırlık süreleri hesaplamaya katılmayacaktır.):</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31.1. Ortalama önlisans mezuniyet süresi / 2</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2,46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Yıl</w:t>
            </w:r>
          </w:p>
        </w:tc>
      </w:tr>
      <w:tr w:rsidR="001B00BE" w:rsidRPr="00F65D4B" w:rsidTr="001B00BE">
        <w:trPr>
          <w:trHeight w:val="55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31.2. Ortalama 4 yıllık lisans mezuniyet süresi / 4</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4,44</w:t>
            </w:r>
          </w:p>
        </w:tc>
        <w:tc>
          <w:tcPr>
            <w:tcW w:w="0" w:type="auto"/>
            <w:vAlign w:val="center"/>
          </w:tcPr>
          <w:p w:rsidR="001B00BE" w:rsidRPr="00F65D4B" w:rsidRDefault="001B00BE" w:rsidP="001B00BE">
            <w:pPr>
              <w:jc w:val="center"/>
            </w:pPr>
            <w:r w:rsidRPr="00F65D4B">
              <w:rPr>
                <w:rFonts w:ascii="Arial" w:hAnsi="Arial" w:cs="Arial"/>
                <w:sz w:val="20"/>
                <w:szCs w:val="20"/>
              </w:rPr>
              <w:t>Yıl</w:t>
            </w:r>
          </w:p>
        </w:tc>
      </w:tr>
      <w:tr w:rsidR="001B00BE" w:rsidRPr="00F65D4B" w:rsidTr="001B00BE">
        <w:trPr>
          <w:trHeight w:val="328"/>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31.3. Ortalama 5  yıllık lisans mezuniyet süresi / 5</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5,15</w:t>
            </w:r>
          </w:p>
        </w:tc>
        <w:tc>
          <w:tcPr>
            <w:tcW w:w="0" w:type="auto"/>
            <w:vAlign w:val="center"/>
          </w:tcPr>
          <w:p w:rsidR="001B00BE" w:rsidRPr="00F65D4B" w:rsidRDefault="001B00BE" w:rsidP="001B00BE">
            <w:pPr>
              <w:jc w:val="center"/>
            </w:pPr>
            <w:r w:rsidRPr="00F65D4B">
              <w:rPr>
                <w:rFonts w:ascii="Arial" w:hAnsi="Arial" w:cs="Arial"/>
                <w:sz w:val="20"/>
                <w:szCs w:val="20"/>
              </w:rPr>
              <w:t>Yıl</w:t>
            </w:r>
          </w:p>
        </w:tc>
      </w:tr>
      <w:tr w:rsidR="001B00BE" w:rsidRPr="00F65D4B" w:rsidTr="001B00BE">
        <w:trPr>
          <w:trHeight w:val="41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31.4. Ortalama 6 yıllık lisans mezuniyet süresi / 6</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6,36</w:t>
            </w:r>
          </w:p>
        </w:tc>
        <w:tc>
          <w:tcPr>
            <w:tcW w:w="0" w:type="auto"/>
            <w:vAlign w:val="center"/>
          </w:tcPr>
          <w:p w:rsidR="001B00BE" w:rsidRPr="00F65D4B" w:rsidRDefault="001B00BE" w:rsidP="001B00BE">
            <w:pPr>
              <w:jc w:val="center"/>
            </w:pPr>
            <w:r w:rsidRPr="00F65D4B">
              <w:rPr>
                <w:rFonts w:ascii="Arial" w:hAnsi="Arial" w:cs="Arial"/>
                <w:sz w:val="20"/>
                <w:szCs w:val="20"/>
              </w:rPr>
              <w:t>Yıl</w:t>
            </w:r>
          </w:p>
        </w:tc>
      </w:tr>
      <w:tr w:rsidR="001B00BE" w:rsidRPr="00F65D4B" w:rsidTr="001B00BE">
        <w:trPr>
          <w:trHeight w:val="49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31.5. Ortalama yüksek lisans mezuniyet süresi / 2</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3,38</w:t>
            </w:r>
          </w:p>
        </w:tc>
        <w:tc>
          <w:tcPr>
            <w:tcW w:w="0" w:type="auto"/>
            <w:vAlign w:val="center"/>
          </w:tcPr>
          <w:p w:rsidR="001B00BE" w:rsidRPr="00F65D4B" w:rsidRDefault="001B00BE" w:rsidP="001B00BE">
            <w:pPr>
              <w:jc w:val="center"/>
            </w:pPr>
            <w:r w:rsidRPr="00F65D4B">
              <w:rPr>
                <w:rFonts w:ascii="Arial" w:hAnsi="Arial" w:cs="Arial"/>
                <w:sz w:val="20"/>
                <w:szCs w:val="20"/>
              </w:rPr>
              <w:t>Yıl</w:t>
            </w:r>
          </w:p>
        </w:tc>
      </w:tr>
      <w:tr w:rsidR="001B00BE" w:rsidRPr="00F65D4B" w:rsidTr="001B00BE">
        <w:trPr>
          <w:trHeight w:val="7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31.6. Ortalama doktora mezuniyet süresi / 4</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5,87</w:t>
            </w:r>
          </w:p>
        </w:tc>
        <w:tc>
          <w:tcPr>
            <w:tcW w:w="0" w:type="auto"/>
            <w:vAlign w:val="center"/>
          </w:tcPr>
          <w:p w:rsidR="001B00BE" w:rsidRPr="00F65D4B" w:rsidRDefault="001B00BE" w:rsidP="001B00BE">
            <w:pPr>
              <w:jc w:val="center"/>
            </w:pPr>
            <w:r w:rsidRPr="00F65D4B">
              <w:rPr>
                <w:rFonts w:ascii="Arial" w:hAnsi="Arial" w:cs="Arial"/>
                <w:sz w:val="20"/>
                <w:szCs w:val="20"/>
              </w:rPr>
              <w:t>Yıl</w:t>
            </w:r>
          </w:p>
        </w:tc>
      </w:tr>
      <w:tr w:rsidR="001B00BE" w:rsidRPr="00F65D4B" w:rsidTr="006A1BCC">
        <w:trPr>
          <w:trHeight w:val="368"/>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32. Normal sürede mezun olan öğrenci oranı (Rapor, askerlik v.b. yasal izin süreleri ile yaz okulu ve hazırlık süreleri hesaplamaya katılmayacaktır.):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32.1. (Normal süre içinde mezun olan önlisans öğrenci sayısı / Normal süre içinde mezun olması gereken önlisans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32,32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07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32.2. (Normal süre içinde mezun olan 4 yıllık lisans öğrenci sayısı / Normal süre içinde mezun olması gereken 4 yıllık lisans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45,73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89"/>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32.3. (Normal süre içinde mezun olan 5 yıllık lisans öğrenci sayısı / Normal süre içinde mezun olması gereken 5 yıllık lisans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84,30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11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32.4. (Normal süre içinde mezun olan 6 yıllık lisans öğrenci sayısı / Normal süre içinde mezun olması gereken 6 yıllık lisans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32.5. (Normal süre içinde mezun olan yüksek lisans öğrenci sayısı / Normal süre içinde mezun olması gereken yüksek lisans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7,02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9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32.6. (Normal süre içinde mezun olan doktora öğrenci sayısı / Normal süre içinde mezun olması gereken doktora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32.7. (Normal süre içinde mezun olan öğrenci sayısı toplamı / Normal süre içinde mezun olması gereken öğrenci sayısı toplamı)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37,04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89"/>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33. Mezuniyet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33.1. (Mezun olan önlisans öğrencilerin sayısı / Toplam önlisans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16,92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7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33.2. (Mezun olan lisans öğrencilerin sayısı / Toplam lisans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17,79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9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33.3. (Mezun olan yüksek lisans öğrencilerin sayısı / Toplam yüksek lisans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8,95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8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33.4. (Mezun olan doktora öğrencilerin sayısı / Toplam doktora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9,05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47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33.5. (Mezun olan toplam öğrenci sayısı /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15,90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7"/>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34. Mezunların mezuniyet not ortalaması (4’lük sistem üzerinden hesaplanacak, 100’lük sistem üzerinden verilen notlar 25’e bölünecektir.):</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34.1. Önlisans mezuniyet notları toplamı (4’lük sistem üzerinden hesaplanacak, 100’lük sistem üzerinden verilen notlar 25’e bölünecektir.) / Mezun olan önlisans öğrencilerin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2,82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38"/>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34.2. Lisans mezuniyet notları toplamı (4’lük sistem üzerinden hesaplanacak, 100’lük sistem üzerinden verilen notlar 25’e bölünecektir.)/ Mezun olan lisans öğrencilerin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2,90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150"/>
        </w:trPr>
        <w:tc>
          <w:tcPr>
            <w:tcW w:w="0" w:type="auto"/>
            <w:vMerge/>
            <w:vAlign w:val="center"/>
          </w:tcPr>
          <w:p w:rsidR="001B00BE" w:rsidRPr="00F65D4B" w:rsidRDefault="001B00BE" w:rsidP="001B00BE">
            <w:pPr>
              <w:rPr>
                <w:rFonts w:ascii="Arial" w:hAnsi="Arial" w:cs="Arial"/>
                <w:sz w:val="20"/>
                <w:szCs w:val="20"/>
              </w:rPr>
            </w:pPr>
          </w:p>
        </w:tc>
        <w:tc>
          <w:tcPr>
            <w:tcW w:w="0" w:type="auto"/>
            <w:tcBorders>
              <w:bottom w:val="single" w:sz="4" w:space="0" w:color="auto"/>
            </w:tcBorders>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34.3. Yüksek lisans mezuniyet notları toplamı (4’lük sistem üzerinden hesaplanacak, 100’lük sistem üzerinden verilen notlar 25’e bölünecektir.) / Mezun olan yüksek lisans öğrencilerin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3,34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47"/>
        </w:trPr>
        <w:tc>
          <w:tcPr>
            <w:tcW w:w="0" w:type="auto"/>
            <w:vMerge/>
            <w:tcBorders>
              <w:right w:val="single" w:sz="4" w:space="0" w:color="auto"/>
            </w:tcBorders>
            <w:vAlign w:val="center"/>
          </w:tcPr>
          <w:p w:rsidR="001B00BE" w:rsidRPr="00F65D4B" w:rsidRDefault="001B00BE" w:rsidP="001B00BE">
            <w:pPr>
              <w:rPr>
                <w:rFonts w:ascii="Arial" w:hAnsi="Arial" w:cs="Arial"/>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34.4. Doktora mezuniyet notları toplamı (4’lük sistem üzerinden hesaplanacak, 100’lük sistem üzerinden verilen notlar 25’e bölünecektir.) / Mezun olan doktora öğrencilerin sayısı</w:t>
            </w:r>
          </w:p>
        </w:tc>
        <w:tc>
          <w:tcPr>
            <w:tcW w:w="0" w:type="auto"/>
            <w:tcBorders>
              <w:left w:val="single" w:sz="4" w:space="0" w:color="auto"/>
            </w:tcBorders>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3,60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81"/>
        </w:trPr>
        <w:tc>
          <w:tcPr>
            <w:tcW w:w="0" w:type="auto"/>
            <w:vMerge/>
            <w:vAlign w:val="center"/>
          </w:tcPr>
          <w:p w:rsidR="001B00BE" w:rsidRPr="00F65D4B" w:rsidRDefault="001B00BE" w:rsidP="001B00BE">
            <w:pPr>
              <w:rPr>
                <w:rFonts w:ascii="Arial" w:hAnsi="Arial" w:cs="Arial"/>
                <w:sz w:val="20"/>
                <w:szCs w:val="20"/>
              </w:rPr>
            </w:pPr>
          </w:p>
        </w:tc>
        <w:tc>
          <w:tcPr>
            <w:tcW w:w="0" w:type="auto"/>
            <w:tcBorders>
              <w:top w:val="single" w:sz="4" w:space="0" w:color="auto"/>
            </w:tcBorders>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34.5. Mezunların notları toplamı  / Mezun olan öğrencilerin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2,94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875"/>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36. Öğrenci Konseyleri Seçimlerine Katılım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36.1. (Bölüm/Program/Anabilim Dalı/Anasanat Dalı öğrenci temsilcisilerinin seçildiği turda seçime katılan öğrenci sayısı / ilgili birimlerdeki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21,22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148"/>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36.2. (Akademik birim öğrenci temsilcisi seçimine ilgili birimde katılan program öğrenci temsilcisi sayısı / ilgili birimdeki toplam Program öğrenci temsilcisi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57,85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36.3. (Öğrenci Konseyi Yönetim Kurulu seçimlerinde seçime katılan Genel Kurul üyelerinin sayısı/ Öğrenci Konseyi Genel Kurul Üyelerinin toplam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90"/>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37. Uluslararası öğrenci değişim programlarına katılma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37.1. (Lisans programlarına gelen yabancı uyruklu  öğrenci sayısı / Toplam lisans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18"/>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37.2. (Yüksek lisans programlarına gelen yabancı uyruklu öğrenci sayısı toplamı / Toplam yüksek lisans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82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37.3. (Doktora prog</w:t>
            </w:r>
            <w:r w:rsidR="003F41B9">
              <w:rPr>
                <w:rFonts w:ascii="Arial" w:hAnsi="Arial" w:cs="Arial"/>
                <w:sz w:val="20"/>
                <w:szCs w:val="20"/>
              </w:rPr>
              <w:t>ramlarına gelen yabancı uyruklu</w:t>
            </w:r>
            <w:r w:rsidRPr="00F65D4B">
              <w:rPr>
                <w:rFonts w:ascii="Arial" w:hAnsi="Arial" w:cs="Arial"/>
                <w:sz w:val="20"/>
                <w:szCs w:val="20"/>
              </w:rPr>
              <w:t xml:space="preserve"> </w:t>
            </w:r>
            <w:r w:rsidR="003F41B9">
              <w:rPr>
                <w:rFonts w:ascii="Arial" w:hAnsi="Arial" w:cs="Arial"/>
                <w:sz w:val="20"/>
                <w:szCs w:val="20"/>
              </w:rPr>
              <w:t>öğrenci sayısı / Toplam doktora</w:t>
            </w:r>
            <w:r w:rsidRPr="00F65D4B">
              <w:rPr>
                <w:rFonts w:ascii="Arial" w:hAnsi="Arial" w:cs="Arial"/>
                <w:sz w:val="20"/>
                <w:szCs w:val="20"/>
              </w:rPr>
              <w:t xml:space="preserve">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26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37.4. (Lisans, yüksek lisans ve doktora prog</w:t>
            </w:r>
            <w:r w:rsidR="003F41B9">
              <w:rPr>
                <w:rFonts w:ascii="Arial" w:hAnsi="Arial" w:cs="Arial"/>
                <w:sz w:val="20"/>
                <w:szCs w:val="20"/>
              </w:rPr>
              <w:t>ramlarına gelen yabancı uyruklu</w:t>
            </w:r>
            <w:r w:rsidRPr="00F65D4B">
              <w:rPr>
                <w:rFonts w:ascii="Arial" w:hAnsi="Arial" w:cs="Arial"/>
                <w:sz w:val="20"/>
                <w:szCs w:val="20"/>
              </w:rPr>
              <w:t xml:space="preserve"> öğrenci sayıları toplamı / Toplam Lisans, yüksek lisans, doktora öğrenci sayıları)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8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37.5. (Lisans programlarına giden  öğrenci sayısı / Toplam lisans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0,21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82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37.6. (Yüksek lisans programlarına giden öğrenci sayısı / Toplam yüksek lisans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82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37.7. (Doktora programlarına giden öğrenci sayısı / Toplam doktora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169"/>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37.8. (Lisans, yüksek lisans ve doktora programlarına giden öğrenci sayıları toplamı/ Toplam lisans, yüksek lisans ve doktora öğrenci sayıları)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0,17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72"/>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38. Sınıfların (şubelerin) ortalama öğrenci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38.1. Hazırlık okulu öğrencilerinin  şube seçme işlemi sayısı/ Hazırlık okulu sınıflarının (şubelerinin)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14,94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28"/>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38.2. Önlisans öğrencilerinin  şube seçme işlemi sayısı/ Önlisans sınıflarının (şubelerinin)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20,90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28"/>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38.3. Lisans öğrencilerinin  şube seçme işlemi sayısı / Lisans sınıflarının (şubelerinin)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15,44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8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38.4. Toplam şube seçme işlemi sayısı / Toplam sınıf (şube)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16,18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98"/>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39.  Program başına ortalama ders ve kredi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39.1. Mezun olmak için önlisans programlarında alınması gereken toplam ders sayısı (en az) / Önlisans program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33,84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8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39.2. Mezun olmak için lisans programlarında alınması gereken toplam ders sayısı (en az) / Lisans program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59,52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39.3. Mezun olmak için tezli yüksek lisans programlarında alınması gereken toplam ders sayısı (en az) / Tezli yüksek lisans program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39.4. Mezun olmak için tezsiz yüksek lisans programlarında alınması gereken toplam ders sayısı (en az) / Tezsiz yüksek lisans program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66"/>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39.5. Mezun olmak için doktora programlarında alınması gereken toplam ders sayısı (en az) / Doktora program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39.8. Mezun olmak için tezli yüksek lisans programlarında alınması gereken toplam kredi sayısı (en az)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39.9. Mezun olmak için tezsiz yüksek lisans programlarında alınması gereken toplam kredi sayısı (en az)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39.10. Mezun olmak için doktora programlarında alınması gereken toplam kredi sayısı (en az)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98"/>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40. Program başına ortalama haftalık ders saati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40.1. Önlisans programlarında ortalama haftalık ders saati sayısı (Ders, uygulama ve laboratuar dahil olacak biçimde akademik birimdeki tüm programların haftalık ders saati sayısı ortalamaları alınmalıdır.)</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32,44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40.2. Lisans programlarında ortalama haftalık ders saati sayısı (Ders, uygulama ve laboratuar dahil olacak biçimde akademik birimdeki tüm programların haftalık ders saati sayısı ortalamaları alınmalıdır.)</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29,41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79"/>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40.3. Yüksek lisans programlarında ortalama haftalık ders saati sayısı (Ders, uygulama ve laboratuar dahil olacak biçimde akademik birimdeki tüm programların haftalık ders saati sayısı ortalamaları alınmalıdır.)</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11,7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7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40.4. Doktora programlarında ortalama haftalık ders saati sayısı (Ders, uygulama ve laboratuar dahil olacak biçimde akademik birimdeki tüm programların haftalık ders saati sayısı ortalamaları alınmalıdır.)</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13,05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67"/>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41. Seçmeli derslerin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41.1. (Önlisans programlarında açılan seçmeli derslerin sayısı / Önlisans programlarında toplam ders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11,51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41.2. (Lisans programlarında açılan seçmeli derslerin sayısı / Lisans programlarında toplam ders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14,42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06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41.3. (Yüksek lisans programlarında açılan seçmeli derslerin sayısı / Yüksek lisans programlarında toplam ders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89,66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7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41.4. (Doktora programlarında açılan seçmeli derslerin sayısı / Doktora programlarında toplam ders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66,54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5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41.5. (Önlisans programlarında mezun olmak için alınması gereken seçmeli ders sayısı / Önlisans programlarında mezun olmak için alınması gereken toplam ders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10,07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5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41.6. (Lisans programlarında mezun olmak için alınması gereken seçmeli ders sayısı / Lisans programlarında mezun olmak için alınması gereken toplam ders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9,97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288"/>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41.7. (Yüksek lisans programlarında mezun olmak için alınması gereken seçmeli ders sayısı / Yüksek lisans programlarında mezun olmak için alınması gereken toplam ders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10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41.8. (Doktora programlarında mezun olmak için alınması gereken seçmeli ders sayısı / Doktora programlarında mezun olmak için alınması gereken toplam ders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42. Yeni açılan ders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42.1. (Önlisans programlarında yeni açılan ders sayısı / Önlisans programlarında açılan (kayıt olunan) toplam ders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3,74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42.2. (Lisans programlarında yeni açılan ders sayısı / Lisans programlarında açılan (kayıt olunan) toplam ders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2,28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3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42.3. (Yüksek lisans programlarında yeni açılan ders sayısı / Yüksek lisans açılan (kayıt olunan) toplam ders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7,25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7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42.4. (Doktora programlarında yeni açılan ders sayısı / Doktora programlarında açılan (kayıt olunan) toplam ders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10"/>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43. Ders veren akademik personel (öğretim üyesi  + öğretim görevlisi + okutmanlar) başına düşen haftalık ortalama ders saati (Ön Lisans, Lisans, Lisansüstü programlarının tamamında):</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43.1. Birimde ders veren kadrolu akademik personelin (öğretim üyesi +  öğretim görevlisi + okutmanlar) haftalık ders saati toplamı (Uygulama, Laboratuar ve Tez Danışmanlığı hariç) /  Birimde ders veren kadrolu akademik personel sayısı (öğretim üyesi + öğretim görevlisi + okutmanlar)</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13,37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339"/>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43.2. Birimde ders veren kadrolu akademik personelin (öğretim üyesi +  öğretim görevlisi + okutmanlar)  haftalık ders saati toplamı (Uygulama, Laboratuar ve Tez Danışmanlığı dahil /  Birimde ders veren kadrolu akademik personel sayısı (öğretim üyesi + öğretim görevlisi + okutmanlar)</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18,37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52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43.3. Birimde ders veren kadrolu akademik personel ile kadrosuz ücretli ders veren  akademik personelin (öğretim üyesi, öğretim görevlisi, okutmanlar)  haftalık ders saati toplamı (Uygulama, Laboratuar ve Tez Danışmanlığı hariç)</w:t>
            </w:r>
          </w:p>
          <w:p w:rsidR="001B00BE" w:rsidRPr="00F65D4B" w:rsidRDefault="001B00BE" w:rsidP="001B00BE">
            <w:pPr>
              <w:rPr>
                <w:rFonts w:ascii="Arial" w:hAnsi="Arial" w:cs="Arial"/>
                <w:sz w:val="20"/>
                <w:szCs w:val="20"/>
              </w:rPr>
            </w:pPr>
            <w:r w:rsidRPr="00F65D4B">
              <w:rPr>
                <w:rFonts w:ascii="Arial" w:hAnsi="Arial" w:cs="Arial"/>
                <w:sz w:val="20"/>
                <w:szCs w:val="20"/>
              </w:rPr>
              <w:t>/ Birimde ders veren kadrolu akademik personel ile kadrosuz ücretli akademik personelin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11,18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1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43.4. Birimde ders veren kadrolu akademik personel ve kadrosuz ücretli ders veren akademik personelin (öğretim üyesi, öğretim görevlisi, okutmanlar)  haftalık ders saati toplamı (Uygulama, Laboratuar ve Tez Danışmanlığı dahil)</w:t>
            </w:r>
          </w:p>
          <w:p w:rsidR="001B00BE" w:rsidRPr="00F65D4B" w:rsidRDefault="001B00BE" w:rsidP="001B00BE">
            <w:pPr>
              <w:rPr>
                <w:rFonts w:ascii="Arial" w:hAnsi="Arial" w:cs="Arial"/>
                <w:sz w:val="20"/>
                <w:szCs w:val="20"/>
              </w:rPr>
            </w:pPr>
            <w:r w:rsidRPr="00F65D4B">
              <w:rPr>
                <w:rFonts w:ascii="Arial" w:hAnsi="Arial" w:cs="Arial"/>
                <w:sz w:val="20"/>
                <w:szCs w:val="20"/>
              </w:rPr>
              <w:t>/ Birimde ders veren kadrolu akademik personel ile kadrosuz ücretli akademik personelin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17,05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45"/>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44. Kadrolu öğretim üyesi başına tamamlanan tez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44.1. İlgili dönemde tamamlanan yüksek lisans tez sayısı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0,43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1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44.2. İlgili dönemde tamamlanan doktora tez sayısı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0,16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1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44.3. İlgili dönemde tamamlanan tıpta uzmanlık tezi sayısı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0,07</w:t>
            </w:r>
          </w:p>
          <w:p w:rsidR="001B00BE" w:rsidRPr="00F65D4B" w:rsidRDefault="001B00BE" w:rsidP="001B00BE">
            <w:pPr>
              <w:jc w:val="right"/>
              <w:rPr>
                <w:rFonts w:ascii="Arial" w:hAnsi="Arial" w:cs="Arial"/>
                <w:sz w:val="20"/>
                <w:szCs w:val="20"/>
              </w:rPr>
            </w:pP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47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44.4. İlgili dönemde tamamlanan toplam tez sayısı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0,66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1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44.5. İlgili dönemde tamamlanan yüksek lisans tez sayısı / O dönemde yüksek lisans tez danışmanlığı yapan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0,55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2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44.6. İlgili dönemde tamamlanan doktora tez sayısı / O dönemde doktora tez danışmanlığı yapan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0,29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59"/>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44.7. İlgili dönemde tamamlanan tıpta uzmanlık tezi sayısı / O dönemde tıpta uzmanlık tezi danışmanlığı yapan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w:t>
            </w:r>
          </w:p>
          <w:p w:rsidR="001B00BE" w:rsidRPr="00F65D4B" w:rsidRDefault="001B00BE" w:rsidP="001B00BE">
            <w:pPr>
              <w:jc w:val="right"/>
              <w:rPr>
                <w:rFonts w:ascii="Arial" w:hAnsi="Arial" w:cs="Arial"/>
                <w:sz w:val="20"/>
                <w:szCs w:val="20"/>
              </w:rPr>
            </w:pP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92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44.8. İlgili dönemde tamamlanan toplam tez sayısı / O dönemde danışmanlık yapan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0,71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44.9. Tezlerin yayına dönüşme düzeyi:</w:t>
            </w:r>
          </w:p>
        </w:tc>
        <w:tc>
          <w:tcPr>
            <w:tcW w:w="0" w:type="auto"/>
            <w:vAlign w:val="center"/>
          </w:tcPr>
          <w:p w:rsidR="001B00BE" w:rsidRPr="00F65D4B" w:rsidRDefault="001B00BE" w:rsidP="001B00BE">
            <w:pPr>
              <w:jc w:val="right"/>
              <w:rPr>
                <w:rFonts w:ascii="Arial" w:hAnsi="Arial" w:cs="Arial"/>
                <w:sz w:val="20"/>
                <w:szCs w:val="20"/>
              </w:rPr>
            </w:pP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130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44.9.1. Tezlerden çıkan ve SCI-expanded, SSCI ve AHCI indekslerinde taranan dergilerde ilgili yılda yayımlanan tam metin yayın sayısı / İlgili yılda tamamlanan toplam tez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0,44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896"/>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44.9.2. Tezlerden çıkan ve diğer uluslararası indekslerinde taranan dergilerde ilgili yılda yayımlanan tam metin yayın sayısı / İlgili yılda tamamlanan toplam tez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0,32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15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44.9.3. Tezlerden çıkan ve ULAKBİM’de taranan dergilerde ilgili yılda yayımlanan tam metin yayın sayısı / İlgili yılda tamamlanan toplam tez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0,51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44.10. Tezlerin yayına dönüştürülmesinde danışman öğretim üyesinin başarı düzeyi:</w:t>
            </w:r>
          </w:p>
        </w:tc>
        <w:tc>
          <w:tcPr>
            <w:tcW w:w="0" w:type="auto"/>
            <w:vAlign w:val="center"/>
          </w:tcPr>
          <w:p w:rsidR="001B00BE" w:rsidRPr="00F65D4B" w:rsidRDefault="001B00BE" w:rsidP="001B00BE">
            <w:pPr>
              <w:jc w:val="right"/>
              <w:rPr>
                <w:rFonts w:ascii="Arial" w:hAnsi="Arial" w:cs="Arial"/>
                <w:sz w:val="20"/>
                <w:szCs w:val="20"/>
              </w:rPr>
            </w:pP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130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44.10.1. Tezlerden çıkan ve SCI-expanded, SSCI ve AHCI indekslerinde taranan dergilerde ilgili yılda yayımlanan tam metin yayın sayısı / O dönemde danışmanlık yapan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0,31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876"/>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44.10.2. Tezlerden çıkan ve diğer uluslararası indekslerinde taranan dergilerde ilgili yılda yayımlanan tam metin yayın sayısı / O dönemde danışmanlık yapan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0,22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21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44.10.3. Tezlerden çıkan ve ULAKBİM’de taranan dergilerde ilgili yılda yayımlanan tam metin yayın sayısı / O dönemde danışmanlık yapan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20"/>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45. Kadrolu öğretim üyesi ve akademik personel başına düşen değerlendirme yılı içerisinde basılmış tam metin yayın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45.1. Kadrolu öğretim üyeleri tarafından ilgili yılda yayımlanan tam metin yayın sayısı (SCI-expanded, SSCI ve AHCI) / Kadrolu öğretim üyesi sayısı</w:t>
            </w:r>
          </w:p>
        </w:tc>
        <w:tc>
          <w:tcPr>
            <w:tcW w:w="0" w:type="auto"/>
            <w:vAlign w:val="center"/>
          </w:tcPr>
          <w:p w:rsidR="001B00BE" w:rsidRPr="00F65D4B" w:rsidRDefault="001B00BE" w:rsidP="00BA0635">
            <w:pPr>
              <w:jc w:val="right"/>
              <w:rPr>
                <w:rFonts w:ascii="Arial" w:hAnsi="Arial" w:cs="Arial"/>
                <w:color w:val="000000"/>
                <w:sz w:val="20"/>
                <w:szCs w:val="20"/>
              </w:rPr>
            </w:pPr>
            <w:r w:rsidRPr="00F65D4B">
              <w:rPr>
                <w:rFonts w:ascii="Arial" w:hAnsi="Arial" w:cs="Arial"/>
                <w:color w:val="000000"/>
                <w:sz w:val="20"/>
                <w:szCs w:val="20"/>
              </w:rPr>
              <w:t>0,</w:t>
            </w:r>
            <w:r w:rsidR="00BA0635">
              <w:rPr>
                <w:rFonts w:ascii="Arial" w:hAnsi="Arial" w:cs="Arial"/>
                <w:color w:val="000000"/>
                <w:sz w:val="20"/>
                <w:szCs w:val="20"/>
              </w:rPr>
              <w:t>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45.2. Kadrolu öğretim üyeleri tarafından ilgili yılda yayımlanan tam metin yayın sayısı (Diğer uluslararası indeksler)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06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45.3. Kadrolu öğretim üyeleri tarafından ilgili yılda yayımlanan tam metin yayın sayısı (ULAKBİM)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0,43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25"/>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45.4. Kadrolu akademik personel  tarafından ilgili yılda yayımlanan tam metin yayın sayısı (SCI-expanded, SSCI ve AHCI) /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0,34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25"/>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45.5. Kadrolu akademik personel  tarafından ilgili yılda yayımlanan tam metin yayın sayısı (Diğer uluslararası indeksler) /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0,30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20"/>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45.6. Kadrolu akademik personel  tarafından ilgili yılda yayımlanan tam metin yayın sayısı (ULAKBİM) /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0,27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20"/>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46. Kadrolu öğretim üyesi ve akademik personel başına düşen toplam yayın ve bilimsel faaliyetlerin (makale, kitap, kitapta bölüm, kongre, konferans bildirileri, sergi, konser, performans vb)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46.1. Kadrolu öğretim üyeleri tarafından ilgili yılda yayımlanan makale sayısı (İndekslerde taranan/taranmayan yayımlanmış tüm makaleler)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1,99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8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46.2. Kadrolu öğretim üyeleri tarafından ilgili yılda yayımlanan kitap sayısı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0,19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46.3. Kadrolu öğretim üyeleri tarafından ilgili yılda yayımlanan kitapta bölüm sayısı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0,19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46.4. Kadrolu öğretim üyeleri tarafından ilgili yılda yayımlanan uluslararası kongre ve sempozyum bildirileri sayısı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0,64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99"/>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46.5. Kadrolu öğretim üyeleri tarafından ilgili yılda yayımlanan ulusal kongre ve sempozyum bildirileri sayısı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0,61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46.6. Kadrolu öğretim üyeleri tarafından ilgili yılda gerçekleştirilen performans (sergi, konser vb) sayısı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0,43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12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46.7. Kadrolu öğretim üyeleri tarafından ilgili yılda gerçekleştirilen toplam yayın ve bilimsel faaliyet sayısı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4,04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430"/>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46.8. Kadrolu akademik personel tarafından ilgili yılda yayımlanan makale sayısı (İndekslerde taranan/taranmayan yayımlanmış tüm makaleler) /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89"/>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46.9. Kadrolu akademik personel tarafından ilgili yılda yayımlanan kitap sayısı /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47"/>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46.10. Kadrolu akademik personel tarafından ilgili yılda yayımlanan kitapta bölüm sayısı /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0,10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04"/>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46.11. Kadrolu akademik personel tarafından ilgili yılda yayımlanan uluslararası kongre ve sempozyum bildirileri sayısı /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0,35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69"/>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46.12. Kadrolu akademik personel tarafından ilgili yılda yayımlanan ulusal kongre ve sempozyum bildirileri sayısı /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0,29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88"/>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46.13. Kadrolu akademik personel tarafından ilgili yılda gerçekleştirilen performans (sergi, konser vb) sayısı /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0,17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74"/>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46.14. Kadrolu akademik personel tarafından ilgili yılda gerçekleştirilen toplam yayın ve bilimsel faaliyet sayısı /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2,14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462"/>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47. Kadrolu öğretim üyesi ve akademik personel başına düşen atıf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47.1. SCI-EXPANDED, SSCI, A&amp;HCI indekslerinde taranan dergilerde yayımlanmış tam metin Gazi Üniversitesi adresli makalelere değerlendirme yılı dahil son 5 yılda yapılan atıf sayısı / Kadrolu öğretim üyesi sayısı</w:t>
            </w:r>
          </w:p>
        </w:tc>
        <w:tc>
          <w:tcPr>
            <w:tcW w:w="0" w:type="auto"/>
            <w:vAlign w:val="center"/>
          </w:tcPr>
          <w:p w:rsidR="001B00BE" w:rsidRPr="00F65D4B" w:rsidRDefault="00FF040B" w:rsidP="001B00BE">
            <w:pPr>
              <w:jc w:val="right"/>
              <w:rPr>
                <w:rFonts w:ascii="Arial" w:hAnsi="Arial" w:cs="Arial"/>
                <w:color w:val="000000"/>
                <w:sz w:val="20"/>
                <w:szCs w:val="20"/>
              </w:rPr>
            </w:pPr>
            <w:r>
              <w:rPr>
                <w:rFonts w:ascii="Arial" w:hAnsi="Arial" w:cs="Arial"/>
                <w:color w:val="000000"/>
                <w:sz w:val="20"/>
                <w:szCs w:val="20"/>
              </w:rPr>
              <w:t>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150"/>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47.2 SCI-EXPANDED, SSCI, A&amp;HCI indekslerinde taranan dergilerde yayımlanmış tam metin Gazi Üniversitesi adresli makalelere değerlendirme yılı dahil son 5 yılda yapılan atıf sayısı / Kadrolu akademik personel sayısı</w:t>
            </w:r>
          </w:p>
        </w:tc>
        <w:tc>
          <w:tcPr>
            <w:tcW w:w="0" w:type="auto"/>
            <w:vAlign w:val="center"/>
          </w:tcPr>
          <w:p w:rsidR="001B00BE" w:rsidRPr="00F65D4B" w:rsidRDefault="00FF040B" w:rsidP="001B00BE">
            <w:pPr>
              <w:jc w:val="right"/>
              <w:rPr>
                <w:rFonts w:ascii="Arial" w:hAnsi="Arial" w:cs="Arial"/>
                <w:color w:val="000000"/>
                <w:sz w:val="20"/>
                <w:szCs w:val="20"/>
              </w:rPr>
            </w:pPr>
            <w:r>
              <w:rPr>
                <w:rFonts w:ascii="Arial" w:hAnsi="Arial" w:cs="Arial"/>
                <w:color w:val="000000"/>
                <w:sz w:val="20"/>
                <w:szCs w:val="20"/>
              </w:rPr>
              <w:t>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0"/>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48. Öğretim üyesi başına düşen bilimsel ve sanatsal ödül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48.1. Kazanılan bilimsel ve sanatsal ödül sayısı (yayın teşvik ödülleri hariç) /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48.2. Kazanılan bilimsel ve sanatsal ödül sayısı (yayın teşvik ödülleri dahil /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0,26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72"/>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49. Alınan patent ve patent destek hizmetleri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49.1. İlgili yılda alınan patent sayısı (faydalı model endüstriyel tasarım tescili dâhil)</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9"/>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49.2. Patent Destek Birimi aracılığıyla ilgili yılda dosyalanan patent/faydalı model belgesi başvuruları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86"/>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49.3. Patent Destek Birimi aracılığıyla ilgili yılda dosyalanan endüstriyel tasarım başvuruları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82"/>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49.4. Patent Destek Biriminde ilgili yılda danışmanlık verilen yeni kişi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26"/>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50. Kurum tarafından düzenlenen ulusal ve uluslararası bilimsel konferans, seminer, panel vb. faaliyetlerin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50.1. Kurum tarafından düzenlenen ulusal bilimsel konferans, seminer, panel vb. faaliyetlerin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165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839"/>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50.2. Kurum tarafından düzenlenen uluslararası bilimsel konferans, seminer, panel vb. faaliyetlerin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811"/>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51. Kadrolu öğretim üyesi başına düşen (Gazi Üniversitesi adına yürütülmüş olan) DPT, TUBİTAK, BAP ve diğer kamu finanslı projelerin sayısı (değerlendirme yılı içinde tamamlanan):</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51.1. Değerlendirme yılı içinde tamamlanan DPT, TUBİTAK ve diğer kamu finanslı projelerin sayısı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4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51.2. Değerlendirme yılı içinde tamamlanan kurum içi destekli (BAP) proje sayısı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0,16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2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51.3. Değerlendirme yılı içinde tamamlanan sanayi destekli proje sayısı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0,001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858"/>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51.4. Değerlendirme yılı içinde tamamlanan uluslararası ortaklı veya destekli proje sayısı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0,007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6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51.5. Değerlendirme yılı içinde tamamlanan toplam proje sayısı /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0,17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64"/>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52. Öğrenci başına düşen derslik alanı: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52.1. Önlisans sınıflarındaki toplam derslik alanı (</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 / Önlisans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0,87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w:t>
            </w:r>
            <w:r w:rsidR="001D555C" w:rsidRPr="001D555C">
              <w:rPr>
                <w:rFonts w:ascii="Arial" w:hAnsi="Arial" w:cs="Arial"/>
                <w:sz w:val="20"/>
                <w:szCs w:val="20"/>
                <w:vertAlign w:val="superscript"/>
              </w:rPr>
              <w:t>2</w:t>
            </w:r>
          </w:p>
        </w:tc>
      </w:tr>
      <w:tr w:rsidR="001B00BE" w:rsidRPr="00F65D4B" w:rsidTr="001B00BE">
        <w:trPr>
          <w:trHeight w:val="47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52.2. Lisans sınıflarındaki toplam derslik alanı (</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  / Lisans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1,13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w:t>
            </w:r>
            <w:r w:rsidR="001D555C" w:rsidRPr="001D555C">
              <w:rPr>
                <w:rFonts w:ascii="Arial" w:hAnsi="Arial" w:cs="Arial"/>
                <w:sz w:val="20"/>
                <w:szCs w:val="20"/>
                <w:vertAlign w:val="superscript"/>
              </w:rPr>
              <w:t>2</w:t>
            </w:r>
          </w:p>
        </w:tc>
      </w:tr>
      <w:tr w:rsidR="001B00BE" w:rsidRPr="00F65D4B" w:rsidTr="001B00BE">
        <w:trPr>
          <w:trHeight w:val="22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52.3. Toplam derslik alanı(</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  / Önlisans ve lisans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w:t>
            </w:r>
            <w:r w:rsidR="001D555C" w:rsidRPr="001D555C">
              <w:rPr>
                <w:rFonts w:ascii="Arial" w:hAnsi="Arial" w:cs="Arial"/>
                <w:sz w:val="20"/>
                <w:szCs w:val="20"/>
                <w:vertAlign w:val="superscript"/>
              </w:rPr>
              <w:t>2</w:t>
            </w:r>
          </w:p>
        </w:tc>
      </w:tr>
      <w:tr w:rsidR="001B00BE" w:rsidRPr="00F65D4B" w:rsidTr="001B00BE">
        <w:trPr>
          <w:trHeight w:val="705"/>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53. Öğrenci başına düşen öğrenci kullanımına açık bilgisayar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53.1. Önlisans programlarında öğrenci kullanımına açık bilgisayar sayısı / Önlisans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53.2. Lisans programlarında öğrenci kullanımına açık bilgisayar sayısı / Lisans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1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53.3. Öğrenci kullanımına açık toplam bilgisayar sayısı / Toplam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74"/>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54. Öğrenci başına düşen laboratuar alanı: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54.1. Önlisans programlarındaki laboratuar alanı(</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 / Önlisans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0,31</w:t>
            </w:r>
          </w:p>
        </w:tc>
        <w:tc>
          <w:tcPr>
            <w:tcW w:w="0" w:type="auto"/>
            <w:vAlign w:val="center"/>
          </w:tcPr>
          <w:p w:rsidR="001B00BE" w:rsidRPr="00F65D4B" w:rsidRDefault="00C05653" w:rsidP="001B00BE">
            <w:pPr>
              <w:jc w:val="center"/>
              <w:rPr>
                <w:rFonts w:ascii="Arial" w:hAnsi="Arial" w:cs="Arial"/>
                <w:sz w:val="20"/>
                <w:szCs w:val="20"/>
              </w:rPr>
            </w:pPr>
            <w:r w:rsidRPr="00F65D4B">
              <w:rPr>
                <w:rFonts w:ascii="Arial" w:hAnsi="Arial" w:cs="Arial"/>
                <w:sz w:val="20"/>
                <w:szCs w:val="20"/>
              </w:rPr>
              <w:t>m</w:t>
            </w:r>
            <w:r w:rsidRPr="00C05653">
              <w:rPr>
                <w:rFonts w:ascii="Arial" w:hAnsi="Arial" w:cs="Arial"/>
                <w:sz w:val="20"/>
                <w:szCs w:val="20"/>
                <w:vertAlign w:val="superscript"/>
              </w:rPr>
              <w:t>2</w:t>
            </w:r>
          </w:p>
        </w:tc>
      </w:tr>
      <w:tr w:rsidR="001B00BE" w:rsidRPr="00F65D4B" w:rsidTr="001B00BE">
        <w:trPr>
          <w:trHeight w:val="67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54.2. Lisans ve lisansüstü programlarındaki laboratuar alanı(</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  / Lisans ve lisansüstü programlardaki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0,60</w:t>
            </w:r>
          </w:p>
        </w:tc>
        <w:tc>
          <w:tcPr>
            <w:tcW w:w="0" w:type="auto"/>
            <w:vAlign w:val="center"/>
          </w:tcPr>
          <w:p w:rsidR="001B00BE" w:rsidRPr="00F65D4B" w:rsidRDefault="00C05653" w:rsidP="001B00BE">
            <w:pPr>
              <w:jc w:val="center"/>
              <w:rPr>
                <w:rFonts w:ascii="Arial" w:hAnsi="Arial" w:cs="Arial"/>
                <w:sz w:val="20"/>
                <w:szCs w:val="20"/>
              </w:rPr>
            </w:pPr>
            <w:r w:rsidRPr="00F65D4B">
              <w:rPr>
                <w:rFonts w:ascii="Arial" w:hAnsi="Arial" w:cs="Arial"/>
                <w:sz w:val="20"/>
                <w:szCs w:val="20"/>
              </w:rPr>
              <w:t>m</w:t>
            </w:r>
            <w:r w:rsidRPr="00C05653">
              <w:rPr>
                <w:rFonts w:ascii="Arial" w:hAnsi="Arial" w:cs="Arial"/>
                <w:sz w:val="20"/>
                <w:szCs w:val="20"/>
                <w:vertAlign w:val="superscript"/>
              </w:rPr>
              <w:t>2</w:t>
            </w:r>
          </w:p>
        </w:tc>
      </w:tr>
      <w:tr w:rsidR="001B00BE" w:rsidRPr="00F65D4B" w:rsidTr="001B00BE">
        <w:trPr>
          <w:trHeight w:val="236"/>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54.3. Toplam laboratuar alanı (</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 / Toplam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0,54</w:t>
            </w:r>
          </w:p>
        </w:tc>
        <w:tc>
          <w:tcPr>
            <w:tcW w:w="0" w:type="auto"/>
            <w:vAlign w:val="center"/>
          </w:tcPr>
          <w:p w:rsidR="001B00BE" w:rsidRPr="00F65D4B" w:rsidRDefault="00C05653" w:rsidP="001B00BE">
            <w:pPr>
              <w:jc w:val="center"/>
              <w:rPr>
                <w:rFonts w:ascii="Arial" w:hAnsi="Arial" w:cs="Arial"/>
                <w:sz w:val="20"/>
                <w:szCs w:val="20"/>
              </w:rPr>
            </w:pPr>
            <w:r w:rsidRPr="00F65D4B">
              <w:rPr>
                <w:rFonts w:ascii="Arial" w:hAnsi="Arial" w:cs="Arial"/>
                <w:sz w:val="20"/>
                <w:szCs w:val="20"/>
              </w:rPr>
              <w:t>m</w:t>
            </w:r>
            <w:r w:rsidRPr="00C05653">
              <w:rPr>
                <w:rFonts w:ascii="Arial" w:hAnsi="Arial" w:cs="Arial"/>
                <w:sz w:val="20"/>
                <w:szCs w:val="20"/>
                <w:vertAlign w:val="superscript"/>
              </w:rPr>
              <w:t>2</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55. Kütüphanede takip edilen basılı ve veri tabanları ile ulaşılabilen tam metin elektronik periyodik dergi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55.1. Kütüphanede takip edilen basılı periyodik dergi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922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55.2. Kütüphanede veri tabanları ile ulaşılabilen tam metin elektronik periyodik dergi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50.523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55.3. Kütüphanede veri tabanları ile ulaşılabilen on-line kitap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112.232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84"/>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56. Öğrenci başına düşen üniversite kütüphanesindeki kitap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Toplam kitap sayısı /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4,32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18"/>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57. Kütüphanenin haftalık ortalama hizmet süresi (Haftalık ortalaması-Saat):</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Kütüphanenin haftalık ortalama hizmet süresi (Haftalık ortalaması-Saat):</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133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85"/>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58. Web ana sayfasının aldığı yıllık ziyaretçi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Web ana sayfasının aldığı yıllık ziyaretçi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14.083.00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62"/>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59. Maksimum internet bağlantı kullanımı kapasitesi (Mbps):</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Maksimum internet bağlantı kullanımı kapasitesi (Mbps):</w:t>
            </w:r>
          </w:p>
        </w:tc>
        <w:tc>
          <w:tcPr>
            <w:tcW w:w="0" w:type="auto"/>
            <w:vAlign w:val="center"/>
          </w:tcPr>
          <w:p w:rsidR="001B00BE" w:rsidRPr="00F65D4B" w:rsidRDefault="00C05653" w:rsidP="001B00BE">
            <w:pPr>
              <w:jc w:val="right"/>
              <w:rPr>
                <w:rFonts w:ascii="Arial" w:hAnsi="Arial" w:cs="Arial"/>
                <w:color w:val="000000"/>
                <w:sz w:val="20"/>
                <w:szCs w:val="20"/>
              </w:rPr>
            </w:pPr>
            <w:r>
              <w:rPr>
                <w:rFonts w:ascii="Arial" w:hAnsi="Arial" w:cs="Arial"/>
                <w:color w:val="000000"/>
                <w:sz w:val="20"/>
                <w:szCs w:val="20"/>
              </w:rPr>
              <w:t>600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Mbps</w:t>
            </w:r>
          </w:p>
        </w:tc>
      </w:tr>
      <w:tr w:rsidR="001B00BE" w:rsidRPr="00F65D4B" w:rsidTr="001B00BE">
        <w:trPr>
          <w:trHeight w:val="121"/>
        </w:trPr>
        <w:tc>
          <w:tcPr>
            <w:tcW w:w="0" w:type="auto"/>
            <w:shd w:val="clear" w:color="auto" w:fill="auto"/>
            <w:vAlign w:val="center"/>
          </w:tcPr>
          <w:p w:rsidR="001B00BE" w:rsidRPr="00F65D4B" w:rsidRDefault="001B00BE" w:rsidP="0043760C">
            <w:pPr>
              <w:rPr>
                <w:rFonts w:ascii="Arial" w:hAnsi="Arial" w:cs="Arial"/>
                <w:sz w:val="20"/>
                <w:szCs w:val="20"/>
              </w:rPr>
            </w:pPr>
            <w:r w:rsidRPr="00F65D4B">
              <w:rPr>
                <w:rFonts w:ascii="Arial" w:hAnsi="Arial" w:cs="Arial"/>
                <w:sz w:val="20"/>
                <w:szCs w:val="20"/>
              </w:rPr>
              <w:t xml:space="preserve">60. Ortalama </w:t>
            </w:r>
            <w:r w:rsidR="0043760C">
              <w:rPr>
                <w:rFonts w:ascii="Arial" w:hAnsi="Arial" w:cs="Arial"/>
                <w:sz w:val="20"/>
                <w:szCs w:val="20"/>
              </w:rPr>
              <w:t xml:space="preserve">anlık </w:t>
            </w:r>
            <w:r w:rsidRPr="00F65D4B">
              <w:rPr>
                <w:rFonts w:ascii="Arial" w:hAnsi="Arial" w:cs="Arial"/>
                <w:sz w:val="20"/>
                <w:szCs w:val="20"/>
              </w:rPr>
              <w:t>internet bağlantı kullanım kapasitesi:</w:t>
            </w:r>
          </w:p>
        </w:tc>
        <w:tc>
          <w:tcPr>
            <w:tcW w:w="0" w:type="auto"/>
            <w:shd w:val="clear" w:color="auto" w:fill="auto"/>
            <w:vAlign w:val="center"/>
          </w:tcPr>
          <w:p w:rsidR="001B00BE" w:rsidRPr="00F65D4B" w:rsidRDefault="001B00BE" w:rsidP="0043760C">
            <w:pPr>
              <w:rPr>
                <w:rFonts w:ascii="Arial" w:hAnsi="Arial" w:cs="Arial"/>
                <w:sz w:val="20"/>
                <w:szCs w:val="20"/>
              </w:rPr>
            </w:pPr>
            <w:r w:rsidRPr="00F65D4B">
              <w:rPr>
                <w:rFonts w:ascii="Arial" w:hAnsi="Arial" w:cs="Arial"/>
                <w:sz w:val="20"/>
                <w:szCs w:val="20"/>
              </w:rPr>
              <w:t xml:space="preserve">Ortalama </w:t>
            </w:r>
            <w:r w:rsidR="0043760C">
              <w:rPr>
                <w:rFonts w:ascii="Arial" w:hAnsi="Arial" w:cs="Arial"/>
                <w:sz w:val="20"/>
                <w:szCs w:val="20"/>
              </w:rPr>
              <w:t xml:space="preserve">anlık </w:t>
            </w:r>
            <w:r w:rsidRPr="00F65D4B">
              <w:rPr>
                <w:rFonts w:ascii="Arial" w:hAnsi="Arial" w:cs="Arial"/>
                <w:sz w:val="20"/>
                <w:szCs w:val="20"/>
              </w:rPr>
              <w:t>internet bağlantı kullanım kapasitesi:</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257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TB</w:t>
            </w:r>
          </w:p>
        </w:tc>
      </w:tr>
      <w:tr w:rsidR="001B00BE" w:rsidRPr="00F65D4B" w:rsidTr="001B00BE">
        <w:trPr>
          <w:trHeight w:val="918"/>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61. Ana sunucu web sitesi büyüklüğü: Web sitesi büyüklüğü sunucu üzerindeki dosyaların ve veri tabanlarının GB olarak büyüklüklerinin toplamı (GB)</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Web sitesi büyüklüğü sunucu üzerindeki dosyaların ve veri tabanlarının GB olarak büyüklüklerinin toplamı (GB)</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182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GB</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62. Öğrencilere sunulan yemekhane hizmetleri: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62.1. Öğrencilere sunulan yıllık yemek servisi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1.095.910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146"/>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62.2. Yemekhane hizmetlerinden yararlanan öğrenci oranı: (Öğrencilere sunulan yemek servisi sayısının günlük ortalaması /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5,76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63. Personele sunulan yemekhane hizmetleri: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63.1. Akademik personele sunulan yıllık yemek servisi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110.976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63.2. İdari personele sunulan yıllık yemek servisi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181.721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15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63.3. Yemekhane hizmetlerinden yararlanan akademik personel oranı: (Akademik personele sunulan yemek servisi sayısının günlük ortalaması / Toplam kadrolu akademik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10,84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63.4. Yemekhane hizmetlerinden yararlanan idari personel oranı: (İdari personele sunulan yemek servisi sayısının günlük ortalaması / Toplam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19,78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63.5. Yemekhane hizmetlerinden yararlanan toplam personel oranı: (Personele sunulan yemek servisi sayısının günlük ortalaması / Toplam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15,45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95"/>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64. Öğrencilere sunulan sağlık hizmetleri</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64.1. Sağlık hizmetlerinden günlük yararlanan öğrenci sayısı (Öğrencilere sunulan sağlık hizmeti (vizite) sayısının günlük ortalaması)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64.2. Sağlık hizmetlerinden yıllık yararlanan öğrenci sayısı (Öğrencilere sunulan yıllık sağlık hizmeti (vizite)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21.777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5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64.3. Sağlık hizmetlerinden yararlanan öğrenci oranı: (Öğrencilere sunulan sağlık hizmeti (vizite) sayısının günlük ortalaması /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0,12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53"/>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65. Personele sunulan sağlık hizmetleri</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65.5. Sağlık hizmetlerinden yararlanan personel oranı: (Personele sunulan sağlık hizmeti (vizite) sayısının günlük ortalaması / Toplam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0,67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040"/>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67. Burs alan öğrenci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67.1. (Yükseköğretim Kurumu tarafından desteklenen (yemek, yurt ve vb.) öğrenci sayısı /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1,99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859"/>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67.2. (Kredi ve Yurtlar Kurumu tarafından öğrenim katkı payı ve öğrenim kredisi verilen öğrenci sayısı /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34,73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859"/>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67.3. (Kredi ve Yurtlar Kurumu tarafından karşılıksız burs verilen öğrenci sayısı /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10,80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8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67.4. Diğer kurum ve kuruluşlar tarafından burs verilen öğrenci sayısı /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8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67.5. Burs, kredi ve destek verilen öğrenci sayısı /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47,52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226"/>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68. Topluma katkı amaçlı düzenlenen</w:t>
            </w:r>
            <w:r w:rsidRPr="00F65D4B">
              <w:rPr>
                <w:rFonts w:ascii="Arial" w:hAnsi="Arial" w:cs="Arial"/>
                <w:b/>
                <w:sz w:val="20"/>
                <w:szCs w:val="20"/>
              </w:rPr>
              <w:t xml:space="preserve"> </w:t>
            </w:r>
            <w:r w:rsidRPr="00F65D4B">
              <w:rPr>
                <w:rFonts w:ascii="Arial" w:hAnsi="Arial" w:cs="Arial"/>
                <w:sz w:val="20"/>
                <w:szCs w:val="20"/>
              </w:rPr>
              <w:t xml:space="preserve">etkinlikler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68.1. Topluma katkı amaçlı düzenlenen sosyal, kültürel ve sanatsal (tiyatro, konser, sergi, söyleşi vb.) etkinliklerin sayısı (46. maddede sayılanlar hariç)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777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68.2. Topluma katkı amaçlı düzenlenen sportif etkinliklerin sayısı (46. maddede sayılanlar hariç)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0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68.3. Toplumun sosyoekonomik ve yaşam boyu eğitimi sorunlarına öncelik veren projelerin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1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68.5.1. Toplumun ihtiyaç duyduğu alanlarda düzenlenen meslek edinme, sertifika, uyum vb. eğitim programları ve faaliyet sayısı </w:t>
            </w:r>
          </w:p>
        </w:tc>
        <w:tc>
          <w:tcPr>
            <w:tcW w:w="0" w:type="auto"/>
            <w:vAlign w:val="center"/>
          </w:tcPr>
          <w:p w:rsidR="001B00BE" w:rsidRDefault="001B00BE" w:rsidP="001B00BE">
            <w:pPr>
              <w:jc w:val="right"/>
              <w:rPr>
                <w:rFonts w:ascii="Arial" w:hAnsi="Arial" w:cs="Arial"/>
                <w:color w:val="000000"/>
                <w:sz w:val="20"/>
                <w:szCs w:val="20"/>
              </w:rPr>
            </w:pPr>
            <w:r w:rsidRPr="00F65D4B">
              <w:rPr>
                <w:rFonts w:ascii="Arial" w:hAnsi="Arial" w:cs="Arial"/>
                <w:color w:val="000000"/>
                <w:sz w:val="20"/>
                <w:szCs w:val="20"/>
              </w:rPr>
              <w:t>231</w:t>
            </w:r>
          </w:p>
          <w:p w:rsidR="00B46184" w:rsidRDefault="00B46184" w:rsidP="001B00BE">
            <w:pPr>
              <w:jc w:val="right"/>
              <w:rPr>
                <w:rFonts w:ascii="Arial" w:hAnsi="Arial" w:cs="Arial"/>
                <w:color w:val="000000"/>
                <w:sz w:val="20"/>
                <w:szCs w:val="20"/>
              </w:rPr>
            </w:pPr>
          </w:p>
          <w:p w:rsidR="00B46184" w:rsidRPr="00F65D4B" w:rsidRDefault="00B46184" w:rsidP="001B00BE">
            <w:pPr>
              <w:jc w:val="right"/>
              <w:rPr>
                <w:rFonts w:ascii="Arial" w:hAnsi="Arial" w:cs="Arial"/>
                <w:color w:val="000000"/>
                <w:sz w:val="20"/>
                <w:szCs w:val="20"/>
              </w:rPr>
            </w:pPr>
            <w:r>
              <w:rPr>
                <w:rFonts w:ascii="Arial" w:hAnsi="Arial" w:cs="Arial"/>
                <w:color w:val="000000"/>
                <w:sz w:val="20"/>
                <w:szCs w:val="20"/>
              </w:rPr>
              <w:t>ETİSEM: 24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86"/>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68.5.2. Toplumun ihtiyaç duyduğu alanlarda düzenlenen BELTEK Kursları katılımcı sayısı </w:t>
            </w:r>
          </w:p>
        </w:tc>
        <w:tc>
          <w:tcPr>
            <w:tcW w:w="0" w:type="auto"/>
            <w:vAlign w:val="center"/>
          </w:tcPr>
          <w:p w:rsidR="001B00BE" w:rsidRDefault="001B00BE" w:rsidP="001B00BE">
            <w:pPr>
              <w:jc w:val="right"/>
              <w:rPr>
                <w:rFonts w:ascii="Arial" w:hAnsi="Arial" w:cs="Arial"/>
                <w:color w:val="000000"/>
                <w:sz w:val="20"/>
                <w:szCs w:val="20"/>
              </w:rPr>
            </w:pPr>
            <w:r w:rsidRPr="00F65D4B">
              <w:rPr>
                <w:rFonts w:ascii="Arial" w:hAnsi="Arial" w:cs="Arial"/>
                <w:color w:val="000000"/>
                <w:sz w:val="20"/>
                <w:szCs w:val="20"/>
              </w:rPr>
              <w:t>8.708</w:t>
            </w:r>
          </w:p>
          <w:p w:rsidR="00B46184" w:rsidRPr="00F65D4B" w:rsidRDefault="00B46184" w:rsidP="001B00BE">
            <w:pPr>
              <w:jc w:val="right"/>
              <w:rPr>
                <w:rFonts w:ascii="Arial" w:hAnsi="Arial" w:cs="Arial"/>
                <w:color w:val="000000"/>
                <w:sz w:val="20"/>
                <w:szCs w:val="20"/>
              </w:rPr>
            </w:pPr>
            <w:r>
              <w:rPr>
                <w:rFonts w:ascii="Arial" w:hAnsi="Arial" w:cs="Arial"/>
                <w:color w:val="000000"/>
                <w:sz w:val="20"/>
                <w:szCs w:val="20"/>
              </w:rPr>
              <w:t>ETİSEM: 1088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876"/>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69. Yaşam boyu öğrenim kapsamında düzenlenen etkinliklerin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69.1. Kurum çalışanları ve öğrenciler için yaşam boyu öğrenim kapsamında düzenlenen etkinliklerin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69.2. Topluma yönelik yaşam boyu öğrenim kapsamında düzenlenen etkinliklerin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69.3. Yaşam boyu öğrenim kapsamında düzenlenen kurs ve sertifika programı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69.4. Yaşam boyu öğrenim kapsamında düzenlenen konferans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11"/>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70. Tanımlanmış ve yazılı hale getirilmiş toplam süreç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45"/>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71. Üniversite genelinde akademik birim sayısı</w:t>
            </w:r>
          </w:p>
          <w:p w:rsidR="001B00BE" w:rsidRPr="00F65D4B" w:rsidRDefault="001B00BE" w:rsidP="001B00BE">
            <w:pPr>
              <w:rPr>
                <w:rFonts w:ascii="Arial" w:hAnsi="Arial" w:cs="Arial"/>
                <w:b/>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71.1. Fakülte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9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71.2. MYO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8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71.3. Yüksekokul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3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71.4. Enstitü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3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71.5. Konservatuvar sayısı</w:t>
            </w:r>
          </w:p>
          <w:p w:rsidR="001B00BE" w:rsidRPr="00F65D4B" w:rsidRDefault="001B00BE" w:rsidP="001B00BE">
            <w:pPr>
              <w:rPr>
                <w:rFonts w:ascii="Arial" w:hAnsi="Arial" w:cs="Arial"/>
                <w:sz w:val="20"/>
                <w:szCs w:val="20"/>
              </w:rPr>
            </w:pP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72. Akademik birimlerdeki program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72.1. Fakültelerdeki normal öğretim program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136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72.2. Fakültelerdeki ikinci öğretim program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72.3. MYO’lardaki normal öğretim program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72.4. MYO’lardaki ikinci öğretim program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72.5. Yüksekokullardaki normal öğretim program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72.6. Yüksekokullardaki ikinci öğretim program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72.7. Enstitülerdeki tezli yüksek lisans programı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190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72.8. Enstitülerdeki tezsiz yüksek lisans programı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72.9. Enstitülerdeki  doktora programı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133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72.10. Enstitülerdeki lisans sonrası doktora programı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72.11. Konservatuvarlardaki normal öğretim  program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72.12. Konservatuvarlardaki ikinci öğretim  program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32"/>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 Kadrolu idari personelin niteliği:</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73.1. İdari personelin eğitim düzeyi:</w:t>
            </w:r>
          </w:p>
        </w:tc>
        <w:tc>
          <w:tcPr>
            <w:tcW w:w="0" w:type="auto"/>
            <w:vAlign w:val="center"/>
          </w:tcPr>
          <w:p w:rsidR="001B00BE" w:rsidRPr="00F65D4B" w:rsidRDefault="001B00BE" w:rsidP="001B00BE">
            <w:pPr>
              <w:jc w:val="right"/>
              <w:rPr>
                <w:rFonts w:ascii="Arial" w:hAnsi="Arial" w:cs="Arial"/>
                <w:sz w:val="20"/>
                <w:szCs w:val="20"/>
              </w:rPr>
            </w:pP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9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73.1.11. İlkokul mezunu kadrolu idari personel oranı: (İlkokul mezunu kadrolu idari personel sayısı / kadrolu toplam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1,73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73.1.12. Ortaokul mezunu kadrolu idari personel oranı: (Ortaokul mezunu kadrolu idari personel sayısı / kadrolu toplam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6,79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73.1.13. Lise mezunu kadrolu idari personel oranı: (Lise mezunu kadrolu idari personel sayısı / kadrolu toplam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28,25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73.1.14. Meslek lisesi mezunu kadrolu idari personel oranı: (Meslek lisesi kadrolu idari personel sayısı / Kadrolu toplam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7,68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5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73.1.15. Önlisans mezunu kadrolu idari personel oranı: (Yüksekokul mezunu kadrolu idari personel sayısı / kadrolu toplam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21,29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73.1.16. Lisans mezunu kadrolu idari personel oranı: (Lisans mezunu kadrolu idari personel sayısı / kadrolu toplam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38,85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389"/>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73.1.17. Yüksek lisans mezunu kadrolu idari personel oranı: (Yüksek Lisans mezunu kadrolu idari personel sayısı / kadrolu toplam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2,74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73.1.18. Doktora mezunu kadrolu idari personel oranı: (Doktora mezunu kadrolu idari personel sayısı / kadrolu toplam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0,35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9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73.2. İdari personelin yabancı dil düzeyleri (Dil ve düzeylere göre KPDS düzeyi c ve üzerinde olan personel sayıları ve toplam idari personel sayısına oranları)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0,06</w:t>
            </w: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73.2.5. KPDS düzeyi A1 olan idari personel oranı: (KPDS düzeyi A1 olan idari personel sayısı /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73.2.6. KPDS düzeyi A2 olan idari personel oranı: (KPDS düzeyi A2 olan idari personel sayısı /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73.2.7. KPDS düzeyi B olan idari personel sayısı: (KPDS düzeyi B olan idari personel sayısı /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73.2.8. KPDS düzeyi C olan idari personel sayısı: (KPDS düzeyi C olan idari personel sayısı /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73.3. İdari personelin yaş dağılımı:</w:t>
            </w:r>
          </w:p>
        </w:tc>
        <w:tc>
          <w:tcPr>
            <w:tcW w:w="0" w:type="auto"/>
            <w:vAlign w:val="center"/>
          </w:tcPr>
          <w:p w:rsidR="001B00BE" w:rsidRPr="00F65D4B" w:rsidRDefault="001B00BE" w:rsidP="001B00BE">
            <w:pPr>
              <w:jc w:val="right"/>
              <w:rPr>
                <w:rFonts w:ascii="Arial" w:hAnsi="Arial" w:cs="Arial"/>
                <w:sz w:val="20"/>
                <w:szCs w:val="20"/>
              </w:rPr>
            </w:pP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73.3.7. 21 yaş altı idari personel oranı:  (21 yaş altı idari personel sayısı / Toplam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73.3.8. 21-30 yaş arası idari personel oranı:  (21-30 yaş arası idari personel sayısı / Toplam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14,53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73.3.9. 31-40 yaş arası idari personel oranı:  (31-40 yaş arası idari personel sayısı / Toplam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38,19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73.3.10. 41-50 yaş arası idari personel oranı:  (41-50 yaş arası idari personel sayısı / Toplam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36,11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73.3.11. 51-60 yaş arası idari personel oranı:  (51-60 yaş arası idari personel sayısı / Toplam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10,57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73.3.12. 61 yaş ve üzeri idari personel oranı:  (61 yaş ve üzeri idari personel sayısı / Toplam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0,61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73.4. İdari personelin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39,9</w:t>
            </w: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232"/>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 Akademik personelin niteliği:</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74.1. Kadrolu akademik personelin eğitim düzeyi:</w:t>
            </w:r>
          </w:p>
        </w:tc>
        <w:tc>
          <w:tcPr>
            <w:tcW w:w="0" w:type="auto"/>
            <w:vAlign w:val="center"/>
          </w:tcPr>
          <w:p w:rsidR="001B00BE" w:rsidRPr="00F65D4B" w:rsidRDefault="001B00BE" w:rsidP="001B00BE">
            <w:pPr>
              <w:jc w:val="right"/>
              <w:rPr>
                <w:rFonts w:ascii="Arial" w:hAnsi="Arial" w:cs="Arial"/>
                <w:sz w:val="20"/>
                <w:szCs w:val="20"/>
              </w:rPr>
            </w:pP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95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74.1.4. Lisans mezunu kadrolu akademik personel oranı: (Lisans mezunu kadrolu akademik personel sayısı / kadrolu toplam akademik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23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74.1.5. Yüksek Lisans mezunu kadrolu akademik personel oranı: (Yüksek Lisans mezunu kadrolu akademik personel sayısı / kadrolu toplam akademik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15,82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5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74.1.6. Doktora mezunu kadrolu akademik personel oranı: (Doktora mezunu kadrolu akademik personel sayısı / kadrolu toplam akademik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59,18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9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74.2. Akademik personelin yabancı dil düzeyi (Dil ve düzeylere göre KPDS düzeyi c ve üzerinde olan personel sayıları ve toplam kadrolu akademik personel sayısına oranları) =</w:t>
            </w:r>
          </w:p>
        </w:tc>
        <w:tc>
          <w:tcPr>
            <w:tcW w:w="0" w:type="auto"/>
            <w:vAlign w:val="center"/>
          </w:tcPr>
          <w:p w:rsidR="001B00BE" w:rsidRPr="00F65D4B" w:rsidRDefault="001B00BE" w:rsidP="001B00BE">
            <w:pPr>
              <w:jc w:val="right"/>
              <w:rPr>
                <w:rFonts w:ascii="Arial" w:hAnsi="Arial" w:cs="Arial"/>
                <w:sz w:val="20"/>
                <w:szCs w:val="20"/>
              </w:rPr>
            </w:pP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7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74.2.5. KPDS düzeyi A1 olan kadrolu akademik personel oranı: (KPDS düzeyi A1 olan kadrolu akademik personel sayısı / Kadrolu akademik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1,31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5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74.2.6. KPDS düzeyi A2 olan kadrolu akademik personel oranı: (KPDS düzeyi A2 olan kadrolu akademik personel sayısı / Kadrolu akademik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3,32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5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74.2.7. KPDS düzeyi B olan kadrolu akademik personel sayısı: (KPDS düzeyi B olan kadrolu akademik personel sayısı / Kadrolu akademik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5,97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74.2.8. KPDS düzeyi C olan kadrolu akademik personel sayısı: (KPDS düzeyi C olan kadrolu akademik personel sayısı / Kadrolu akademik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8,19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74.3. Kadrolu akademik personelin yaş dağılımı:</w:t>
            </w:r>
          </w:p>
        </w:tc>
        <w:tc>
          <w:tcPr>
            <w:tcW w:w="0" w:type="auto"/>
            <w:vAlign w:val="center"/>
          </w:tcPr>
          <w:p w:rsidR="001B00BE" w:rsidRPr="00F65D4B" w:rsidRDefault="001B00BE" w:rsidP="001B00BE">
            <w:pPr>
              <w:jc w:val="right"/>
              <w:rPr>
                <w:rFonts w:ascii="Arial" w:hAnsi="Arial" w:cs="Arial"/>
                <w:sz w:val="20"/>
                <w:szCs w:val="20"/>
              </w:rPr>
            </w:pP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74.3.7. 21 yaş altı kadrolu akademik personel oranı:  (21 yaş altı kadrolu akademik personel sayısı / Toplam kadrolu akademik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74.3.8. 21-30 yaş arası kadrolu akademik personel oranı:  (21-30 yaş arası kadrolu akademik personel sayısı / Toplam kadrolu akademik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26,16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74.3.9. 31-40 yaş arası kadrolu akademik personel oranı:  (31-40 yaş arası kadrolu akademik personel sayısı / Toplam  kadrolu akademik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28,67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74.3.10. 41-50 yaş arası kadrolu akademik personel oranı:  (41-50 yaş arası kadrolu akademik personel sayısı / Toplam kadrolu akademik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24,65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74.3.11. 51-60 yaş arası kadrolu akademik personel oranı:  (51-60 yaş arası kadrolu akademik personel sayısı / Toplam kadrolu akademik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15,52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74.3.12. 61 yaş ve üzeri kadrolu akademik personel oranı:  (61 yaş ve üzeri kadrolu akademik personel sayısı / Toplam kadrolu akademik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74.4. Kadrolu akademik personelin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40,08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 Yaş ortalamalarının unvan ve cinsiyete göre dağılımı:</w:t>
            </w:r>
          </w:p>
        </w:tc>
        <w:tc>
          <w:tcPr>
            <w:tcW w:w="0" w:type="auto"/>
            <w:vAlign w:val="center"/>
          </w:tcPr>
          <w:p w:rsidR="001B00BE" w:rsidRPr="00F65D4B" w:rsidRDefault="001B00BE" w:rsidP="001B00BE">
            <w:pPr>
              <w:jc w:val="right"/>
              <w:rPr>
                <w:rFonts w:ascii="Arial" w:hAnsi="Arial" w:cs="Arial"/>
                <w:sz w:val="20"/>
                <w:szCs w:val="20"/>
              </w:rPr>
            </w:pP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74.5.1. Kadın profesörlerin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52,98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74.5.2. Erkek profesörlerin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53,56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74.5.3. Kadın doçentlerin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43,59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74.5.4. Erkek doçentlerin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44,19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74.5.5. Kadın yardımcı doçentlerin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42,84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74.5.6. Erkek yardımcı doçentlerin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44,53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74.5.7. Kadın öğretim görevlilerinin yaş ortalaması: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37,73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74.5.8. Erkek öğretim görevlilerinin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38,16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74.5.9. Kadın araştırma görevlilerinin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28,83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74.5.10. Erkek araştırma görevlilerinin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29,17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74.5.11. Kadın okutmanların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34,12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74.5.12. Erkek okutmanların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37,16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74.5.13. Kadın uzmanların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35,45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74.5.14. Erkek uzmanların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36,13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74.5.15. Diğer kadın kadrolu akademik personelin (varsa)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74.5.16. Diğer erkek kadrolu akademik personelin (varsa) uzmanların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74.5.17. Kadın öğretim üyelerinin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46,47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74.5.18. Erkek öğretim üyelerinin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47,43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74.5.19. Kadrolu kadın akademik personelin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38,07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74.5.20. Kadrolu erkek akademik personelin yaş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42,06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74.6. Kadrolu akademik personelin sayıları</w:t>
            </w:r>
          </w:p>
        </w:tc>
        <w:tc>
          <w:tcPr>
            <w:tcW w:w="0" w:type="auto"/>
            <w:vAlign w:val="center"/>
          </w:tcPr>
          <w:p w:rsidR="001B00BE" w:rsidRPr="00F65D4B" w:rsidRDefault="001B00BE" w:rsidP="001B00BE">
            <w:pPr>
              <w:jc w:val="right"/>
              <w:rPr>
                <w:rFonts w:ascii="Arial" w:hAnsi="Arial" w:cs="Arial"/>
                <w:sz w:val="20"/>
                <w:szCs w:val="20"/>
              </w:rPr>
            </w:pP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74.6.1.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4040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39"/>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74.6.2. Profesör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890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8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74.6.3. Doçent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424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9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74.6.4. Yardımcı doçent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708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5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74.6.5. Öğretim görevlisi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418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0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74.6.6. Araştırma görevlisi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1188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96"/>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74.6.7. Okutman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243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0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74.6.8. Uzman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169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74.6.9. Diğer kadrolu akademik personel (varsa)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74.6.10.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2022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 Kadın erkek personel dağılımı: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75.1. Kadrolu kadın idari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1886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75.2. Kadrolu erkek idari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1576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75.3. Kadrolu kadın akademik personel sayıları:</w:t>
            </w:r>
          </w:p>
        </w:tc>
        <w:tc>
          <w:tcPr>
            <w:tcW w:w="0" w:type="auto"/>
            <w:vAlign w:val="center"/>
          </w:tcPr>
          <w:p w:rsidR="001B00BE" w:rsidRPr="00F65D4B" w:rsidRDefault="001B00BE" w:rsidP="001B00BE">
            <w:pPr>
              <w:jc w:val="right"/>
              <w:rPr>
                <w:rFonts w:ascii="Arial" w:hAnsi="Arial" w:cs="Arial"/>
                <w:sz w:val="20"/>
                <w:szCs w:val="20"/>
              </w:rPr>
            </w:pP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75.3.1. Kadrolu kadın akademik personel sayısı (toplam):</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2012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75.3.2. Kadın profesör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336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75.3.3. Kadın doçent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188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75.3.4. Kadın yardımcı doçent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307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75.3.5. Kadın öğretim görevlisi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202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75.3.6. Kadın araştırma görevlisi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75.3.7. Kadın okutman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176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75.3.8. Kadın uzman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75.3.9. Diğer kadrolu kadın akademik personel (varsa)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75.3.10. Kadrolu kadın öğretim üyesi sayısı (Prof.+Doç.+Yrd.Doç.):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831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75.3.11. Kadrolu kadın öğretim yardımcısı sayısı (Öğr. Gör.+ Okt.+ Uzm):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481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75.4. Kadrolu erkek akademik personel sayıları: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2028</w:t>
            </w: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75.4.1. Kadrolu erkek akademik personel sayısı (toplam):</w:t>
            </w:r>
          </w:p>
        </w:tc>
        <w:tc>
          <w:tcPr>
            <w:tcW w:w="0" w:type="auto"/>
            <w:vAlign w:val="center"/>
          </w:tcPr>
          <w:p w:rsidR="001B00BE" w:rsidRPr="00F65D4B" w:rsidRDefault="001B00BE" w:rsidP="001B00BE">
            <w:pPr>
              <w:jc w:val="right"/>
              <w:rPr>
                <w:rFonts w:ascii="Arial" w:hAnsi="Arial" w:cs="Arial"/>
                <w:sz w:val="20"/>
                <w:szCs w:val="20"/>
              </w:rPr>
            </w:pP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75.4.2. Erkek profesör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554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75.4.3. Erkek doçent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236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75.4.4. Erkek yardımcı doçent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401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75.4.5. Erkek öğretim görevlisi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216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75.4.6. Erkek araştırma görevlisi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488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75.4.7. Erkek okutman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75.4.8. Erkek uzman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75.4.9. Diğer kadrolu erkek akademik personel (varsa)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75.4.10. Kadrolu erkek öğretim üyesi sayısı (Prof.+Doç.+Yrd.Doç.):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1191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75.4.11. Kadrolu erkek öğretim yardımcısı sayısı (Öğr. Gör.+ Okt.+ Uzm):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349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75.5. Kadrolu kadın idari personel oranı: Kadrolu kadın idari personel sayısı / Toplam kadrolu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54,48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75.6. Kadrolu erkek idari personel oranı: Kadrolu erkek idari personel sayısı / Toplam kadrolu idari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45,52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75.7. Kadrolu kadın akademik personel oranları:</w:t>
            </w:r>
          </w:p>
        </w:tc>
        <w:tc>
          <w:tcPr>
            <w:tcW w:w="0" w:type="auto"/>
            <w:vAlign w:val="center"/>
          </w:tcPr>
          <w:p w:rsidR="001B00BE" w:rsidRPr="00F65D4B" w:rsidRDefault="001B00BE" w:rsidP="001B00BE">
            <w:pPr>
              <w:jc w:val="right"/>
              <w:rPr>
                <w:rFonts w:ascii="Arial" w:hAnsi="Arial" w:cs="Arial"/>
                <w:sz w:val="20"/>
                <w:szCs w:val="20"/>
              </w:rPr>
            </w:pP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70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75.7.1. Toplam kadrolu kadın akademik personel oranı: Kadrolu kadın akademik personel sayısı / Toplam kadrolu akademik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49,80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8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75.7.2. Kadın profesör oranı: Kadın profesör sayısı / Toplam profesör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37,75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8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75.7.3. Kadın doçent oranı: Kadın doçent sayısı / Toplam doçent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44,34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8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75.7.4. Kadın yardımcı doçent oranı: Kadın yardımcı doçent sayısı / Toplam yardımcı doçent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43,36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8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75.7.5. Kadın öğretim görevlisi oranı: Kadın öğretim görevlisi sayısı / Toplam öğretim görevlisi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48,33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8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75.7.6. Kadın araştırma görevlisi oranı: Kadın araştırma görevlisi sayısı / Toplam araştırma görevlisi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44,67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8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75.7.7. Kadın okutman oranı: Kadın okutman sayısı / Toplam okutman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72,43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8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75.7.8. Kadın uzman oranı: Kadın uzman sayısı / Toplam uzman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60,95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75.7.9. Diğer kadın kadrolu akademik personel (varsa) oranı: Diğer kadrolu kadın akademik personel sayısı / Toplam kadrolu diğer akademik personel (varsa)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75.7.10. Kadrolu kadın öğretim üyesi (Prof.+Doç.+Yrd.Doç.) oranı: Kadın öğretim üyesi sayısı / Toplam öğretim üyesi sayısı) x 100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41,1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75.7.11. Kadın öğretim yardımcısı (Öğr. Gör.+ Okt.+ Uzm) oranı: Kadın öğretim yardımcısı sayısı / Toplam öğretim yardımcısı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57,95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75.8. Kadrolu erkek akademik personel oranları:</w:t>
            </w:r>
          </w:p>
        </w:tc>
        <w:tc>
          <w:tcPr>
            <w:tcW w:w="0" w:type="auto"/>
            <w:vAlign w:val="center"/>
          </w:tcPr>
          <w:p w:rsidR="001B00BE" w:rsidRPr="00F65D4B" w:rsidRDefault="001B00BE" w:rsidP="001B00BE">
            <w:pPr>
              <w:jc w:val="right"/>
              <w:rPr>
                <w:rFonts w:ascii="Arial" w:hAnsi="Arial" w:cs="Arial"/>
                <w:sz w:val="20"/>
                <w:szCs w:val="20"/>
              </w:rPr>
            </w:pP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70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75.8.1. Toplam kadrolu erkek akademik personel oranı: Kadrolu erkek akademik personel sayısı / Toplam kadrolu akademik personel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50,2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8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75.8.2. Erkek profesör oranı: Erkek profesör sayısı / Toplam profesör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62,25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47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75.8.3. Erkek doçent oranı: Erkek doçent sayısı / Toplam doçent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55,66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8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75.8.4. Erkek yardımcı doçent oranı: Erkek yardımcı doçent sayısı / Toplam yardımcı doçent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56,64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8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75.8.5. Erkek öğretim görevlisi oranı: Erkek öğretim görevlisi sayısı / Toplam öğretim görevlisi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51,68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8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75.8.6. Erkek araştırma görevlisi oranı: Erkek araştırma görevlisi sayısı / Toplam araştırma görevlisi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41,08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8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75.8.7. Erkek okutman oranı: Erkek okutman sayısı / Toplam okutman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27,57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47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75.8.8. Erkek uzman oranı: Erkek uzman sayısı / Toplam uzman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39,05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75.8.9. Diğer kadrolu erkek akademik personel (varsa) oranı: Diğer kadrolu erkek akademik personel sayısı / Toplam kadrolu diğer akademik personel (varsa)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75.8.10. Kadrolu erkek öğretim üyesi (Prof.+Doç.+Yrd.Doç.) oranı: Erkek öğretim üyesi sayısı / Toplam öğretim üyesi sayısı) x 100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58,90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75.8.11. Erkek öğretim yardımcısı (Öğr. Gör.+ Okt.+ Uzm) oranı: Erkek öğretim yardımcısı sayısı / Toplam öğretim yardımcısı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42,05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76. Çalışanların kıdem ortalamaları (çalışma süreleri-yıl)</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76.1. Kadrolu kadın idari personelin çalışma süresi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76.2. Kadrolu erkek idari personelin çalışma süresi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76.3. Kadrolu kadın akademik personelin çalışma süreleri:</w:t>
            </w:r>
          </w:p>
        </w:tc>
        <w:tc>
          <w:tcPr>
            <w:tcW w:w="0" w:type="auto"/>
            <w:vAlign w:val="center"/>
          </w:tcPr>
          <w:p w:rsidR="001B00BE" w:rsidRPr="00F65D4B" w:rsidRDefault="001B00BE" w:rsidP="001B00BE">
            <w:pPr>
              <w:jc w:val="right"/>
              <w:rPr>
                <w:rFonts w:ascii="Arial" w:hAnsi="Arial" w:cs="Arial"/>
                <w:sz w:val="20"/>
                <w:szCs w:val="20"/>
              </w:rPr>
            </w:pP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76.3.1. Kadrolu kadın akademik personelin (toplam)çalışma süresi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76.3.2. Kadın profesörlerin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76.3.3. Kadın doçentlerin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76.3.4. Kadın yardımcı doçentlerin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76.3.5. Kadın öğretim görevlilerinin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76.3.6. Kadın araştırma görevlilerin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76.3.7. Kadın okutmanların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76.3.8. Kadın uzmanların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76.3.9. Diğer kadrolu kadın akademik personelin (varsa)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76.3.10. Kadın öğretim üyelerinin (Prof.+Doç.+Yrd.Doç.)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76.3.11. Kadın öğretim yardımcılarının (Öğr. Gör.+ Okt.+ Uzm)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76.4. Kadrolu erkek akademik personelin çalışma süreleri:</w:t>
            </w:r>
          </w:p>
        </w:tc>
        <w:tc>
          <w:tcPr>
            <w:tcW w:w="0" w:type="auto"/>
            <w:vAlign w:val="center"/>
          </w:tcPr>
          <w:p w:rsidR="001B00BE" w:rsidRPr="00F65D4B" w:rsidRDefault="001B00BE" w:rsidP="001B00BE">
            <w:pPr>
              <w:jc w:val="right"/>
              <w:rPr>
                <w:rFonts w:ascii="Arial" w:hAnsi="Arial" w:cs="Arial"/>
                <w:sz w:val="20"/>
                <w:szCs w:val="20"/>
              </w:rPr>
            </w:pPr>
          </w:p>
        </w:tc>
        <w:tc>
          <w:tcPr>
            <w:tcW w:w="0" w:type="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76.4.1. Kadrolu erkek akademik personelin (toplam)çalışma süresi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76.4.2. Erkek profesörlerin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76.4.3. Erkek doçentlerin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76.4.4. Erkek yardımcı doçentlerin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76.4.5. Erkek öğretim görevlilerinin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76.4.6. Erkek araştırma görevlilerin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76.4.7. Erkek okutmanların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76.4.8. Erkek uzmanların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76.4.9. Diğer kadrolu erkek akademik personelin (varsa)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76.4.10. Kadrolu erkek öğretim üyelerinin (Prof.+Doç.+Yrd.Doç.)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76.4.11. Kadrolu erkek öğretim yardımcılarının (Öğr. Gör.+ Okt.+ Uzm) çalışma süreleri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622"/>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77. Akademik personelin ortalama unvan düzeyi: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Akademik personelin ortalama unvan düzeyi [(7 x Profesör sayısı) +   (6 x Doçent sayısı) + (5 x Yard.Doç. sayısı) + (4 x Öğretim üyesi dışında doktoralı öğretim elemanlarının sayısı) + (3 x Öğretim görevlilerinin sayısı) + (2 x Okutmanların sayısı) + (1 x Araştırma görevlilerinin sayısı)] / Yukarıdaki unvanlardaki toplam öğretim elemanlarının sayısı</w:t>
            </w:r>
          </w:p>
        </w:tc>
        <w:tc>
          <w:tcPr>
            <w:tcW w:w="0" w:type="auto"/>
            <w:vAlign w:val="center"/>
          </w:tcPr>
          <w:p w:rsidR="001B00BE" w:rsidRPr="00F65D4B" w:rsidRDefault="001B00BE" w:rsidP="001B00BE">
            <w:pPr>
              <w:jc w:val="right"/>
              <w:rPr>
                <w:rFonts w:ascii="Arial" w:hAnsi="Arial" w:cs="Arial"/>
                <w:sz w:val="20"/>
                <w:szCs w:val="20"/>
              </w:rPr>
            </w:pPr>
            <w:r w:rsidRPr="00F65D4B">
              <w:rPr>
                <w:rFonts w:ascii="Arial" w:hAnsi="Arial" w:cs="Arial"/>
                <w:sz w:val="20"/>
                <w:szCs w:val="20"/>
              </w:rPr>
              <w:t>3,94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80. Yönetim görevlerinde kadın/erkek dağılımı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80.1. Halihazırda Dekanlık veya YO/MYO/Enstitü Müdürlüğü görevinde bulunan kadın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80.2. Halihazırda Dekanlık veya YO/MYO/Enstitü Müdürlüğü görevinde bulunan erkek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18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80.3. Halihazırda Dekanlık veya YO/MYO/Enstitü Müdürlüğü görevinde bulunan kadın personel oranı: (Dekanlık veya YO/MYO/Enstitü Müdürlüğü görevinde bulunan kadın personel sayısı / Toplam akademik birim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17,78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64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80.4. Halihazırda Dekanlık veya YO/MYO/Enstitü Müdürlüğü görevinde bulunan erkek personel oranı: (Halihazırda Dekanlık veya YO/MYO/Enstitü Müdürlüğü görevinde bulunan erkek personel sayısı / Toplam akademik birim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82,22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398"/>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81. Birimlerde personel kullanımına açık bilgisayar sayıları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81.2. Birimlerde kadrolu akademik personel başına düşen bilgisayar sayısı : (Birimlerde kadrolu akademik personel kullanımına açık bilgisayar sayısı / Birimin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0,78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417"/>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81.3. Birimlerde kadrolu idari personel başına düşen bilgisayar sayısı: (Birimlerde kadrolu idari personel kullanımına açık bilgisayar sayısı / Birimin kadrolu idari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0,26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60"/>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83. Kütüphaneden ödünç alınan yayın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Kütüphaneden ödünç alınan yayın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493.393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80"/>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85. Yıllık laboratuar cihaz yatırımı tutarı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85.1. Yıllık laboratuar cihaz yatırımı tutarı(TL)</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2.204.110</w:t>
            </w:r>
          </w:p>
        </w:tc>
        <w:tc>
          <w:tcPr>
            <w:tcW w:w="0" w:type="auto"/>
            <w:vMerge w:val="restart"/>
            <w:shd w:val="clear" w:color="auto" w:fill="auto"/>
            <w:vAlign w:val="center"/>
          </w:tcPr>
          <w:p w:rsidR="001B00BE" w:rsidRPr="00F65D4B" w:rsidRDefault="001B00BE" w:rsidP="001B00BE">
            <w:pPr>
              <w:jc w:val="center"/>
              <w:rPr>
                <w:rFonts w:ascii="Arial" w:hAnsi="Arial" w:cs="Arial"/>
                <w:dstrike/>
                <w:sz w:val="20"/>
                <w:szCs w:val="20"/>
              </w:rPr>
            </w:pPr>
            <w:r w:rsidRPr="00F65D4B">
              <w:rPr>
                <w:rFonts w:ascii="Arial" w:hAnsi="Arial" w:cs="Arial"/>
                <w:sz w:val="20"/>
                <w:szCs w:val="20"/>
              </w:rPr>
              <w:t>TL</w:t>
            </w:r>
          </w:p>
        </w:tc>
      </w:tr>
      <w:tr w:rsidR="001B00BE" w:rsidRPr="00F65D4B" w:rsidTr="001B00BE">
        <w:trPr>
          <w:trHeight w:val="480"/>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85.2. Akademik birimler bazında yıllık laboratuar cihaz yatırımı tutarı(TL)</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6.139.838</w:t>
            </w:r>
          </w:p>
        </w:tc>
        <w:tc>
          <w:tcPr>
            <w:tcW w:w="0" w:type="auto"/>
            <w:vMerge/>
            <w:shd w:val="clear" w:color="auto" w:fill="auto"/>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232"/>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86. Kurumun fiziksel büyüklüğü ve altyapısı (m²) ve yeterliliği;</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86.1. Öğrenci kullanımına açık toplam kampus alanı (</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1.310.430</w:t>
            </w:r>
          </w:p>
        </w:tc>
        <w:tc>
          <w:tcPr>
            <w:tcW w:w="0" w:type="auto"/>
            <w:vAlign w:val="center"/>
          </w:tcPr>
          <w:p w:rsidR="001B00BE" w:rsidRPr="00F65D4B" w:rsidRDefault="00C05653" w:rsidP="001B00BE">
            <w:pPr>
              <w:jc w:val="center"/>
              <w:rPr>
                <w:rFonts w:ascii="Arial" w:hAnsi="Arial" w:cs="Arial"/>
                <w:sz w:val="20"/>
                <w:szCs w:val="20"/>
              </w:rPr>
            </w:pPr>
            <w:r w:rsidRPr="00F65D4B">
              <w:rPr>
                <w:rFonts w:ascii="Arial" w:hAnsi="Arial" w:cs="Arial"/>
                <w:sz w:val="20"/>
                <w:szCs w:val="20"/>
              </w:rPr>
              <w:t>m</w:t>
            </w:r>
            <w:r w:rsidRPr="00C05653">
              <w:rPr>
                <w:rFonts w:ascii="Arial" w:hAnsi="Arial" w:cs="Arial"/>
                <w:sz w:val="20"/>
                <w:szCs w:val="20"/>
                <w:vertAlign w:val="superscript"/>
              </w:rPr>
              <w:t>2</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86.2. Öğrenci kullanımına açık toplam kapalı alan (</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194.098</w:t>
            </w:r>
          </w:p>
        </w:tc>
        <w:tc>
          <w:tcPr>
            <w:tcW w:w="0" w:type="auto"/>
            <w:vAlign w:val="center"/>
          </w:tcPr>
          <w:p w:rsidR="001B00BE" w:rsidRPr="00F65D4B" w:rsidRDefault="00C05653" w:rsidP="001B00BE">
            <w:pPr>
              <w:jc w:val="center"/>
              <w:rPr>
                <w:rFonts w:ascii="Arial" w:hAnsi="Arial" w:cs="Arial"/>
                <w:sz w:val="20"/>
                <w:szCs w:val="20"/>
              </w:rPr>
            </w:pPr>
            <w:r w:rsidRPr="00F65D4B">
              <w:rPr>
                <w:rFonts w:ascii="Arial" w:hAnsi="Arial" w:cs="Arial"/>
                <w:sz w:val="20"/>
                <w:szCs w:val="20"/>
              </w:rPr>
              <w:t>m</w:t>
            </w:r>
            <w:r w:rsidRPr="00C05653">
              <w:rPr>
                <w:rFonts w:ascii="Arial" w:hAnsi="Arial" w:cs="Arial"/>
                <w:sz w:val="20"/>
                <w:szCs w:val="20"/>
                <w:vertAlign w:val="superscript"/>
              </w:rPr>
              <w:t>2</w:t>
            </w:r>
          </w:p>
        </w:tc>
      </w:tr>
      <w:tr w:rsidR="001B00BE" w:rsidRPr="00F65D4B" w:rsidTr="001B00BE">
        <w:trPr>
          <w:trHeight w:val="14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86.3. Eğitim-Öğretim ve Araştırma Alanları toplamı(</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143.224</w:t>
            </w:r>
          </w:p>
        </w:tc>
        <w:tc>
          <w:tcPr>
            <w:tcW w:w="0" w:type="auto"/>
            <w:vAlign w:val="center"/>
          </w:tcPr>
          <w:p w:rsidR="001B00BE" w:rsidRPr="00F65D4B" w:rsidRDefault="00C05653" w:rsidP="001B00BE">
            <w:pPr>
              <w:jc w:val="center"/>
              <w:rPr>
                <w:rFonts w:ascii="Arial" w:hAnsi="Arial" w:cs="Arial"/>
                <w:sz w:val="20"/>
                <w:szCs w:val="20"/>
              </w:rPr>
            </w:pPr>
            <w:r w:rsidRPr="00F65D4B">
              <w:rPr>
                <w:rFonts w:ascii="Arial" w:hAnsi="Arial" w:cs="Arial"/>
                <w:sz w:val="20"/>
                <w:szCs w:val="20"/>
              </w:rPr>
              <w:t>m</w:t>
            </w:r>
            <w:r w:rsidRPr="00C05653">
              <w:rPr>
                <w:rFonts w:ascii="Arial" w:hAnsi="Arial" w:cs="Arial"/>
                <w:sz w:val="20"/>
                <w:szCs w:val="20"/>
                <w:vertAlign w:val="superscript"/>
              </w:rPr>
              <w:t>2</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86.3.1. Derslik alanı (</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65.847</w:t>
            </w:r>
          </w:p>
        </w:tc>
        <w:tc>
          <w:tcPr>
            <w:tcW w:w="0" w:type="auto"/>
            <w:vAlign w:val="center"/>
          </w:tcPr>
          <w:p w:rsidR="001B00BE" w:rsidRPr="00F65D4B" w:rsidRDefault="00C05653" w:rsidP="001B00BE">
            <w:pPr>
              <w:jc w:val="center"/>
              <w:rPr>
                <w:rFonts w:ascii="Arial" w:hAnsi="Arial" w:cs="Arial"/>
                <w:sz w:val="20"/>
                <w:szCs w:val="20"/>
              </w:rPr>
            </w:pPr>
            <w:r w:rsidRPr="00F65D4B">
              <w:rPr>
                <w:rFonts w:ascii="Arial" w:hAnsi="Arial" w:cs="Arial"/>
                <w:sz w:val="20"/>
                <w:szCs w:val="20"/>
              </w:rPr>
              <w:t>m</w:t>
            </w:r>
            <w:r w:rsidRPr="00C05653">
              <w:rPr>
                <w:rFonts w:ascii="Arial" w:hAnsi="Arial" w:cs="Arial"/>
                <w:sz w:val="20"/>
                <w:szCs w:val="20"/>
                <w:vertAlign w:val="superscript"/>
              </w:rPr>
              <w:t>2</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86.3.2. Laboratuar alanı (</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32.998</w:t>
            </w:r>
          </w:p>
        </w:tc>
        <w:tc>
          <w:tcPr>
            <w:tcW w:w="0" w:type="auto"/>
            <w:vAlign w:val="center"/>
          </w:tcPr>
          <w:p w:rsidR="001B00BE" w:rsidRPr="00F65D4B" w:rsidRDefault="00C05653" w:rsidP="001B00BE">
            <w:pPr>
              <w:jc w:val="center"/>
              <w:rPr>
                <w:rFonts w:ascii="Arial" w:hAnsi="Arial" w:cs="Arial"/>
                <w:sz w:val="20"/>
                <w:szCs w:val="20"/>
              </w:rPr>
            </w:pPr>
            <w:r w:rsidRPr="00F65D4B">
              <w:rPr>
                <w:rFonts w:ascii="Arial" w:hAnsi="Arial" w:cs="Arial"/>
                <w:sz w:val="20"/>
                <w:szCs w:val="20"/>
              </w:rPr>
              <w:t>m</w:t>
            </w:r>
            <w:r w:rsidRPr="00C05653">
              <w:rPr>
                <w:rFonts w:ascii="Arial" w:hAnsi="Arial" w:cs="Arial"/>
                <w:sz w:val="20"/>
                <w:szCs w:val="20"/>
                <w:vertAlign w:val="superscript"/>
              </w:rPr>
              <w:t>2</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86.3.3. Bilgisayar laboratuarı alanı (</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7.366</w:t>
            </w:r>
          </w:p>
        </w:tc>
        <w:tc>
          <w:tcPr>
            <w:tcW w:w="0" w:type="auto"/>
            <w:vAlign w:val="center"/>
          </w:tcPr>
          <w:p w:rsidR="001B00BE" w:rsidRPr="00F65D4B" w:rsidRDefault="00C05653" w:rsidP="001B00BE">
            <w:pPr>
              <w:jc w:val="center"/>
              <w:rPr>
                <w:rFonts w:ascii="Arial" w:hAnsi="Arial" w:cs="Arial"/>
                <w:sz w:val="20"/>
                <w:szCs w:val="20"/>
              </w:rPr>
            </w:pPr>
            <w:r w:rsidRPr="00F65D4B">
              <w:rPr>
                <w:rFonts w:ascii="Arial" w:hAnsi="Arial" w:cs="Arial"/>
                <w:sz w:val="20"/>
                <w:szCs w:val="20"/>
              </w:rPr>
              <w:t>m</w:t>
            </w:r>
            <w:r w:rsidRPr="00C05653">
              <w:rPr>
                <w:rFonts w:ascii="Arial" w:hAnsi="Arial" w:cs="Arial"/>
                <w:sz w:val="20"/>
                <w:szCs w:val="20"/>
                <w:vertAlign w:val="superscript"/>
              </w:rPr>
              <w:t>2</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86.3.4. Kütüphane alanı(m</w:t>
            </w:r>
            <w:r w:rsidR="00C05653" w:rsidRPr="00F65D4B">
              <w:rPr>
                <w:rFonts w:ascii="Arial" w:hAnsi="Arial" w:cs="Arial"/>
                <w:sz w:val="20"/>
                <w:szCs w:val="20"/>
              </w:rPr>
              <w:t xml:space="preserve"> m</w:t>
            </w:r>
            <w:r w:rsidR="00C05653" w:rsidRPr="00C05653">
              <w:rPr>
                <w:rFonts w:ascii="Arial" w:hAnsi="Arial" w:cs="Arial"/>
                <w:sz w:val="20"/>
                <w:szCs w:val="20"/>
                <w:vertAlign w:val="superscript"/>
              </w:rPr>
              <w:t>2</w:t>
            </w:r>
            <w:r w:rsidRPr="00F65D4B">
              <w:rPr>
                <w:rFonts w:ascii="Arial" w:hAnsi="Arial" w:cs="Arial"/>
                <w:sz w:val="20"/>
                <w:szCs w:val="20"/>
              </w:rPr>
              <w:t xml:space="preserve">2):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12.474</w:t>
            </w:r>
          </w:p>
        </w:tc>
        <w:tc>
          <w:tcPr>
            <w:tcW w:w="0" w:type="auto"/>
            <w:vAlign w:val="center"/>
          </w:tcPr>
          <w:p w:rsidR="001B00BE" w:rsidRPr="00F65D4B" w:rsidRDefault="00C05653" w:rsidP="001B00BE">
            <w:pPr>
              <w:jc w:val="center"/>
              <w:rPr>
                <w:rFonts w:ascii="Arial" w:hAnsi="Arial" w:cs="Arial"/>
                <w:sz w:val="20"/>
                <w:szCs w:val="20"/>
              </w:rPr>
            </w:pPr>
            <w:r w:rsidRPr="00F65D4B">
              <w:rPr>
                <w:rFonts w:ascii="Arial" w:hAnsi="Arial" w:cs="Arial"/>
                <w:sz w:val="20"/>
                <w:szCs w:val="20"/>
              </w:rPr>
              <w:t>m</w:t>
            </w:r>
            <w:r w:rsidRPr="00C05653">
              <w:rPr>
                <w:rFonts w:ascii="Arial" w:hAnsi="Arial" w:cs="Arial"/>
                <w:sz w:val="20"/>
                <w:szCs w:val="20"/>
                <w:vertAlign w:val="superscript"/>
              </w:rPr>
              <w:t>2</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86.3.5. Diğer eğitim-öğretim ve araştırma alanları(</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24.539</w:t>
            </w:r>
          </w:p>
        </w:tc>
        <w:tc>
          <w:tcPr>
            <w:tcW w:w="0" w:type="auto"/>
            <w:vAlign w:val="center"/>
          </w:tcPr>
          <w:p w:rsidR="001B00BE" w:rsidRPr="00F65D4B" w:rsidRDefault="00C05653" w:rsidP="001B00BE">
            <w:pPr>
              <w:jc w:val="center"/>
              <w:rPr>
                <w:rFonts w:ascii="Arial" w:hAnsi="Arial" w:cs="Arial"/>
                <w:sz w:val="20"/>
                <w:szCs w:val="20"/>
              </w:rPr>
            </w:pPr>
            <w:r w:rsidRPr="00F65D4B">
              <w:rPr>
                <w:rFonts w:ascii="Arial" w:hAnsi="Arial" w:cs="Arial"/>
                <w:sz w:val="20"/>
                <w:szCs w:val="20"/>
              </w:rPr>
              <w:t>m</w:t>
            </w:r>
            <w:r w:rsidRPr="00C05653">
              <w:rPr>
                <w:rFonts w:ascii="Arial" w:hAnsi="Arial" w:cs="Arial"/>
                <w:sz w:val="20"/>
                <w:szCs w:val="20"/>
                <w:vertAlign w:val="superscript"/>
              </w:rPr>
              <w:t>2</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86.4. Sosyal ve diğer hizmet alanları (</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136.275</w:t>
            </w:r>
          </w:p>
        </w:tc>
        <w:tc>
          <w:tcPr>
            <w:tcW w:w="0" w:type="auto"/>
            <w:vAlign w:val="center"/>
          </w:tcPr>
          <w:p w:rsidR="001B00BE" w:rsidRPr="00F65D4B" w:rsidRDefault="00C05653" w:rsidP="001B00BE">
            <w:pPr>
              <w:jc w:val="center"/>
              <w:rPr>
                <w:rFonts w:ascii="Arial" w:hAnsi="Arial" w:cs="Arial"/>
                <w:sz w:val="20"/>
                <w:szCs w:val="20"/>
              </w:rPr>
            </w:pPr>
            <w:r w:rsidRPr="00F65D4B">
              <w:rPr>
                <w:rFonts w:ascii="Arial" w:hAnsi="Arial" w:cs="Arial"/>
                <w:sz w:val="20"/>
                <w:szCs w:val="20"/>
              </w:rPr>
              <w:t>m</w:t>
            </w:r>
            <w:r w:rsidRPr="00C05653">
              <w:rPr>
                <w:rFonts w:ascii="Arial" w:hAnsi="Arial" w:cs="Arial"/>
                <w:sz w:val="20"/>
                <w:szCs w:val="20"/>
                <w:vertAlign w:val="superscript"/>
              </w:rPr>
              <w:t>2</w:t>
            </w:r>
          </w:p>
        </w:tc>
      </w:tr>
      <w:tr w:rsidR="001B00BE" w:rsidRPr="00F65D4B" w:rsidTr="001B00BE">
        <w:trPr>
          <w:trHeight w:val="86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86.5. Öğrenci başına düşen kapalı alan (</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 xml:space="preserve">): (Öğrenci kullanımına açık toplam kapalı alan / Toplam öğrenci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2,57</w:t>
            </w:r>
          </w:p>
        </w:tc>
        <w:tc>
          <w:tcPr>
            <w:tcW w:w="0" w:type="auto"/>
            <w:vAlign w:val="center"/>
          </w:tcPr>
          <w:p w:rsidR="001B00BE" w:rsidRPr="00F65D4B" w:rsidRDefault="00C05653" w:rsidP="001B00BE">
            <w:pPr>
              <w:jc w:val="center"/>
              <w:rPr>
                <w:rFonts w:ascii="Arial" w:hAnsi="Arial" w:cs="Arial"/>
                <w:sz w:val="20"/>
                <w:szCs w:val="20"/>
              </w:rPr>
            </w:pPr>
            <w:r w:rsidRPr="00F65D4B">
              <w:rPr>
                <w:rFonts w:ascii="Arial" w:hAnsi="Arial" w:cs="Arial"/>
                <w:sz w:val="20"/>
                <w:szCs w:val="20"/>
              </w:rPr>
              <w:t>m</w:t>
            </w:r>
            <w:r w:rsidRPr="00C05653">
              <w:rPr>
                <w:rFonts w:ascii="Arial" w:hAnsi="Arial" w:cs="Arial"/>
                <w:sz w:val="20"/>
                <w:szCs w:val="20"/>
                <w:vertAlign w:val="superscript"/>
              </w:rPr>
              <w:t>2</w:t>
            </w:r>
          </w:p>
        </w:tc>
      </w:tr>
      <w:tr w:rsidR="001B00BE" w:rsidRPr="00F65D4B" w:rsidTr="001B00BE">
        <w:trPr>
          <w:trHeight w:val="78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86.6. Öğrenci başına düşen açık alan (</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 xml:space="preserve">): (Öğrenci kullanımına açık toplam açık alan / Toplam öğrenci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14,64</w:t>
            </w:r>
          </w:p>
        </w:tc>
        <w:tc>
          <w:tcPr>
            <w:tcW w:w="0" w:type="auto"/>
            <w:vAlign w:val="center"/>
          </w:tcPr>
          <w:p w:rsidR="001B00BE" w:rsidRPr="00F65D4B" w:rsidRDefault="00C05653" w:rsidP="001B00BE">
            <w:pPr>
              <w:jc w:val="center"/>
              <w:rPr>
                <w:rFonts w:ascii="Arial" w:hAnsi="Arial" w:cs="Arial"/>
                <w:sz w:val="20"/>
                <w:szCs w:val="20"/>
              </w:rPr>
            </w:pPr>
            <w:r w:rsidRPr="00F65D4B">
              <w:rPr>
                <w:rFonts w:ascii="Arial" w:hAnsi="Arial" w:cs="Arial"/>
                <w:sz w:val="20"/>
                <w:szCs w:val="20"/>
              </w:rPr>
              <w:t>m</w:t>
            </w:r>
            <w:r w:rsidRPr="00C05653">
              <w:rPr>
                <w:rFonts w:ascii="Arial" w:hAnsi="Arial" w:cs="Arial"/>
                <w:sz w:val="20"/>
                <w:szCs w:val="20"/>
                <w:vertAlign w:val="superscript"/>
              </w:rPr>
              <w:t>2</w:t>
            </w:r>
          </w:p>
        </w:tc>
      </w:tr>
      <w:tr w:rsidR="001B00BE" w:rsidRPr="00F65D4B" w:rsidTr="001B00BE">
        <w:trPr>
          <w:trHeight w:val="124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86.7. Laboratuar, kütüphane, bilgisayar laboratuarı başına düşen öğrenci sayısı: Toplam laboratuar, kütüphane, bilgisayar laboratuarı sayısı / Toplam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02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86.8. Öğrenci başına düşen sosyal etkinlik alanı (</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 (Toplam sosyal etkinlik alanı (</w:t>
            </w:r>
            <w:r w:rsidR="00C05653" w:rsidRPr="00F65D4B">
              <w:rPr>
                <w:rFonts w:ascii="Arial" w:hAnsi="Arial" w:cs="Arial"/>
                <w:sz w:val="20"/>
                <w:szCs w:val="20"/>
              </w:rPr>
              <w:t>m</w:t>
            </w:r>
            <w:r w:rsidR="00C05653" w:rsidRPr="00C05653">
              <w:rPr>
                <w:rFonts w:ascii="Arial" w:hAnsi="Arial" w:cs="Arial"/>
                <w:sz w:val="20"/>
                <w:szCs w:val="20"/>
                <w:vertAlign w:val="superscript"/>
              </w:rPr>
              <w:t>2</w:t>
            </w:r>
            <w:r w:rsidRPr="00F65D4B">
              <w:rPr>
                <w:rFonts w:ascii="Arial" w:hAnsi="Arial" w:cs="Arial"/>
                <w:sz w:val="20"/>
                <w:szCs w:val="20"/>
              </w:rPr>
              <w:t xml:space="preserve">)/ Toplam öğrenci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0,82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w:t>
            </w:r>
            <w:r w:rsidR="00C05653" w:rsidRPr="00F65D4B">
              <w:rPr>
                <w:rFonts w:ascii="Arial" w:hAnsi="Arial" w:cs="Arial"/>
                <w:sz w:val="20"/>
                <w:szCs w:val="20"/>
              </w:rPr>
              <w:t xml:space="preserve"> m</w:t>
            </w:r>
            <w:r w:rsidR="00C05653" w:rsidRPr="00C05653">
              <w:rPr>
                <w:rFonts w:ascii="Arial" w:hAnsi="Arial" w:cs="Arial"/>
                <w:sz w:val="20"/>
                <w:szCs w:val="20"/>
                <w:vertAlign w:val="superscript"/>
              </w:rPr>
              <w:t>2</w:t>
            </w:r>
            <w:r w:rsidRPr="00F65D4B">
              <w:rPr>
                <w:rFonts w:ascii="Arial" w:hAnsi="Arial" w:cs="Arial"/>
                <w:sz w:val="20"/>
                <w:szCs w:val="20"/>
              </w:rPr>
              <w:t>2</w:t>
            </w:r>
          </w:p>
        </w:tc>
      </w:tr>
      <w:tr w:rsidR="001B00BE" w:rsidRPr="00F65D4B" w:rsidTr="001B00BE">
        <w:trPr>
          <w:trHeight w:val="58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86.9. Sosyal tesis (yemekhane, kantin, oyun salonu vb.)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8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86.10. Spor alanları (yüzme, futbol, atletizm, tenis vb.)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86.11. Kültürel etkinlik alanları (sinema, tiyatro, konser vb.)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87. Kreş hizmetlerinin yeterliliği:</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87.1. Kreş çağında çocuğu olup Üniversiteden yararlanan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87.2. Kreşlerde öğretmen başına düşen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20"/>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88. Temizlik hizmetlerinin yeterliliği</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88.1. Kadrolu akademik personel başına düşen temizlik personeli sayısı (Temizlik personeli sayısı / Toplam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0,11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88.2. Kadrolu İdari personel başına düşen temizlik personeli sayısı (Temizlik personeli sayısı / Toplam kadrolu idari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0,13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9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88.3. Öğrenci başına düşen temizlik personeli sayısı (Temizlik personeli sayısı / Toplam öğrenci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0,006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20"/>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89. Güvenlik hizmetlerinin yeterliliği</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89.1. Kadrolu akademik personel başına düşen güvenlik personeli sayısı (Güvenlik personeli sayısı / Toplam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6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89.2. Kadrolu İdari personel başına düşen güvenlik personeli sayısı (Güvenlik personeli sayısı / Toplam kadrolu idari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9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89.3. Öğrenci başına düşen güvenlik personeli sayısı (Güvenlik personeli sayısı / Toplam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0,003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40"/>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91. Kariyer hizmetlerinin yeterliliği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91.1. Açılan kariyer ofisi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91.2. Düzenlenen kariyer fuarı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91.3. Katılınan kariyer fuarı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92. Sanayi ile ilişkiler (özel ve kamu sektörü)</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92.1. Sanayi kuruluşları ile ortak yürütülen tez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92.2. KOBİ destekli yürütülen proje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92.3. Teknoparkta yer alan şirket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114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92.4. Teknoparkta görev yapan (proje, danışmanlık, şirket sahipliği) akademik personel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92.5. Sanayi kuruluşları ile ortak yürütülen proje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92.6. Sanayi kuruluşlarına verilen danışmanlık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92.7. KOBİ destekli yürütülen araştırma projesi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8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92.8. Merkeze (Teknopark, TEKMER)  başvuru yapan firma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5.378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92.9. Özel ve kamu sektörü ile ortak üretilen patent ve ürün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93. Kamu kurum ve kuruluşları ile ilişkiler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93.1. Kamu kurum ve kuruluşları ile ortak yürütülen proje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93.2 Kamu kurum ve kuruluşlarına verilen danışmanlık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128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93.3 Kamu kurum ve kuruluşları destekli araştırma projesi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93.4 Kamu kurum ve kuruluşları ile ortak üretilen patent ve ürün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93.6 Kamu kurum ve kuruluşları ile imzalanan ortak protokol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93.7 Kamu kurum ve kuruluşları ile ortak düzenlenen panel, konferans vb.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95. Eğitim hizmetlerinin yeterliliği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95.1. Kadrolu akademik personele yönelik eğitim hizmetleri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95.2. Kadrolu idari personele yönelik eğitim hizmetleri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9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95.3. Kadrolu akademik personele yönelik eğitim hizmetlerine katılımcı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95.4. Kadrolu idari personele yönelik eğitim hizmetlerine katılımcı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769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7"/>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96. Öğrenci gelişiminin desteklenmesi</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96.1. Öğrencilere her yıl verilen ödül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198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78"/>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96.2. ÖSS’de ilk 500’e giren öğrencilerden üniversitemizi tercih eden öğrencilere verilen ödül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06"/>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96.3. Öğrenciler için düzenlenen sosyal, kültürel ve sanatsal vb. etkinlik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353</w:t>
            </w:r>
          </w:p>
          <w:p w:rsidR="001B00BE" w:rsidRPr="00F65D4B" w:rsidRDefault="001B00BE" w:rsidP="001B00BE">
            <w:pPr>
              <w:jc w:val="right"/>
              <w:rPr>
                <w:rFonts w:ascii="Arial" w:hAnsi="Arial" w:cs="Arial"/>
                <w:color w:val="000000"/>
                <w:sz w:val="20"/>
                <w:szCs w:val="20"/>
              </w:rPr>
            </w:pP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7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96.4. İş olanaklarını tanıtım etkinliklerinin sayısı </w:t>
            </w:r>
          </w:p>
        </w:tc>
        <w:tc>
          <w:tcPr>
            <w:tcW w:w="0" w:type="auto"/>
            <w:vAlign w:val="center"/>
          </w:tcPr>
          <w:p w:rsidR="001B00BE" w:rsidRPr="00F65D4B" w:rsidRDefault="001B00BE" w:rsidP="001B00BE">
            <w:pPr>
              <w:jc w:val="right"/>
              <w:rPr>
                <w:rFonts w:ascii="Arial" w:hAnsi="Arial" w:cs="Arial"/>
                <w:sz w:val="20"/>
                <w:szCs w:val="20"/>
              </w:rPr>
            </w:pPr>
            <w:r w:rsidRPr="00F65D4B">
              <w:rPr>
                <w:rFonts w:ascii="Arial" w:hAnsi="Arial" w:cs="Arial"/>
                <w:color w:val="000000"/>
                <w:sz w:val="20"/>
                <w:szCs w:val="20"/>
              </w:rPr>
              <w:t>85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52"/>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97. Öğrenci Danışma Birimi hizmetlerinin düzeyi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97.1. Öğrenci Danışma Birimine başvuran/birimden faydalanan öğrenci oranı: (Öğrenci Danışma Birimine başvuran/birimden faydalanan öğrenci sayısı / Toplam öğrenci sayısı) x 100</w:t>
            </w:r>
          </w:p>
        </w:tc>
        <w:tc>
          <w:tcPr>
            <w:tcW w:w="0" w:type="auto"/>
            <w:vAlign w:val="center"/>
          </w:tcPr>
          <w:p w:rsidR="001B00BE" w:rsidRPr="006A1BCC" w:rsidRDefault="006A1BCC" w:rsidP="001B00BE">
            <w:pPr>
              <w:jc w:val="right"/>
              <w:rPr>
                <w:rFonts w:ascii="Arial" w:hAnsi="Arial" w:cs="Arial"/>
                <w:color w:val="000000"/>
                <w:sz w:val="20"/>
                <w:szCs w:val="20"/>
              </w:rPr>
            </w:pPr>
            <w:r w:rsidRPr="006A1BCC">
              <w:rPr>
                <w:rFonts w:ascii="Arial" w:hAnsi="Arial" w:cs="Arial"/>
                <w:color w:val="000000"/>
                <w:sz w:val="20"/>
                <w:szCs w:val="20"/>
              </w:rPr>
              <w:t xml:space="preserve">Birim 2012 yılında aktif değildi </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0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97.2. Bireysel görüşme yapılan öğrenci sayısı</w:t>
            </w:r>
          </w:p>
        </w:tc>
        <w:tc>
          <w:tcPr>
            <w:tcW w:w="0" w:type="auto"/>
            <w:vAlign w:val="center"/>
          </w:tcPr>
          <w:p w:rsidR="001B00BE" w:rsidRPr="006A1BCC" w:rsidRDefault="006A1BCC" w:rsidP="001B00BE">
            <w:pPr>
              <w:jc w:val="right"/>
              <w:rPr>
                <w:rFonts w:ascii="Arial" w:hAnsi="Arial" w:cs="Arial"/>
                <w:color w:val="000000"/>
                <w:sz w:val="20"/>
                <w:szCs w:val="20"/>
              </w:rPr>
            </w:pPr>
            <w:r w:rsidRPr="006A1BCC">
              <w:rPr>
                <w:rFonts w:ascii="Arial" w:hAnsi="Arial" w:cs="Arial"/>
                <w:color w:val="000000"/>
                <w:sz w:val="20"/>
                <w:szCs w:val="20"/>
              </w:rPr>
              <w:t>Birim 2012 yılında aktif değildi</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97.3. Psikolojik danışman rehberliğinde bireysel psikolojik danışmanlık hizmeti verilen öğrenci sayısı</w:t>
            </w:r>
          </w:p>
        </w:tc>
        <w:tc>
          <w:tcPr>
            <w:tcW w:w="0" w:type="auto"/>
            <w:vAlign w:val="center"/>
          </w:tcPr>
          <w:p w:rsidR="001B00BE" w:rsidRPr="006A1BCC" w:rsidRDefault="006A1BCC" w:rsidP="001B00BE">
            <w:pPr>
              <w:jc w:val="right"/>
              <w:rPr>
                <w:rFonts w:ascii="Arial" w:hAnsi="Arial" w:cs="Arial"/>
                <w:color w:val="000000"/>
                <w:sz w:val="20"/>
                <w:szCs w:val="20"/>
              </w:rPr>
            </w:pPr>
            <w:r w:rsidRPr="006A1BCC">
              <w:rPr>
                <w:rFonts w:ascii="Arial" w:hAnsi="Arial" w:cs="Arial"/>
                <w:color w:val="000000"/>
                <w:sz w:val="20"/>
                <w:szCs w:val="20"/>
              </w:rPr>
              <w:t>Birim 2012 yılında aktif değildi</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97.4. Psikolojik danışman rehberliğinde bireysel psikolojik danışmanlığı halen devam eden öğrenci sayısı</w:t>
            </w:r>
          </w:p>
        </w:tc>
        <w:tc>
          <w:tcPr>
            <w:tcW w:w="0" w:type="auto"/>
            <w:vAlign w:val="center"/>
          </w:tcPr>
          <w:p w:rsidR="001B00BE" w:rsidRPr="006A1BCC" w:rsidRDefault="006A1BCC" w:rsidP="001B00BE">
            <w:pPr>
              <w:jc w:val="right"/>
              <w:rPr>
                <w:rFonts w:ascii="Arial" w:hAnsi="Arial" w:cs="Arial"/>
                <w:color w:val="000000"/>
                <w:sz w:val="20"/>
                <w:szCs w:val="20"/>
              </w:rPr>
            </w:pPr>
            <w:r w:rsidRPr="006A1BCC">
              <w:rPr>
                <w:rFonts w:ascii="Arial" w:hAnsi="Arial" w:cs="Arial"/>
                <w:color w:val="000000"/>
                <w:sz w:val="20"/>
                <w:szCs w:val="20"/>
              </w:rPr>
              <w:t>Birim 2012 yılında aktif değildi</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97.5. İlaç desteği için psikiyatri servisine yönlendirilen öğrenci sayısı</w:t>
            </w:r>
          </w:p>
        </w:tc>
        <w:tc>
          <w:tcPr>
            <w:tcW w:w="0" w:type="auto"/>
            <w:vAlign w:val="center"/>
          </w:tcPr>
          <w:p w:rsidR="001B00BE" w:rsidRPr="006A1BCC" w:rsidRDefault="006A1BCC" w:rsidP="001B00BE">
            <w:pPr>
              <w:jc w:val="right"/>
              <w:rPr>
                <w:rFonts w:ascii="Arial" w:hAnsi="Arial" w:cs="Arial"/>
                <w:color w:val="000000"/>
                <w:sz w:val="20"/>
                <w:szCs w:val="20"/>
              </w:rPr>
            </w:pPr>
            <w:r w:rsidRPr="006A1BCC">
              <w:rPr>
                <w:rFonts w:ascii="Arial" w:hAnsi="Arial" w:cs="Arial"/>
                <w:color w:val="000000"/>
                <w:sz w:val="20"/>
                <w:szCs w:val="20"/>
              </w:rPr>
              <w:t>Birim 2012 yılında aktif değildi</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97.6. Aile danışmanlığı verilen çift sayısı</w:t>
            </w:r>
          </w:p>
        </w:tc>
        <w:tc>
          <w:tcPr>
            <w:tcW w:w="0" w:type="auto"/>
            <w:vAlign w:val="center"/>
          </w:tcPr>
          <w:p w:rsidR="001B00BE" w:rsidRPr="006A1BCC" w:rsidRDefault="006A1BCC" w:rsidP="001B00BE">
            <w:pPr>
              <w:jc w:val="right"/>
              <w:rPr>
                <w:rFonts w:ascii="Arial" w:hAnsi="Arial" w:cs="Arial"/>
                <w:color w:val="000000"/>
                <w:sz w:val="20"/>
                <w:szCs w:val="20"/>
              </w:rPr>
            </w:pPr>
            <w:r w:rsidRPr="006A1BCC">
              <w:rPr>
                <w:rFonts w:ascii="Arial" w:hAnsi="Arial" w:cs="Arial"/>
                <w:color w:val="000000"/>
                <w:sz w:val="20"/>
                <w:szCs w:val="20"/>
              </w:rPr>
              <w:t>Birim 2012 yılında aktif değildi</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846"/>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98. Öğretim üyesi değişimi (ulusal)</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98.1. Önlisans düzeyinde diğer yükseköğretim kurumlarında görev alan kadrolu öğretim üyesi sayısı (Farabi öğretim elemanı değişim programları hariç)</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shd w:val="clear" w:color="auto" w:fill="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846"/>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98.2. Lisans düzeyinde diğer yükseköğretim kurumlarında görev alan kadrolu öğretim üyesi sayısı (Farabi öğretim elemanı değişim programları hariç)</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164</w:t>
            </w:r>
          </w:p>
        </w:tc>
        <w:tc>
          <w:tcPr>
            <w:tcW w:w="0" w:type="auto"/>
            <w:shd w:val="clear" w:color="auto" w:fill="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6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98.3. Lisansüstü düzeyinde diğer yükseköğretim kurumlarında görev alan kadrolu öğretim üyesi sayısı (Farabi öğretim elemanı değişim programları hariç)</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12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98.4. Önlisans düzeyinde diğer yükseköğretim kurumlarından gelerek Üniversitemizde görev alan öğretim üyesi sayısı (Farabi öğretim elemanı değişim programları hariç)</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shd w:val="clear" w:color="auto" w:fill="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4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98.5. Lisans düzeyinde diğer yükseköğretim kurumlarından gelerek Üniversitemizde görev alan öğretim üyesi sayısı (Farabi öğretim elemanı değişim programları hariç)</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60</w:t>
            </w:r>
          </w:p>
        </w:tc>
        <w:tc>
          <w:tcPr>
            <w:tcW w:w="0" w:type="auto"/>
            <w:shd w:val="clear" w:color="auto" w:fill="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69"/>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98.6. Lisansüstü düzeyinde diğer yükseköğretim kurumlarından gelerek Üniversitemizde görev alan öğretim üyesi sayısı (Farabi öğretim elemanı değişim programları hariç)</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90"/>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99. Öğretim üyelerinin yükseköğretim konulu ulusal toplantılara katılımlarının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Öğretim üyelerinin yükseköğretim konulu ulusal toplantılara katılımlarının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261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100. Ulusal protokoller</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100.1. Yükseköğretim kurumları ile lisans düzeyinde imzalanan ulusal protokol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8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100.2. Yükseköğretim kurumları ile lisansüstü düzeyde imzalanan ulusal protokol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w:t>
            </w:r>
          </w:p>
        </w:tc>
        <w:tc>
          <w:tcPr>
            <w:tcW w:w="0" w:type="auto"/>
            <w:shd w:val="clear" w:color="auto" w:fill="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86"/>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100.3. Çeşitli kurumlarla imzalanan protokol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15</w:t>
            </w:r>
          </w:p>
        </w:tc>
        <w:tc>
          <w:tcPr>
            <w:tcW w:w="0" w:type="auto"/>
            <w:shd w:val="clear" w:color="auto" w:fill="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96"/>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101. Yurt içindeki üniversitelerle ortak düzenlenen etkinlik (konferans, sempozyum, panel vb.)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Yurt içindeki üniversitelerle ortak düzenlenen etkinlik (konferans, sempozyum, panel vb.)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w:t>
            </w:r>
          </w:p>
        </w:tc>
        <w:tc>
          <w:tcPr>
            <w:tcW w:w="0" w:type="auto"/>
            <w:shd w:val="clear" w:color="auto" w:fill="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24"/>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102. Yurt içindeki üniversitelerle ortak geliştirilen proje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Yurt içindeki üniversitelerle ortak geliştirilen proje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86"/>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103. Uluslararası protokoller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103.1. Gazi Üniversitesi ile yurt dışındaki üniversiteler arasında imzalanmış yeni protokol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103.2. YÖK onayı bekleyen yeni protokol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86"/>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103.3. Üniversitemizin YÖK onaylı toplam protokol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5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103.4. Erasmus ikili anlaşma yapılan toplam üniversite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3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103.5. Campus Eropae ikili anlaşma yapılan toplam üniversite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45"/>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104. Proje sayıları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104.1. İlgili yılda kabul edilen Leonardo da Vinci Projeleri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1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104.2. İlgili yılda kabul edilen Erasmus Projeleri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1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104.3. İlgili yılda kabul edilen AB Çerçeve Programı Projeleri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1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104.4. İlgili yılda kabul edilen Kalkınma Ajansı Projeleri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59"/>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104.5 İlgili yılda kabul edilen Gençlik Programı Projeleri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105. Öğretim üyesi değişim programları (uluslararası)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105.1. Öğretim üyesi değişim programlarıyla giden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76"/>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105.2. Öğretim üyesi değişim programlarıyla gelen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106. Yurt dışı deneyimi</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106.1. Projeler dışında yurt dışına eğitim amaçlı giden kadrolu akademik personel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3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106.2. Projeler dışında yurt dışına eğitim amaçlı giden lisans öğrencisi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4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106.3. Projeler dışında yurt dışına eğitim amaçlı giden lisansüstü öğrencisi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15"/>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107. Yurt dışındaki üniversitelerle ortak düzenlenen etkinlik (konferans, sempozyum, panel vb.)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Yurt dışındaki üniversitelerle ortak düzenlenen etkinlik (konferans, sempozyum, panel vb.)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57"/>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108. Yurt dışındaki üniversitelerle ortak geliştirilen proje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Yurt dışındaki üniversitelerle ortak geliştirilen proje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88"/>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109. İdari personel değişim programları (uluslararası)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109.1. İdari personel değişim programlarıyla giden idari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109.2. İdari personel değişim programlarıyla gelen idari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41"/>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110. Internet erişim hızı ve kapasitesi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w:t>
            </w:r>
            <w:r w:rsidRPr="00F65D4B">
              <w:rPr>
                <w:rFonts w:ascii="Arial" w:hAnsi="Arial" w:cs="Arial"/>
                <w:bCs/>
                <w:sz w:val="20"/>
                <w:szCs w:val="20"/>
              </w:rPr>
              <w:t>Internet erişim hızı ve kapasitesi (Tbps)</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927"/>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111. Kadrolu öğretim üyesi başına düşen haftalık ortalama ders yükü</w:t>
            </w:r>
          </w:p>
          <w:p w:rsidR="001B00BE" w:rsidRPr="00F65D4B" w:rsidRDefault="001B00BE" w:rsidP="001B00BE">
            <w:pPr>
              <w:rPr>
                <w:rFonts w:ascii="Arial" w:hAnsi="Arial" w:cs="Arial"/>
                <w:b/>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Kadrolu öğretim üyelerinin haftalık ders saati yükleri toplamı (Zorunlu Ders Yükü + Ek Ders + Enstitü/MYO vb. yükleri + Danışmanlık vb.  dahil edilerek kadrolu öğretim üyelerinin haftalık tüm yükleri toplamı yazılmalıdır.) / Birim kadrolu öğretim üyelerinin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25,58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39"/>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112. Program gözden geçirilme/güncelleme sıklığı (Bölüm/fakülte kurulu kararı)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Program gözden geçirilme/güncelleme sıklığı (Bölüm/fakülte kurulu kararı)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847"/>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113. Ön şartlı derslerin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113.1. (Önlisans programlarında açılan ön şartlı derslerin sayısı / Önlisans programlarında toplam ders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56"/>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113.2. (Lisans programlarında açılan ön şartlı derslerin sayısı / Lisans programlarında toplam ders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1,56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351"/>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113.3. (Yüksek lisans programlarında açılan ön şartlı derslerin sayısı / Yüksek lisans programlarında toplam ders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87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113.4. (Doktora programlarında açılan ön şartlı derslerin sayısı / Doktora programlarında toplam ders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204"/>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117. Araştırma görevlisi başına düşen öğrenci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117.1.  Öğrenci sayısı / Araştırma görevlisi sayısı (35 md. ve ÖYP dahil)</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48,15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8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117.2. Öğrenci sayısı / Araştırma görevlisi sayısı (35 md. ve ÖYP hariç)</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63,52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037"/>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119. Farklı akademik birimlerden alınan derslerin oranı:</w:t>
            </w:r>
          </w:p>
          <w:p w:rsidR="001B00BE" w:rsidRPr="00F65D4B" w:rsidRDefault="001B00BE" w:rsidP="001B00BE">
            <w:pPr>
              <w:rPr>
                <w:rFonts w:ascii="Arial" w:hAnsi="Arial" w:cs="Arial"/>
                <w:b/>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(Gazi Üniversitesinin diğer enstitü / fakülte / konservatuvar / yüksekokul / meslek yüksekokullarından alınan toplam ders sayısı / Tüm programlardaki toplam ders sayısı) x 100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7,15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114"/>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120. Aynı akademik birimin farklı programlarından alınan seçmeli ders oranı:</w:t>
            </w:r>
            <w:r w:rsidRPr="00F65D4B">
              <w:rPr>
                <w:rFonts w:ascii="Arial" w:hAnsi="Arial" w:cs="Arial"/>
                <w:b/>
                <w:sz w:val="20"/>
                <w:szCs w:val="20"/>
              </w:rPr>
              <w:t xml:space="preserve">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(Aynı enstitü / fakülte / konservatuvar / yüksekokul / meslek yüksekokulunun farklı programlarından alınan seçmeli ders sayısı / Tüm programlardaki toplam ders sayısı) x 100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11"/>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121. Farklı akademik birimlerden alınan seçmeli ders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(Gazi Üniversitesinin diğer enstitü / fakülte / konservatuvar / yüksekokul / meslek yüksekokullarından alınan seçmeli ders sayısı / Tüm programlardaki toplam ders sayısı) x 100 </w:t>
            </w:r>
          </w:p>
        </w:tc>
        <w:tc>
          <w:tcPr>
            <w:tcW w:w="0" w:type="auto"/>
            <w:vAlign w:val="center"/>
          </w:tcPr>
          <w:p w:rsidR="001B00BE" w:rsidRPr="00F65D4B" w:rsidRDefault="001B00BE" w:rsidP="001B00BE">
            <w:pPr>
              <w:jc w:val="right"/>
              <w:rPr>
                <w:rFonts w:ascii="Arial" w:hAnsi="Arial" w:cs="Arial"/>
                <w:sz w:val="20"/>
                <w:szCs w:val="20"/>
              </w:rPr>
            </w:pPr>
            <w:r w:rsidRPr="00F65D4B">
              <w:rPr>
                <w:rFonts w:ascii="Arial" w:hAnsi="Arial" w:cs="Arial"/>
                <w:sz w:val="20"/>
                <w:szCs w:val="20"/>
              </w:rPr>
              <w:t>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390"/>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122. Akademik birimdeki diğer programlarla ortak ders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Aynı enstitü / fakülte / konservatuvar / yüksekokul / meslek yüksekokulunun farklı programlarındaki ortak ders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660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10"/>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123. Akademik danışman olarak görevlendirilen kadrolu öğretim üyesi başına öğrenci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Öğrenci sayısı / Akademik danışman olarak görevlendirilen kadrolu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30,27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11"/>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124. Engelli Danışma Birimine başvuran öğrenci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(Engelli Danışma Birimine başvuran öğrenci sayısı / Toplam engelli öğrenci sayısı) x 100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062"/>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125. Merkez Kütüphane Engelliler Biriminden yararlanan öğrenci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(Merkez Kütüphane Engelliler Biriminden yararlanan öğrenci sayısı / Toplam görme engelli öğrenci sayısı) x 100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181,82</w:t>
            </w:r>
          </w:p>
          <w:p w:rsidR="001B00BE" w:rsidRPr="00F65D4B" w:rsidRDefault="001B00BE" w:rsidP="002054EE">
            <w:pPr>
              <w:jc w:val="right"/>
              <w:rPr>
                <w:rFonts w:ascii="Arial" w:hAnsi="Arial" w:cs="Arial"/>
                <w:color w:val="000000"/>
                <w:sz w:val="20"/>
                <w:szCs w:val="20"/>
              </w:rPr>
            </w:pPr>
            <w:r w:rsidRPr="00F65D4B">
              <w:rPr>
                <w:rFonts w:ascii="Arial" w:hAnsi="Arial" w:cs="Arial"/>
                <w:color w:val="000000"/>
                <w:sz w:val="20"/>
                <w:szCs w:val="20"/>
              </w:rPr>
              <w:t>(Merkez Kütüphane Görme Engelliler Bölümü</w:t>
            </w:r>
            <w:r w:rsidR="002054EE">
              <w:rPr>
                <w:rFonts w:ascii="Arial" w:hAnsi="Arial" w:cs="Arial"/>
                <w:color w:val="000000"/>
                <w:sz w:val="20"/>
                <w:szCs w:val="20"/>
              </w:rPr>
              <w:t>nde,</w:t>
            </w:r>
            <w:r w:rsidRPr="00F65D4B">
              <w:rPr>
                <w:rFonts w:ascii="Arial" w:hAnsi="Arial" w:cs="Arial"/>
                <w:color w:val="000000"/>
                <w:sz w:val="20"/>
                <w:szCs w:val="20"/>
              </w:rPr>
              <w:t xml:space="preserve"> mezun öğrencilerimize ve diğer üniversitelerin öğrencilerine de hizmet ver</w:t>
            </w:r>
            <w:r w:rsidR="002054EE">
              <w:rPr>
                <w:rFonts w:ascii="Arial" w:hAnsi="Arial" w:cs="Arial"/>
                <w:color w:val="000000"/>
                <w:sz w:val="20"/>
                <w:szCs w:val="20"/>
              </w:rPr>
              <w:t>ildiğinden oran %100’ünüzerinde çıkmaktadır</w:t>
            </w:r>
            <w:r w:rsidRPr="00F65D4B">
              <w:rPr>
                <w:rFonts w:ascii="Arial" w:hAnsi="Arial" w:cs="Arial"/>
                <w:color w:val="000000"/>
                <w:sz w:val="20"/>
                <w:szCs w:val="20"/>
              </w:rPr>
              <w:t>.)</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95"/>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126. Engelli öğrenci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(Engelli öğrenci sayısı /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0,16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95"/>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127. Ölçme/değerlendirme prosedür ve araçlarının yeterliliği (5 en yüksek olmak üzere program sorumluları tarafından saptanarak akademik birim için ortalaması alınacaktır)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127.1. Bilgiye dayalı öğenim çıktılarını ölçmek üzere kullanılan ölçme/değerlendirme prosedür ve araçlarının yeterliliği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3,67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127.2. Tutum/davranışa dayalı öğenim çıktılarını ölçmek üzere kullanılan ölçme/değerlendirme prosedür ve araçlarının yeterliliği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3,43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9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127.3. Beceriye dayalı öğenim çıktılarını ölçmek üzere kullanılan ölçme/değerlendirme prosedür ve araçlarının yeterliliği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3,80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45"/>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128. Yeni öğrencileri programlara hazırlamaya yönelik oryantasyon eğitimi bulunan akademik birim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Yeni öğrencileri programlara hazırlamaya yönelik oryantasyon eğitimi bulunan akademik birim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81"/>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130. Öğrenci başına düşen öğrenim çıktılarını sağlayacak düzeyde donanımlı laboratuarlar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130.1. Önlisans programlarındaki donanımlı laboratuar sayısı / Önlisans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0,004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55"/>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130.2. Lisans ve lisansüstü programlarındaki donanımlı laboratuar sayısı / Lisans ve lisansüstü programlardaki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18"/>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130.3. Toplam donanımlı laboratuar sayısı / Toplam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41"/>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132. Akademik birimde öğrenci başına düşen kitap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Varsa akademik birim kütüphanesindeki kitap sayısı / Akademik birim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1,98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9"/>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133. Kablosuz internet erişimi sunan akademik birim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Kablosuz internet erişimi sunan akademik birim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134. (135-126) Programların akreditasyon düzeyi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134.1. Akademik birim genelinde ulusal akredite olmuş program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134.2. Akademik birim genelinde uluslararası akredite olmuş program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134.3. Akademik birim genelinde ulusal akreditasyon sürecindeki program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134.4. Akademik birim genelinde uluslararası akreditasyon sürecindeki program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82"/>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135. Uluslararası mesleki yeterlik ve yetkinliklerle hedeflenen program çıktılarını uyumlaştıran program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Uluslararası mesleki yeterlik ve yetkinliklerle hedeflenen program çıktılarını uyumlaştıran program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898"/>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136. Yaz okulu talep düzeyi: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136.1 (Yaz okuluna diğer üniversitelerden katılan öğrenci sayısı /Yaz okulunda eğitim gören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2,96</w:t>
            </w:r>
          </w:p>
        </w:tc>
        <w:tc>
          <w:tcPr>
            <w:tcW w:w="0" w:type="auto"/>
            <w:shd w:val="clear" w:color="auto" w:fill="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337"/>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136.2 (Yaz okulu telafi sınavına katılan toplam öğrenci sayısı/Toplam öğrenci sayısı) x 100</w:t>
            </w:r>
          </w:p>
        </w:tc>
        <w:tc>
          <w:tcPr>
            <w:tcW w:w="0" w:type="auto"/>
            <w:vAlign w:val="center"/>
          </w:tcPr>
          <w:p w:rsidR="001B00BE" w:rsidRPr="006A1BCC" w:rsidRDefault="001B00BE" w:rsidP="001B00BE">
            <w:pPr>
              <w:jc w:val="right"/>
              <w:rPr>
                <w:rFonts w:ascii="Arial" w:hAnsi="Arial" w:cs="Arial"/>
                <w:color w:val="000000"/>
                <w:sz w:val="20"/>
                <w:szCs w:val="20"/>
              </w:rPr>
            </w:pPr>
            <w:r w:rsidRPr="006A1BCC">
              <w:rPr>
                <w:rFonts w:ascii="Arial" w:hAnsi="Arial" w:cs="Arial"/>
                <w:color w:val="000000"/>
                <w:sz w:val="20"/>
                <w:szCs w:val="20"/>
              </w:rPr>
              <w:t>Sınav Yapılmadı</w:t>
            </w:r>
          </w:p>
        </w:tc>
        <w:tc>
          <w:tcPr>
            <w:tcW w:w="0" w:type="auto"/>
            <w:shd w:val="clear" w:color="auto" w:fill="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348"/>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137. Yatay geçiş yapan öğrencilerin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(Yatay geçiş yapan öğrenci sayısı/ Toplam öğrenci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401"/>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138. Dikey geçiş yapan öğrencilerin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(Dikey geçiş yapan öğrenci sayısı/ Toplam öğrenci sayısı) x 100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0,42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71"/>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139. Araştırma laboratuarı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Araştırma laboratuarı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185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05"/>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140. Disiplinler arası / kapsamlı proje oranı (yürütülen):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(Disiplinler arası/kapsamlı  proje sayısı/Toplam proje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1,42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141. Yurt dışındaki üniversitelerle yürütülmekte olan aktif proje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141.1. Yurt dışındaki üniversitelerle yürütülmekte olan aktif araştırma projeleri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141.2. Yurt dışındaki üniversitelerle yürütülmekte olan aktif AB projeleri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142. Yurt dışındaki üniversitelerle yürütülmekte olan aktif projelere katılan kadrolu akademik personel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142.1. Yurt dışındaki üniversitelerle yürütülmekte olan aktif araştırma projelerine katılan kadrolu akademik personel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142.2. Yurt dışındaki üniversitelerle yürütülmekte olan aktif  AB  projelerine katılan kadrolu akademik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94"/>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143. Öğretim üyesi başına düşen yayın teşvik ödülü miktarı (TL):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Değerlendirme yılında verilen yayın teşvik ödülü tutarları toplamı / Yayın teşvik ödülü alan öğretim üyesi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832,34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29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144. BAP tarafından desteklenen tezlerin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144.1. (BAP tarafından desteklenen ve ilgili dönemde tamamlanan yüksek lisans tezi sayısı / ilgili dönemde tamamlanan toplam yüksek lisans tezi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144.2. (BAP tarafından desteklenen ve ilgili dönemde tamamlanan doktora tezi sayısı / ilgili dönemde tamamlanan  toplam doktora tezi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0,17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920"/>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144.3. (BAP tarafından desteklenen ve ilgili dönemde tamamlanan tıpta uzmanlık tezi sayısı / ilgili dönemde tamamlanan  toplam tıpta uzmanlık tezi sayısı)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11,49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1196"/>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145. Gazi Üniversitesi adına yürütülen disiplinler arası/kapsamlı DPT, TUBİTAK ve BAP projeleri sayısı (değerlendirme yılı içinde tamamlanan)</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Gazi Üniversitesi adına yürütülen disiplinler arası/kapsamlı DPT, TUBİTAK ve BAP projeleri sayısı (değerlendirme yılı içinde tamamlanan)</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77"/>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146. Yayımlanan hakemli dergi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Yayımlanan hakemli dergi sayısı</w:t>
            </w:r>
          </w:p>
        </w:tc>
        <w:tc>
          <w:tcPr>
            <w:tcW w:w="0" w:type="auto"/>
            <w:vAlign w:val="center"/>
          </w:tcPr>
          <w:p w:rsidR="001B00BE" w:rsidRPr="00F65D4B" w:rsidRDefault="001B00BE" w:rsidP="00C009E4">
            <w:pPr>
              <w:jc w:val="right"/>
              <w:rPr>
                <w:rFonts w:ascii="Arial" w:hAnsi="Arial" w:cs="Arial"/>
                <w:color w:val="000000"/>
                <w:sz w:val="20"/>
                <w:szCs w:val="20"/>
              </w:rPr>
            </w:pPr>
            <w:r w:rsidRPr="00F65D4B">
              <w:rPr>
                <w:rFonts w:ascii="Arial" w:hAnsi="Arial" w:cs="Arial"/>
                <w:color w:val="000000"/>
                <w:sz w:val="20"/>
                <w:szCs w:val="20"/>
              </w:rPr>
              <w:t>2</w:t>
            </w:r>
            <w:r w:rsidR="00C009E4" w:rsidRPr="00F65D4B">
              <w:rPr>
                <w:rFonts w:ascii="Arial" w:hAnsi="Arial" w:cs="Arial"/>
                <w:color w:val="000000"/>
                <w:sz w:val="20"/>
                <w:szCs w:val="20"/>
              </w:rPr>
              <w:t>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55"/>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147. Paydaşlarla yürütülen Ar-Ge projeleri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147.1. Gazi Teknoloji Geliştirme Merkezi (TEKMER) destek programlarına kabul edilen destek başvuru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433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86"/>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147.2. Teknopark’ta yürütülen proje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190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4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147.3. Yürütülen Nanoteknoloji projeleri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1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147.4. Yürütülen SANTEZ - Sanayi Tezleri projeleri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99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78"/>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148. Paydaşlarla yürütülüp tamamlanan Ar-Ge projeleri bilgisi</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148.1.1. Gazi Teknoloji Geliştirme Merkezi (TEKMER) uygulama destek programlarında verilen geri ödemesiz destek tutarı (TL)</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1.503.244</w:t>
            </w:r>
          </w:p>
        </w:tc>
        <w:tc>
          <w:tcPr>
            <w:tcW w:w="0" w:type="auto"/>
            <w:vMerge w:val="restart"/>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77"/>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148.1.2. Gazi Teknoloji Geliştirme Merkezi (TEKMER) uygulama destek programlarında verilen geri ödemeli destek tutarı (TL)</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289</w:t>
            </w:r>
          </w:p>
        </w:tc>
        <w:tc>
          <w:tcPr>
            <w:tcW w:w="0" w:type="auto"/>
            <w:vMerge/>
            <w:vAlign w:val="center"/>
          </w:tcPr>
          <w:p w:rsidR="001B00BE" w:rsidRPr="00F65D4B" w:rsidRDefault="001B00BE" w:rsidP="001B00BE">
            <w:pPr>
              <w:jc w:val="center"/>
              <w:rPr>
                <w:rFonts w:ascii="Arial" w:hAnsi="Arial" w:cs="Arial"/>
                <w:sz w:val="20"/>
                <w:szCs w:val="20"/>
              </w:rPr>
            </w:pPr>
          </w:p>
        </w:tc>
      </w:tr>
      <w:tr w:rsidR="001B00BE" w:rsidRPr="00F65D4B" w:rsidTr="001B00BE">
        <w:trPr>
          <w:trHeight w:val="212"/>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148.2. Teknopark’ta tamamlanan proje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0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148.3. Tamamlanan Nanoteknoloji projeleri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86"/>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148.4. Tamamlanan SANTEZ - Sanayi Tezleri projeleri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124.878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05"/>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149. Topluma hizmet amaçlı projelerin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149.1. Tamamlanan TÜBİTAK 1007 projelerinin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2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149.2. Merkezi finans ihale biriminde tamamlanan proje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04"/>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149.3. Araştırma Merkezlerinde tamamlanan proje sayısı (Merkez faaliyetleri dışındaki projelendirilmiş çalışmalar)</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21"/>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150. Yıl içerisinde kitle iletişim araçlarıyla gerçekleştirilen topluma yönelik bilgilendirme ve bilinçlendirme faaliyetlerinin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150.1. Radyoda katılınan yayın/program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484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150.2. TV’de katılınan yayın/program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883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150.3. Gazete ve dergilerde yayımlanan haber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1105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71"/>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151. Personel Daire Başkanlığındaki personel sayısının tüm personele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Personel Daire Başkanlığındaki personel sayısı / Toplam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0,01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66"/>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154. İptal edilen ihale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(İptal edilen ihale sayısı / Toplam ihale sayısı) *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445"/>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155. BAP Projelerine verilen mali destek miktarı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BAP Projelerine verilen mali destek miktarı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13.349.565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TL</w:t>
            </w:r>
          </w:p>
        </w:tc>
      </w:tr>
      <w:tr w:rsidR="001B00BE" w:rsidRPr="00F65D4B" w:rsidTr="001B00BE">
        <w:trPr>
          <w:trHeight w:val="738"/>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156. Üniversite dışı kurum ve kuruluşlarla yapılan projelerin destek tutarının toplam proje bütçesine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(Üniversite dışı kurum ve kuruluşlarla yapılan projelerin destek tutarı (DPT, TÜBİTAK, SANTEZ vb.)/ Toplam proje bütçesi)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52,85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601"/>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157. Yurt dışı destekli proje bütçesinin toplam proje bütçesine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(Yurt dışı destekli proje bütçesi / Toplam proje bütçesi)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10,34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707"/>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158. Döner sermaye gelirlerinin son beş yılın ortalamasına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İlgili yıl döner sermaye gelirleri toplamı/ Son beş yılın döner sermaye gelirleri ortalaması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0,77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65"/>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160. Akademik birimlerde öğrenci işleriyle ilgili personel başına düşen öğrenci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Öğrenci sayısı / Akademik birimlerde öğrenci işleriyle ilgili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475,79</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53"/>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161. Kütüphaneyi kullanan yıllık okuyucu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Kütüphaneyi kullanan yıllık okuyucu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880.133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75"/>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162. Kütüphaneyi kullanan öğrenci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Kütüphaneyi kullanan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875.103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211"/>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163. Kütüphaneye materyal alımı için ayrılan bütçenin toplam bütçeye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(Kütüphaneye materyal alımı için ayrılan bütçe / Toplam bütçe)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0,75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07"/>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164. Yıllık bakım-onarım giderlerinin toplamının toplam bütçeye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(Yıllık bakım-onarım giderlerinin toplamı (TL)/ Toplam bütçe)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8,36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408"/>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165. Yıllık yapım giderlerinin toplam bütçeye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(Yıllık yapım giderlerinin toplamı (TL)/ Toplam bütçe)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9,14</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862"/>
        </w:trPr>
        <w:tc>
          <w:tcPr>
            <w:tcW w:w="0" w:type="auto"/>
            <w:shd w:val="clear" w:color="auto" w:fill="auto"/>
            <w:vAlign w:val="center"/>
          </w:tcPr>
          <w:p w:rsidR="001B00BE" w:rsidRPr="00F65D4B" w:rsidRDefault="001B00BE" w:rsidP="001B00BE">
            <w:pPr>
              <w:rPr>
                <w:rFonts w:ascii="Arial" w:hAnsi="Arial" w:cs="Arial"/>
                <w:b/>
                <w:sz w:val="20"/>
                <w:szCs w:val="20"/>
              </w:rPr>
            </w:pPr>
            <w:r w:rsidRPr="00F65D4B">
              <w:rPr>
                <w:rFonts w:ascii="Arial" w:hAnsi="Arial" w:cs="Arial"/>
                <w:sz w:val="20"/>
                <w:szCs w:val="20"/>
              </w:rPr>
              <w:t xml:space="preserve">166. Sosyal tesis/spor alanları/kültürel etkinlik alanlarının kullanıcı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Sosyal tesis/spor alanları/kültürel etkinlik alanlarının kullanıcı sayısı (Vakıf ve akademik birim tesisleri dahil Kurumda kullanılan tüm tesisler için)</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17.000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175"/>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167. Hizmet verilen kişi başına düşen teknik personel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167.1. Toplam öğrenci sayısı / Teknik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284,75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2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167.2. Kadrolu akademik ve idari personel sayısı / Teknik personel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28,31</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10"/>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168. Atölye, laboratuar gibi birimlere düşen teknik personel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Teknik personel sayısı / Atölye, laboratuar gibi birimlerin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0,66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91"/>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169. Öğrenci Danışma Merkezine yapılan topluluk başvurusu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Öğrenci Danışma Merkezine yapılan topluluk başvurusu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73"/>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170. Değerlendirme yılında kurulan öğrenci topluluğu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Değerlendirme yılında kurulan öğrenci topluluğu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36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665"/>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171. Değerlendirme yılında başvurusu sonuç bekleyen öğrenci topluluğu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Değerlendirme yılında başvurusu sonuç bekleyen öğrenci topluluğu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21"/>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172. Değerlendirme yılında topluluklarda görev alan öğrenci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Değerlendirme yılında topluluklarda görev alan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10.496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73"/>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173. Değerlendirme yılında toplulukların yaptığı faaliyet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Değerlendirme yılında toplulukların yaptığı faaliyet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588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83"/>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174. Erasmus anlaşması yapılan birim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Erasmus anlaşması yapılan birim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39"/>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175. Campus Europea anlaşması yapılan birim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Campus Europea anlaşması yapılan birim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7</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17"/>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176. Uluslararası topluluklarda görev alan ve toplantılara katılan öğrenci sayısı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Uluslararası topluluklarda görev alan ve toplantılara katılan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894"/>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177. Uluslararası öğrenci değişim programlarıyla gelen öğrencilerin giden öğrencilere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 Uluslararası öğrenci değişim programlarıyla gelen öğrencilerin sayısı / Uluslararası öğrenci değişim programlarıyla giden öğrencilerin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0,23</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232"/>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178. Farabi programlarıyla gerçekleşen değişim oranı: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178.1. Farabi öğrenci değişim programlarıyla gelen öğrencilerin sayısı / Farabi öğrenci değişim programlarıyla giden öğrencilerin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6,68</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232"/>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178.2. Farabi öğretim elemanı değişim programlarıyla gelen öğretim elemanlarının sayısı / Farabi öğretim elemanı değişim programlarıyla giden öğretim elemanlarının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Yüzde</w:t>
            </w:r>
          </w:p>
        </w:tc>
      </w:tr>
      <w:tr w:rsidR="001B00BE" w:rsidRPr="00F65D4B" w:rsidTr="001B00BE">
        <w:trPr>
          <w:trHeight w:val="50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186. Staja gönderilen öğrenci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186.1. Kurum dışı staja gönderilen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10.120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2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186.2. Kurum içi staja gönderilen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1.175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377"/>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186.3. AB Programlarıyla yurt dışı staja gönderilen öğrenci sayısı </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115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55"/>
        </w:trPr>
        <w:tc>
          <w:tcPr>
            <w:tcW w:w="0" w:type="auto"/>
            <w:vMerge/>
            <w:shd w:val="clear" w:color="auto" w:fill="auto"/>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186.4. AB Programları dışında yurt dışı staja gönderilen öğrenci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16</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505"/>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187. Kurum dışı staj yapılan kurum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Kurum dışı staj yapılan kurum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5.235</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restart"/>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188. Öğrenci konseyinin yaptığı/katıldığı faaliyet sayısı</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188.1. Öğrenci konseyinin yaptığı faaliyet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42</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F65D4B" w:rsidTr="001B00BE">
        <w:trPr>
          <w:trHeight w:val="463"/>
        </w:trPr>
        <w:tc>
          <w:tcPr>
            <w:tcW w:w="0" w:type="auto"/>
            <w:vMerge/>
            <w:vAlign w:val="center"/>
          </w:tcPr>
          <w:p w:rsidR="001B00BE" w:rsidRPr="00F65D4B" w:rsidRDefault="001B00BE" w:rsidP="001B00BE">
            <w:pPr>
              <w:rPr>
                <w:rFonts w:ascii="Arial" w:hAnsi="Arial" w:cs="Arial"/>
                <w:sz w:val="20"/>
                <w:szCs w:val="20"/>
              </w:rPr>
            </w:pP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188.2. Öğrenci konseyinin katıldığı faaliyet sayısı</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80</w:t>
            </w:r>
          </w:p>
        </w:tc>
        <w:tc>
          <w:tcPr>
            <w:tcW w:w="0" w:type="auto"/>
            <w:vAlign w:val="center"/>
          </w:tcPr>
          <w:p w:rsidR="001B00BE" w:rsidRPr="00F65D4B" w:rsidRDefault="001B00BE" w:rsidP="001B00BE">
            <w:pPr>
              <w:jc w:val="center"/>
              <w:rPr>
                <w:rFonts w:ascii="Arial" w:hAnsi="Arial" w:cs="Arial"/>
                <w:sz w:val="20"/>
                <w:szCs w:val="20"/>
              </w:rPr>
            </w:pPr>
            <w:r w:rsidRPr="00F65D4B">
              <w:rPr>
                <w:rFonts w:ascii="Arial" w:hAnsi="Arial" w:cs="Arial"/>
                <w:sz w:val="20"/>
                <w:szCs w:val="20"/>
              </w:rPr>
              <w:t>Mutlak Sayı</w:t>
            </w:r>
          </w:p>
        </w:tc>
      </w:tr>
      <w:tr w:rsidR="001B00BE" w:rsidRPr="00BF3907" w:rsidTr="001B00BE">
        <w:trPr>
          <w:trHeight w:val="793"/>
        </w:trPr>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 xml:space="preserve">190. Öğrenci konseyinin etkinliklerine sağlanan bütçenin toplam bütçeye oranı: </w:t>
            </w:r>
          </w:p>
        </w:tc>
        <w:tc>
          <w:tcPr>
            <w:tcW w:w="0" w:type="auto"/>
            <w:shd w:val="clear" w:color="auto" w:fill="auto"/>
            <w:vAlign w:val="center"/>
          </w:tcPr>
          <w:p w:rsidR="001B00BE" w:rsidRPr="00F65D4B" w:rsidRDefault="001B00BE" w:rsidP="001B00BE">
            <w:pPr>
              <w:rPr>
                <w:rFonts w:ascii="Arial" w:hAnsi="Arial" w:cs="Arial"/>
                <w:sz w:val="20"/>
                <w:szCs w:val="20"/>
              </w:rPr>
            </w:pPr>
            <w:r w:rsidRPr="00F65D4B">
              <w:rPr>
                <w:rFonts w:ascii="Arial" w:hAnsi="Arial" w:cs="Arial"/>
                <w:sz w:val="20"/>
                <w:szCs w:val="20"/>
              </w:rPr>
              <w:t>(Öğrenci konseyinin etkinliklerine sağlanan bütçe / Toplam bütçe) x 100</w:t>
            </w:r>
          </w:p>
        </w:tc>
        <w:tc>
          <w:tcPr>
            <w:tcW w:w="0" w:type="auto"/>
            <w:vAlign w:val="center"/>
          </w:tcPr>
          <w:p w:rsidR="001B00BE" w:rsidRPr="00F65D4B" w:rsidRDefault="001B00BE" w:rsidP="001B00BE">
            <w:pPr>
              <w:jc w:val="right"/>
              <w:rPr>
                <w:rFonts w:ascii="Arial" w:hAnsi="Arial" w:cs="Arial"/>
                <w:color w:val="000000"/>
                <w:sz w:val="20"/>
                <w:szCs w:val="20"/>
              </w:rPr>
            </w:pPr>
            <w:r w:rsidRPr="00F65D4B">
              <w:rPr>
                <w:rFonts w:ascii="Arial" w:hAnsi="Arial" w:cs="Arial"/>
                <w:color w:val="000000"/>
                <w:sz w:val="20"/>
                <w:szCs w:val="20"/>
              </w:rPr>
              <w:t>0</w:t>
            </w:r>
          </w:p>
        </w:tc>
        <w:tc>
          <w:tcPr>
            <w:tcW w:w="0" w:type="auto"/>
            <w:vAlign w:val="center"/>
          </w:tcPr>
          <w:p w:rsidR="001B00BE" w:rsidRPr="00BF3907" w:rsidRDefault="001B00BE" w:rsidP="001B00BE">
            <w:pPr>
              <w:jc w:val="center"/>
              <w:rPr>
                <w:rFonts w:ascii="Arial" w:hAnsi="Arial" w:cs="Arial"/>
                <w:sz w:val="20"/>
                <w:szCs w:val="20"/>
              </w:rPr>
            </w:pPr>
            <w:r w:rsidRPr="00F65D4B">
              <w:rPr>
                <w:rFonts w:ascii="Arial" w:hAnsi="Arial" w:cs="Arial"/>
                <w:sz w:val="20"/>
                <w:szCs w:val="20"/>
              </w:rPr>
              <w:t>Yüzde</w:t>
            </w:r>
          </w:p>
        </w:tc>
      </w:tr>
    </w:tbl>
    <w:p w:rsidR="008949C5" w:rsidRDefault="008949C5" w:rsidP="00A45053">
      <w:pPr>
        <w:rPr>
          <w:rFonts w:ascii="Verdana" w:hAnsi="Verdana" w:cs="Verdana"/>
        </w:rPr>
      </w:pPr>
    </w:p>
    <w:sectPr w:rsidR="008949C5" w:rsidSect="00E51023">
      <w:headerReference w:type="default" r:id="rId62"/>
      <w:headerReference w:type="first" r:id="rId63"/>
      <w:type w:val="oddPage"/>
      <w:pgSz w:w="11906" w:h="16838"/>
      <w:pgMar w:top="803" w:right="1418" w:bottom="1418" w:left="1418" w:header="454" w:footer="45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30FD" w:rsidRDefault="000930FD" w:rsidP="00FA0EA4">
      <w:r>
        <w:separator/>
      </w:r>
    </w:p>
  </w:endnote>
  <w:endnote w:type="continuationSeparator" w:id="1">
    <w:p w:rsidR="000930FD" w:rsidRDefault="000930FD" w:rsidP="00FA0EA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A2"/>
    <w:family w:val="swiss"/>
    <w:pitch w:val="variable"/>
    <w:sig w:usb0="20002A87" w:usb1="80000000" w:usb2="00000008" w:usb3="00000000" w:csb0="000001FF" w:csb1="00000000"/>
  </w:font>
  <w:font w:name="Times New Roman">
    <w:panose1 w:val="02020603050405020304"/>
    <w:charset w:val="A2"/>
    <w:family w:val="roman"/>
    <w:pitch w:val="variable"/>
    <w:sig w:usb0="20002A87" w:usb1="80000000" w:usb2="00000008" w:usb3="00000000" w:csb0="000001FF" w:csb1="00000000"/>
  </w:font>
  <w:font w:name="Courier New">
    <w:panose1 w:val="02070309020205020404"/>
    <w:charset w:val="A2"/>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A2"/>
    <w:family w:val="swiss"/>
    <w:pitch w:val="variable"/>
    <w:sig w:usb0="20000287" w:usb1="00000000" w:usb2="00000000" w:usb3="00000000" w:csb0="0000019F" w:csb1="00000000"/>
  </w:font>
  <w:font w:name="Cambria">
    <w:panose1 w:val="02040503050406030204"/>
    <w:charset w:val="A2"/>
    <w:family w:val="roman"/>
    <w:pitch w:val="variable"/>
    <w:sig w:usb0="A00002EF" w:usb1="4000004B" w:usb2="00000000" w:usb3="00000000" w:csb0="0000009F" w:csb1="00000000"/>
  </w:font>
  <w:font w:name="Calibri">
    <w:panose1 w:val="020F0502020204030204"/>
    <w:charset w:val="A2"/>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66768"/>
      <w:docPartObj>
        <w:docPartGallery w:val="Page Numbers (Bottom of Page)"/>
        <w:docPartUnique/>
      </w:docPartObj>
    </w:sdtPr>
    <w:sdtContent>
      <w:p w:rsidR="003D14EA" w:rsidRDefault="003D14EA" w:rsidP="008309EE">
        <w:pPr>
          <w:pStyle w:val="Altbilgi"/>
          <w:tabs>
            <w:tab w:val="clear" w:pos="4536"/>
            <w:tab w:val="clear" w:pos="9072"/>
            <w:tab w:val="right" w:pos="14034"/>
          </w:tabs>
          <w:jc w:val="center"/>
          <w:rPr>
            <w:rFonts w:ascii="Verdana" w:hAnsi="Verdana" w:cs="Verdana"/>
            <w:sz w:val="20"/>
            <w:szCs w:val="20"/>
          </w:rPr>
        </w:pPr>
        <w:r w:rsidRPr="00B0343B">
          <w:rPr>
            <w:rFonts w:ascii="Verdana" w:hAnsi="Verdana" w:cs="Verdana"/>
            <w:sz w:val="20"/>
            <w:szCs w:val="20"/>
          </w:rPr>
          <w:t>GAZİ ÜNİVERSİTESİ 2009 YILI ÖZDEĞERLENDİRME RAPORU</w:t>
        </w:r>
      </w:p>
      <w:p w:rsidR="003D14EA" w:rsidRDefault="003D14EA" w:rsidP="008309EE">
        <w:pPr>
          <w:pStyle w:val="Altbilgi"/>
          <w:tabs>
            <w:tab w:val="clear" w:pos="4536"/>
            <w:tab w:val="clear" w:pos="9072"/>
            <w:tab w:val="right" w:pos="14034"/>
          </w:tabs>
          <w:jc w:val="center"/>
          <w:rPr>
            <w:rFonts w:ascii="Verdana" w:hAnsi="Verdana" w:cs="Verdana"/>
            <w:sz w:val="20"/>
            <w:szCs w:val="20"/>
          </w:rPr>
        </w:pPr>
      </w:p>
      <w:p w:rsidR="003D14EA" w:rsidRDefault="001A6DCB" w:rsidP="008309EE">
        <w:pPr>
          <w:pStyle w:val="Altbilgi"/>
          <w:tabs>
            <w:tab w:val="clear" w:pos="4536"/>
            <w:tab w:val="clear" w:pos="9072"/>
            <w:tab w:val="right" w:pos="14034"/>
          </w:tabs>
          <w:jc w:val="center"/>
        </w:pPr>
        <w:r w:rsidRPr="00AD2BBB">
          <w:rPr>
            <w:rFonts w:ascii="Verdana" w:hAnsi="Verdana" w:cs="Verdana"/>
            <w:sz w:val="20"/>
            <w:szCs w:val="20"/>
          </w:rPr>
          <w:fldChar w:fldCharType="begin"/>
        </w:r>
        <w:r w:rsidR="003D14EA" w:rsidRPr="00AD2BBB">
          <w:rPr>
            <w:rFonts w:ascii="Verdana" w:hAnsi="Verdana" w:cs="Verdana"/>
            <w:sz w:val="20"/>
            <w:szCs w:val="20"/>
          </w:rPr>
          <w:instrText xml:space="preserve"> PAGE   \* MERGEFORMAT </w:instrText>
        </w:r>
        <w:r w:rsidRPr="00AD2BBB">
          <w:rPr>
            <w:rFonts w:ascii="Verdana" w:hAnsi="Verdana" w:cs="Verdana"/>
            <w:sz w:val="20"/>
            <w:szCs w:val="20"/>
          </w:rPr>
          <w:fldChar w:fldCharType="separate"/>
        </w:r>
        <w:r w:rsidR="003D14EA">
          <w:rPr>
            <w:rFonts w:ascii="Verdana" w:hAnsi="Verdana" w:cs="Verdana"/>
            <w:noProof/>
            <w:sz w:val="20"/>
            <w:szCs w:val="20"/>
          </w:rPr>
          <w:t>x</w:t>
        </w:r>
        <w:r w:rsidRPr="00AD2BBB">
          <w:rPr>
            <w:rFonts w:ascii="Verdana" w:hAnsi="Verdana" w:cs="Verdana"/>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66769"/>
      <w:docPartObj>
        <w:docPartGallery w:val="Page Numbers (Bottom of Page)"/>
        <w:docPartUnique/>
      </w:docPartObj>
    </w:sdtPr>
    <w:sdtContent>
      <w:p w:rsidR="003D14EA" w:rsidRDefault="003D14EA" w:rsidP="007E3256">
        <w:pPr>
          <w:pStyle w:val="Altbilgi"/>
          <w:tabs>
            <w:tab w:val="clear" w:pos="4536"/>
            <w:tab w:val="clear" w:pos="9072"/>
            <w:tab w:val="right" w:pos="14034"/>
          </w:tabs>
          <w:jc w:val="center"/>
        </w:pPr>
      </w:p>
      <w:p w:rsidR="003D14EA" w:rsidRDefault="001A6DCB" w:rsidP="00841A38">
        <w:pPr>
          <w:pStyle w:val="Altbilgi"/>
          <w:tabs>
            <w:tab w:val="clear" w:pos="4536"/>
            <w:tab w:val="clear" w:pos="9072"/>
            <w:tab w:val="right" w:pos="14034"/>
          </w:tabs>
          <w:jc w:val="center"/>
        </w:pP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080"/>
      <w:docPartObj>
        <w:docPartGallery w:val="Page Numbers (Bottom of Page)"/>
        <w:docPartUnique/>
      </w:docPartObj>
    </w:sdtPr>
    <w:sdtContent>
      <w:p w:rsidR="003D14EA" w:rsidRDefault="003D14EA" w:rsidP="007E3256">
        <w:pPr>
          <w:pStyle w:val="Altbilgi"/>
          <w:tabs>
            <w:tab w:val="clear" w:pos="4536"/>
            <w:tab w:val="clear" w:pos="9072"/>
            <w:tab w:val="right" w:pos="14034"/>
          </w:tabs>
          <w:jc w:val="center"/>
        </w:pPr>
      </w:p>
      <w:p w:rsidR="003D14EA" w:rsidRDefault="001A6DCB" w:rsidP="00841A38">
        <w:pPr>
          <w:pStyle w:val="Altbilgi"/>
          <w:tabs>
            <w:tab w:val="clear" w:pos="4536"/>
            <w:tab w:val="clear" w:pos="9072"/>
            <w:tab w:val="right" w:pos="14034"/>
          </w:tabs>
          <w:jc w:val="center"/>
        </w:pPr>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93631"/>
      <w:docPartObj>
        <w:docPartGallery w:val="Page Numbers (Bottom of Page)"/>
        <w:docPartUnique/>
      </w:docPartObj>
    </w:sdtPr>
    <w:sdtContent>
      <w:p w:rsidR="003D14EA" w:rsidRDefault="003D14EA" w:rsidP="00841A38">
        <w:pPr>
          <w:pStyle w:val="Altbilgi"/>
          <w:tabs>
            <w:tab w:val="clear" w:pos="4536"/>
            <w:tab w:val="clear" w:pos="9072"/>
            <w:tab w:val="right" w:pos="14034"/>
          </w:tabs>
          <w:jc w:val="center"/>
          <w:rPr>
            <w:rFonts w:ascii="Verdana" w:hAnsi="Verdana" w:cs="Verdana"/>
            <w:sz w:val="20"/>
            <w:szCs w:val="20"/>
          </w:rPr>
        </w:pPr>
      </w:p>
      <w:p w:rsidR="003D14EA" w:rsidRDefault="003D14EA" w:rsidP="00841A38">
        <w:pPr>
          <w:pStyle w:val="Altbilgi"/>
          <w:tabs>
            <w:tab w:val="clear" w:pos="4536"/>
            <w:tab w:val="clear" w:pos="9072"/>
            <w:tab w:val="right" w:pos="14034"/>
          </w:tabs>
          <w:jc w:val="center"/>
          <w:rPr>
            <w:rFonts w:ascii="Verdana" w:hAnsi="Verdana" w:cs="Verdana"/>
            <w:sz w:val="20"/>
            <w:szCs w:val="20"/>
          </w:rPr>
        </w:pPr>
      </w:p>
      <w:p w:rsidR="003D14EA" w:rsidRDefault="001A6DCB" w:rsidP="00841A38">
        <w:pPr>
          <w:pStyle w:val="Altbilgi"/>
          <w:tabs>
            <w:tab w:val="clear" w:pos="4536"/>
            <w:tab w:val="clear" w:pos="9072"/>
            <w:tab w:val="right" w:pos="14034"/>
          </w:tabs>
          <w:jc w:val="center"/>
        </w:pPr>
        <w:r w:rsidRPr="00AD2BBB">
          <w:rPr>
            <w:rFonts w:ascii="Verdana" w:hAnsi="Verdana" w:cs="Verdana"/>
            <w:sz w:val="20"/>
            <w:szCs w:val="20"/>
          </w:rPr>
          <w:fldChar w:fldCharType="begin"/>
        </w:r>
        <w:r w:rsidR="003D14EA" w:rsidRPr="00AD2BBB">
          <w:rPr>
            <w:rFonts w:ascii="Verdana" w:hAnsi="Verdana" w:cs="Verdana"/>
            <w:sz w:val="20"/>
            <w:szCs w:val="20"/>
          </w:rPr>
          <w:instrText xml:space="preserve"> PAGE   \* MERGEFORMAT </w:instrText>
        </w:r>
        <w:r w:rsidRPr="00AD2BBB">
          <w:rPr>
            <w:rFonts w:ascii="Verdana" w:hAnsi="Verdana" w:cs="Verdana"/>
            <w:sz w:val="20"/>
            <w:szCs w:val="20"/>
          </w:rPr>
          <w:fldChar w:fldCharType="separate"/>
        </w:r>
        <w:r w:rsidR="008000B4">
          <w:rPr>
            <w:rFonts w:ascii="Verdana" w:hAnsi="Verdana" w:cs="Verdana"/>
            <w:noProof/>
            <w:sz w:val="20"/>
            <w:szCs w:val="20"/>
          </w:rPr>
          <w:t>xv</w:t>
        </w:r>
        <w:r w:rsidRPr="00AD2BBB">
          <w:rPr>
            <w:rFonts w:ascii="Verdana" w:hAnsi="Verdana" w:cs="Verdana"/>
            <w:sz w:val="20"/>
            <w:szCs w:val="20"/>
          </w:rPr>
          <w:fldChar w:fldCharType="end"/>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8309EE">
    <w:pPr>
      <w:pStyle w:val="Altbilgi"/>
      <w:tabs>
        <w:tab w:val="clear" w:pos="4536"/>
        <w:tab w:val="clear" w:pos="9072"/>
        <w:tab w:val="right" w:pos="14034"/>
      </w:tabs>
      <w:jc w:val="cen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93616"/>
      <w:docPartObj>
        <w:docPartGallery w:val="Page Numbers (Bottom of Page)"/>
        <w:docPartUnique/>
      </w:docPartObj>
    </w:sdtPr>
    <w:sdtContent>
      <w:p w:rsidR="003D14EA" w:rsidRDefault="003D14EA" w:rsidP="00841A38">
        <w:pPr>
          <w:pStyle w:val="Altbilgi"/>
          <w:tabs>
            <w:tab w:val="clear" w:pos="4536"/>
            <w:tab w:val="clear" w:pos="9072"/>
            <w:tab w:val="right" w:pos="14034"/>
          </w:tabs>
          <w:jc w:val="center"/>
          <w:rPr>
            <w:rFonts w:ascii="Verdana" w:hAnsi="Verdana" w:cs="Verdana"/>
            <w:sz w:val="20"/>
            <w:szCs w:val="20"/>
          </w:rPr>
        </w:pPr>
      </w:p>
      <w:p w:rsidR="003D14EA" w:rsidRDefault="003D14EA" w:rsidP="00841A38">
        <w:pPr>
          <w:pStyle w:val="Altbilgi"/>
          <w:tabs>
            <w:tab w:val="clear" w:pos="4536"/>
            <w:tab w:val="clear" w:pos="9072"/>
            <w:tab w:val="right" w:pos="14034"/>
          </w:tabs>
          <w:jc w:val="center"/>
          <w:rPr>
            <w:rFonts w:ascii="Verdana" w:hAnsi="Verdana" w:cs="Verdana"/>
            <w:sz w:val="20"/>
            <w:szCs w:val="20"/>
          </w:rPr>
        </w:pPr>
      </w:p>
      <w:p w:rsidR="003D14EA" w:rsidRDefault="001A6DCB" w:rsidP="00841A38">
        <w:pPr>
          <w:pStyle w:val="Altbilgi"/>
          <w:tabs>
            <w:tab w:val="clear" w:pos="4536"/>
            <w:tab w:val="clear" w:pos="9072"/>
            <w:tab w:val="right" w:pos="14034"/>
          </w:tabs>
          <w:jc w:val="center"/>
        </w:pPr>
      </w:p>
    </w:sdtContent>
  </w:sdt>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10380"/>
      <w:docPartObj>
        <w:docPartGallery w:val="Page Numbers (Bottom of Page)"/>
        <w:docPartUnique/>
      </w:docPartObj>
    </w:sdtPr>
    <w:sdtContent>
      <w:p w:rsidR="003D14EA" w:rsidRDefault="003D14EA" w:rsidP="008309EE">
        <w:pPr>
          <w:pStyle w:val="Altbilgi"/>
          <w:tabs>
            <w:tab w:val="clear" w:pos="4536"/>
            <w:tab w:val="clear" w:pos="9072"/>
            <w:tab w:val="right" w:pos="14034"/>
          </w:tabs>
          <w:jc w:val="center"/>
          <w:rPr>
            <w:rFonts w:ascii="Verdana" w:hAnsi="Verdana" w:cs="Verdana"/>
            <w:sz w:val="20"/>
            <w:szCs w:val="20"/>
          </w:rPr>
        </w:pPr>
        <w:r w:rsidRPr="00B0343B">
          <w:rPr>
            <w:rFonts w:ascii="Verdana" w:hAnsi="Verdana" w:cs="Verdana"/>
            <w:sz w:val="20"/>
            <w:szCs w:val="20"/>
          </w:rPr>
          <w:t>GAZİ ÜNİVERSİTESİ 2009 YILI ÖZDEĞERLENDİRME RAPORU</w:t>
        </w:r>
      </w:p>
      <w:p w:rsidR="003D14EA" w:rsidRDefault="003D14EA" w:rsidP="008309EE">
        <w:pPr>
          <w:pStyle w:val="Altbilgi"/>
          <w:tabs>
            <w:tab w:val="clear" w:pos="4536"/>
            <w:tab w:val="clear" w:pos="9072"/>
            <w:tab w:val="right" w:pos="14034"/>
          </w:tabs>
          <w:jc w:val="center"/>
          <w:rPr>
            <w:rFonts w:ascii="Verdana" w:hAnsi="Verdana" w:cs="Verdana"/>
            <w:sz w:val="20"/>
            <w:szCs w:val="20"/>
          </w:rPr>
        </w:pPr>
      </w:p>
      <w:p w:rsidR="003D14EA" w:rsidRDefault="001A6DCB" w:rsidP="008309EE">
        <w:pPr>
          <w:pStyle w:val="Altbilgi"/>
          <w:tabs>
            <w:tab w:val="clear" w:pos="4536"/>
            <w:tab w:val="clear" w:pos="9072"/>
            <w:tab w:val="right" w:pos="14034"/>
          </w:tabs>
          <w:jc w:val="center"/>
        </w:pPr>
        <w:r w:rsidRPr="00AD2BBB">
          <w:rPr>
            <w:rFonts w:ascii="Verdana" w:hAnsi="Verdana" w:cs="Verdana"/>
            <w:sz w:val="20"/>
            <w:szCs w:val="20"/>
          </w:rPr>
          <w:fldChar w:fldCharType="begin"/>
        </w:r>
        <w:r w:rsidR="003D14EA" w:rsidRPr="00AD2BBB">
          <w:rPr>
            <w:rFonts w:ascii="Verdana" w:hAnsi="Verdana" w:cs="Verdana"/>
            <w:sz w:val="20"/>
            <w:szCs w:val="20"/>
          </w:rPr>
          <w:instrText xml:space="preserve"> PAGE   \* MERGEFORMAT </w:instrText>
        </w:r>
        <w:r w:rsidRPr="00AD2BBB">
          <w:rPr>
            <w:rFonts w:ascii="Verdana" w:hAnsi="Verdana" w:cs="Verdana"/>
            <w:sz w:val="20"/>
            <w:szCs w:val="20"/>
          </w:rPr>
          <w:fldChar w:fldCharType="separate"/>
        </w:r>
        <w:r w:rsidR="003D14EA">
          <w:rPr>
            <w:rFonts w:ascii="Verdana" w:hAnsi="Verdana" w:cs="Verdana"/>
            <w:noProof/>
            <w:sz w:val="20"/>
            <w:szCs w:val="20"/>
          </w:rPr>
          <w:t>86</w:t>
        </w:r>
        <w:r w:rsidRPr="00AD2BBB">
          <w:rPr>
            <w:rFonts w:ascii="Verdana" w:hAnsi="Verdana" w:cs="Verdana"/>
            <w:sz w:val="20"/>
            <w:szCs w:val="20"/>
          </w:rPr>
          <w:fldChar w:fldCharType="end"/>
        </w:r>
      </w:p>
    </w:sdtContent>
  </w:sdt>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10381"/>
      <w:docPartObj>
        <w:docPartGallery w:val="Page Numbers (Bottom of Page)"/>
        <w:docPartUnique/>
      </w:docPartObj>
    </w:sdtPr>
    <w:sdtContent>
      <w:p w:rsidR="003D14EA" w:rsidRDefault="003D14EA" w:rsidP="008309EE">
        <w:pPr>
          <w:pStyle w:val="Altbilgi"/>
          <w:tabs>
            <w:tab w:val="clear" w:pos="4536"/>
            <w:tab w:val="clear" w:pos="9072"/>
            <w:tab w:val="right" w:pos="14034"/>
          </w:tabs>
          <w:jc w:val="center"/>
          <w:rPr>
            <w:rFonts w:ascii="Verdana" w:hAnsi="Verdana" w:cs="Verdana"/>
            <w:sz w:val="20"/>
            <w:szCs w:val="20"/>
          </w:rPr>
        </w:pPr>
      </w:p>
      <w:p w:rsidR="003D14EA" w:rsidRDefault="003D14EA" w:rsidP="008309EE">
        <w:pPr>
          <w:pStyle w:val="Altbilgi"/>
          <w:tabs>
            <w:tab w:val="clear" w:pos="4536"/>
            <w:tab w:val="clear" w:pos="9072"/>
            <w:tab w:val="right" w:pos="14034"/>
          </w:tabs>
          <w:jc w:val="center"/>
          <w:rPr>
            <w:rFonts w:ascii="Verdana" w:hAnsi="Verdana" w:cs="Verdana"/>
            <w:sz w:val="20"/>
            <w:szCs w:val="20"/>
          </w:rPr>
        </w:pPr>
      </w:p>
      <w:p w:rsidR="003D14EA" w:rsidRDefault="001A6DCB" w:rsidP="008309EE">
        <w:pPr>
          <w:pStyle w:val="Altbilgi"/>
          <w:tabs>
            <w:tab w:val="clear" w:pos="4536"/>
            <w:tab w:val="clear" w:pos="9072"/>
            <w:tab w:val="right" w:pos="14034"/>
          </w:tabs>
          <w:jc w:val="center"/>
        </w:pPr>
        <w:r w:rsidRPr="00AD2BBB">
          <w:rPr>
            <w:rFonts w:ascii="Verdana" w:hAnsi="Verdana" w:cs="Verdana"/>
            <w:sz w:val="20"/>
            <w:szCs w:val="20"/>
          </w:rPr>
          <w:fldChar w:fldCharType="begin"/>
        </w:r>
        <w:r w:rsidR="003D14EA" w:rsidRPr="00AD2BBB">
          <w:rPr>
            <w:rFonts w:ascii="Verdana" w:hAnsi="Verdana" w:cs="Verdana"/>
            <w:sz w:val="20"/>
            <w:szCs w:val="20"/>
          </w:rPr>
          <w:instrText xml:space="preserve"> PAGE   \* MERGEFORMAT </w:instrText>
        </w:r>
        <w:r w:rsidRPr="00AD2BBB">
          <w:rPr>
            <w:rFonts w:ascii="Verdana" w:hAnsi="Verdana" w:cs="Verdana"/>
            <w:sz w:val="20"/>
            <w:szCs w:val="20"/>
          </w:rPr>
          <w:fldChar w:fldCharType="separate"/>
        </w:r>
        <w:r w:rsidR="008000B4">
          <w:rPr>
            <w:rFonts w:ascii="Verdana" w:hAnsi="Verdana" w:cs="Verdana"/>
            <w:noProof/>
            <w:sz w:val="20"/>
            <w:szCs w:val="20"/>
          </w:rPr>
          <w:t>20</w:t>
        </w:r>
        <w:r w:rsidRPr="00AD2BBB">
          <w:rPr>
            <w:rFonts w:ascii="Verdana" w:hAnsi="Verdana" w:cs="Verdana"/>
            <w:sz w:val="20"/>
            <w:szCs w:val="20"/>
          </w:rPr>
          <w:fldChar w:fldCharType="end"/>
        </w:r>
      </w:p>
    </w:sdtContent>
  </w:sdt>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702378"/>
      <w:docPartObj>
        <w:docPartGallery w:val="Page Numbers (Bottom of Page)"/>
        <w:docPartUnique/>
      </w:docPartObj>
    </w:sdtPr>
    <w:sdtContent>
      <w:p w:rsidR="003D14EA" w:rsidRDefault="003D14EA" w:rsidP="008309EE">
        <w:pPr>
          <w:pStyle w:val="Altbilgi"/>
          <w:tabs>
            <w:tab w:val="clear" w:pos="4536"/>
            <w:tab w:val="clear" w:pos="9072"/>
            <w:tab w:val="right" w:pos="14034"/>
          </w:tabs>
          <w:jc w:val="center"/>
          <w:rPr>
            <w:rFonts w:ascii="Verdana" w:hAnsi="Verdana" w:cs="Verdana"/>
            <w:sz w:val="20"/>
            <w:szCs w:val="20"/>
          </w:rPr>
        </w:pPr>
      </w:p>
      <w:p w:rsidR="003D14EA" w:rsidRDefault="003D14EA" w:rsidP="008309EE">
        <w:pPr>
          <w:pStyle w:val="Altbilgi"/>
          <w:tabs>
            <w:tab w:val="clear" w:pos="4536"/>
            <w:tab w:val="clear" w:pos="9072"/>
            <w:tab w:val="right" w:pos="14034"/>
          </w:tabs>
          <w:jc w:val="center"/>
          <w:rPr>
            <w:rFonts w:ascii="Verdana" w:hAnsi="Verdana" w:cs="Verdana"/>
            <w:sz w:val="20"/>
            <w:szCs w:val="20"/>
          </w:rPr>
        </w:pPr>
      </w:p>
      <w:p w:rsidR="003D14EA" w:rsidRDefault="001A6DCB" w:rsidP="008309EE">
        <w:pPr>
          <w:pStyle w:val="Altbilgi"/>
          <w:tabs>
            <w:tab w:val="clear" w:pos="4536"/>
            <w:tab w:val="clear" w:pos="9072"/>
            <w:tab w:val="right" w:pos="14034"/>
          </w:tabs>
          <w:jc w:val="center"/>
        </w:pPr>
        <w:r w:rsidRPr="00AD2BBB">
          <w:rPr>
            <w:rFonts w:ascii="Verdana" w:hAnsi="Verdana" w:cs="Verdana"/>
            <w:sz w:val="20"/>
            <w:szCs w:val="20"/>
          </w:rPr>
          <w:fldChar w:fldCharType="begin"/>
        </w:r>
        <w:r w:rsidR="003D14EA" w:rsidRPr="00AD2BBB">
          <w:rPr>
            <w:rFonts w:ascii="Verdana" w:hAnsi="Verdana" w:cs="Verdana"/>
            <w:sz w:val="20"/>
            <w:szCs w:val="20"/>
          </w:rPr>
          <w:instrText xml:space="preserve"> PAGE   \* MERGEFORMAT </w:instrText>
        </w:r>
        <w:r w:rsidRPr="00AD2BBB">
          <w:rPr>
            <w:rFonts w:ascii="Verdana" w:hAnsi="Verdana" w:cs="Verdana"/>
            <w:sz w:val="20"/>
            <w:szCs w:val="20"/>
          </w:rPr>
          <w:fldChar w:fldCharType="separate"/>
        </w:r>
        <w:r w:rsidR="008000B4">
          <w:rPr>
            <w:rFonts w:ascii="Verdana" w:hAnsi="Verdana" w:cs="Verdana"/>
            <w:noProof/>
            <w:sz w:val="20"/>
            <w:szCs w:val="20"/>
          </w:rPr>
          <w:t>38</w:t>
        </w:r>
        <w:r w:rsidRPr="00AD2BBB">
          <w:rPr>
            <w:rFonts w:ascii="Verdana" w:hAnsi="Verdana" w:cs="Verdana"/>
            <w:sz w:val="20"/>
            <w:szCs w:val="20"/>
          </w:rPr>
          <w:fldChar w:fldCharType="end"/>
        </w:r>
      </w:p>
    </w:sdtContent>
  </w:sdt>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20403"/>
      <w:docPartObj>
        <w:docPartGallery w:val="Page Numbers (Bottom of Page)"/>
        <w:docPartUnique/>
      </w:docPartObj>
    </w:sdtPr>
    <w:sdtContent>
      <w:p w:rsidR="003D14EA" w:rsidRDefault="003D14EA" w:rsidP="00DF67D6">
        <w:pPr>
          <w:pStyle w:val="Altbilgi"/>
          <w:tabs>
            <w:tab w:val="clear" w:pos="4536"/>
            <w:tab w:val="clear" w:pos="9072"/>
            <w:tab w:val="right" w:pos="14034"/>
          </w:tabs>
          <w:jc w:val="center"/>
        </w:pPr>
      </w:p>
      <w:p w:rsidR="003D14EA" w:rsidRPr="002E22E2" w:rsidRDefault="001A6DCB" w:rsidP="00195E93">
        <w:pPr>
          <w:pStyle w:val="Altbilgi"/>
          <w:tabs>
            <w:tab w:val="clear" w:pos="4536"/>
            <w:tab w:val="clear" w:pos="9072"/>
            <w:tab w:val="right" w:pos="14034"/>
          </w:tabs>
          <w:jc w:val="center"/>
        </w:pPr>
      </w:p>
    </w:sdtContent>
  </w:sdt>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1A6DCB" w:rsidP="0022356B">
    <w:pPr>
      <w:pStyle w:val="Altbilgi"/>
      <w:tabs>
        <w:tab w:val="clear" w:pos="4536"/>
        <w:tab w:val="clear" w:pos="9072"/>
        <w:tab w:val="right" w:pos="14034"/>
      </w:tabs>
      <w:jc w:val="center"/>
    </w:pPr>
    <w:r w:rsidRPr="00AD2BBB">
      <w:rPr>
        <w:rFonts w:ascii="Verdana" w:hAnsi="Verdana" w:cs="Verdana"/>
        <w:sz w:val="20"/>
        <w:szCs w:val="20"/>
      </w:rPr>
      <w:fldChar w:fldCharType="begin"/>
    </w:r>
    <w:r w:rsidR="003D14EA" w:rsidRPr="00AD2BBB">
      <w:rPr>
        <w:rFonts w:ascii="Verdana" w:hAnsi="Verdana" w:cs="Verdana"/>
        <w:sz w:val="20"/>
        <w:szCs w:val="20"/>
      </w:rPr>
      <w:instrText xml:space="preserve"> PAGE   \* MERGEFORMAT </w:instrText>
    </w:r>
    <w:r w:rsidRPr="00AD2BBB">
      <w:rPr>
        <w:rFonts w:ascii="Verdana" w:hAnsi="Verdana" w:cs="Verdana"/>
        <w:sz w:val="20"/>
        <w:szCs w:val="20"/>
      </w:rPr>
      <w:fldChar w:fldCharType="separate"/>
    </w:r>
    <w:r w:rsidR="008000B4">
      <w:rPr>
        <w:rFonts w:ascii="Verdana" w:hAnsi="Verdana" w:cs="Verdana"/>
        <w:noProof/>
        <w:sz w:val="20"/>
        <w:szCs w:val="20"/>
      </w:rPr>
      <w:t>53</w:t>
    </w:r>
    <w:r w:rsidRPr="00AD2BBB">
      <w:rPr>
        <w:rFonts w:ascii="Verdana" w:hAnsi="Verdana" w:cs="Verdana"/>
        <w:sz w:val="20"/>
        <w:szCs w:val="20"/>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20451"/>
      <w:docPartObj>
        <w:docPartGallery w:val="Page Numbers (Bottom of Page)"/>
        <w:docPartUnique/>
      </w:docPartObj>
    </w:sdtPr>
    <w:sdtContent>
      <w:p w:rsidR="003D14EA" w:rsidRPr="002E22E2" w:rsidRDefault="001A6DCB" w:rsidP="003C15C6">
        <w:pPr>
          <w:pStyle w:val="Altbilgi"/>
          <w:tabs>
            <w:tab w:val="clear" w:pos="4536"/>
            <w:tab w:val="clear" w:pos="9072"/>
            <w:tab w:val="right" w:pos="14034"/>
          </w:tabs>
          <w:jc w:val="center"/>
        </w:pPr>
        <w:r w:rsidRPr="00AD2BBB">
          <w:rPr>
            <w:rFonts w:ascii="Verdana" w:hAnsi="Verdana" w:cs="Verdana"/>
            <w:sz w:val="20"/>
            <w:szCs w:val="20"/>
          </w:rPr>
          <w:fldChar w:fldCharType="begin"/>
        </w:r>
        <w:r w:rsidR="003D14EA" w:rsidRPr="00AD2BBB">
          <w:rPr>
            <w:rFonts w:ascii="Verdana" w:hAnsi="Verdana" w:cs="Verdana"/>
            <w:sz w:val="20"/>
            <w:szCs w:val="20"/>
          </w:rPr>
          <w:instrText xml:space="preserve"> PAGE   \* MERGEFORMAT </w:instrText>
        </w:r>
        <w:r w:rsidRPr="00AD2BBB">
          <w:rPr>
            <w:rFonts w:ascii="Verdana" w:hAnsi="Verdana" w:cs="Verdana"/>
            <w:sz w:val="20"/>
            <w:szCs w:val="20"/>
          </w:rPr>
          <w:fldChar w:fldCharType="separate"/>
        </w:r>
        <w:r w:rsidR="008000B4">
          <w:rPr>
            <w:rFonts w:ascii="Verdana" w:hAnsi="Verdana" w:cs="Verdana"/>
            <w:noProof/>
            <w:sz w:val="20"/>
            <w:szCs w:val="20"/>
          </w:rPr>
          <w:t>51</w:t>
        </w:r>
        <w:r w:rsidRPr="00AD2BBB">
          <w:rPr>
            <w:rFonts w:ascii="Verdana" w:hAnsi="Verdana" w:cs="Verdana"/>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30FD" w:rsidRDefault="000930FD" w:rsidP="00FA0EA4">
      <w:r>
        <w:separator/>
      </w:r>
    </w:p>
  </w:footnote>
  <w:footnote w:type="continuationSeparator" w:id="1">
    <w:p w:rsidR="000930FD" w:rsidRDefault="000930FD" w:rsidP="00FA0EA4">
      <w:r>
        <w:continuationSeparator/>
      </w:r>
    </w:p>
  </w:footnote>
  <w:footnote w:id="2">
    <w:p w:rsidR="003D14EA" w:rsidRDefault="003D14EA" w:rsidP="00BD379B">
      <w:pPr>
        <w:pStyle w:val="DipnotMetni"/>
        <w:spacing w:line="240" w:lineRule="auto"/>
      </w:pPr>
      <w:r>
        <w:rPr>
          <w:rStyle w:val="DipnotBavurusu"/>
        </w:rPr>
        <w:footnoteRef/>
      </w:r>
      <w:r>
        <w:t xml:space="preserve"> </w:t>
      </w:r>
      <w:r w:rsidR="00CD576D" w:rsidRPr="003C6A1C">
        <w:rPr>
          <w:rFonts w:ascii="Arial" w:hAnsi="Arial" w:cs="Arial"/>
        </w:rPr>
        <w:t>İkinci öğretim, yaz okulu, tezsiz yüksek lisans, bağış ve diğer gelirler.</w:t>
      </w:r>
    </w:p>
  </w:footnote>
  <w:footnote w:id="3">
    <w:p w:rsidR="003D14EA" w:rsidRPr="003C6A1C" w:rsidRDefault="003D14EA" w:rsidP="003B1AFA">
      <w:pPr>
        <w:pStyle w:val="DipnotMetni"/>
        <w:spacing w:line="240" w:lineRule="auto"/>
        <w:rPr>
          <w:rFonts w:ascii="Arial" w:hAnsi="Arial" w:cs="Arial"/>
        </w:rPr>
      </w:pPr>
      <w:r w:rsidRPr="003C6A1C">
        <w:rPr>
          <w:rStyle w:val="DipnotBavurusu"/>
          <w:rFonts w:ascii="Arial" w:hAnsi="Arial" w:cs="Arial"/>
        </w:rPr>
        <w:footnoteRef/>
      </w:r>
      <w:r w:rsidRPr="003C6A1C">
        <w:rPr>
          <w:rFonts w:ascii="Arial" w:hAnsi="Arial" w:cs="Arial"/>
        </w:rPr>
        <w:t xml:space="preserve"> İlgili dönemde tez danışmanlığı yapan öğretim üyelerinin sayısı, aynı öğretim üyesinin hem yüksek lisans hem de doktora tez danışmanlıkları bulunabildiği için, basit toplamın altında kalmaktadır.  </w:t>
      </w:r>
    </w:p>
  </w:footnote>
  <w:footnote w:id="4">
    <w:p w:rsidR="003D14EA" w:rsidRPr="00652B69" w:rsidRDefault="003D14EA" w:rsidP="003B1AFA">
      <w:pPr>
        <w:pStyle w:val="DipnotMetni"/>
        <w:spacing w:line="240" w:lineRule="auto"/>
      </w:pPr>
      <w:r w:rsidRPr="00652B69">
        <w:rPr>
          <w:rStyle w:val="DipnotBavurusu"/>
        </w:rPr>
        <w:footnoteRef/>
      </w:r>
      <w:r w:rsidRPr="00652B69">
        <w:t xml:space="preserve"> YÖK tarafından belirlenen anahtar kelimeler (GAZI UNIV OR UNIV GAZI OR (GU SENT ANKARA) OR (GAZA UNIV MED FAC SENT ANKARA)) kullanılarak yapılan taramayla elde edilen tam metin yayın (</w:t>
      </w:r>
      <w:r w:rsidRPr="00652B69">
        <w:rPr>
          <w:i/>
        </w:rPr>
        <w:t>article</w:t>
      </w:r>
      <w:r w:rsidRPr="00652B69">
        <w:t>) ve bu yayınlardan son beş yılın (2008-2012) yayınlarına yapılan atıf sayılarıdır.</w:t>
      </w:r>
    </w:p>
  </w:footnote>
  <w:footnote w:id="5">
    <w:p w:rsidR="003D14EA" w:rsidRPr="003C6A1C" w:rsidRDefault="003D14EA" w:rsidP="003B1AFA">
      <w:pPr>
        <w:pStyle w:val="DipnotMetni"/>
        <w:spacing w:line="240" w:lineRule="auto"/>
        <w:ind w:firstLine="0"/>
        <w:rPr>
          <w:rFonts w:ascii="Arial" w:hAnsi="Arial" w:cs="Arial"/>
        </w:rPr>
      </w:pPr>
      <w:r w:rsidRPr="003C6A1C">
        <w:rPr>
          <w:rStyle w:val="DipnotBavurusu"/>
          <w:rFonts w:ascii="Arial" w:hAnsi="Arial" w:cs="Arial"/>
        </w:rPr>
        <w:footnoteRef/>
      </w:r>
      <w:r w:rsidRPr="003C6A1C">
        <w:rPr>
          <w:rFonts w:ascii="Arial" w:hAnsi="Arial" w:cs="Arial"/>
        </w:rPr>
        <w:t xml:space="preserve"> Yükseköğretim Kurumlarında Akademik Değerlendirme ve Kalite Geliştirme Rehberi, (Sürüm 2007/1.1)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3C15C6">
    <w:pPr>
      <w:pStyle w:val="stbilgi"/>
      <w:jc w:val="center"/>
    </w:pPr>
    <w:r w:rsidRPr="00B0343B">
      <w:rPr>
        <w:rFonts w:ascii="Verdana" w:hAnsi="Verdana" w:cs="Verdana"/>
        <w:sz w:val="20"/>
        <w:szCs w:val="20"/>
      </w:rPr>
      <w:t>GAZİ ÜNİVERSİTESİ 20</w:t>
    </w:r>
    <w:r>
      <w:rPr>
        <w:rFonts w:ascii="Verdana" w:hAnsi="Verdana" w:cs="Verdana"/>
        <w:sz w:val="20"/>
        <w:szCs w:val="20"/>
      </w:rPr>
      <w:t>11</w:t>
    </w:r>
    <w:r w:rsidRPr="00B0343B">
      <w:rPr>
        <w:rFonts w:ascii="Verdana" w:hAnsi="Verdana" w:cs="Verdana"/>
        <w:sz w:val="20"/>
        <w:szCs w:val="20"/>
      </w:rPr>
      <w:t xml:space="preserve"> YILI ÖZDEĞERLENDİRME RAPORU</w:t>
    </w:r>
  </w:p>
  <w:p w:rsidR="003D14EA" w:rsidRDefault="003D14EA" w:rsidP="00316827">
    <w:pPr>
      <w:pStyle w:val="stbilgi"/>
      <w:jc w:val="center"/>
      <w:rPr>
        <w:rFonts w:ascii="Verdana" w:hAnsi="Verdana" w:cs="Verdana"/>
        <w:sz w:val="20"/>
        <w:szCs w:val="20"/>
      </w:rPr>
    </w:pPr>
  </w:p>
  <w:p w:rsidR="003D14EA" w:rsidRDefault="003D14EA" w:rsidP="00316827">
    <w:pPr>
      <w:pStyle w:val="stbilgi"/>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ED7352">
    <w:pPr>
      <w:pStyle w:val="stbilgi"/>
      <w:jc w:val="center"/>
      <w:rPr>
        <w:rFonts w:ascii="Verdana" w:hAnsi="Verdana" w:cs="Verdana"/>
        <w:sz w:val="20"/>
        <w:szCs w:val="20"/>
      </w:rPr>
    </w:pPr>
  </w:p>
  <w:p w:rsidR="003D14EA" w:rsidRDefault="003D14EA" w:rsidP="00ED7352">
    <w:pPr>
      <w:pStyle w:val="stbilgi"/>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ED7352">
    <w:pPr>
      <w:pStyle w:val="stbilgi"/>
      <w:jc w:val="center"/>
    </w:pPr>
    <w:r w:rsidRPr="00B0343B">
      <w:rPr>
        <w:rFonts w:ascii="Verdana" w:hAnsi="Verdana" w:cs="Verdana"/>
        <w:sz w:val="20"/>
        <w:szCs w:val="20"/>
      </w:rPr>
      <w:t>GAZİ ÜNİVERSİTESİ 20</w:t>
    </w:r>
    <w:r>
      <w:rPr>
        <w:rFonts w:ascii="Verdana" w:hAnsi="Verdana" w:cs="Verdana"/>
        <w:sz w:val="20"/>
        <w:szCs w:val="20"/>
      </w:rPr>
      <w:t>12</w:t>
    </w:r>
    <w:r w:rsidRPr="00B0343B">
      <w:rPr>
        <w:rFonts w:ascii="Verdana" w:hAnsi="Verdana" w:cs="Verdana"/>
        <w:sz w:val="20"/>
        <w:szCs w:val="20"/>
      </w:rPr>
      <w:t xml:space="preserve"> YILI ÖZDEĞERLENDİRME RAPORU</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ED7352">
    <w:pPr>
      <w:pStyle w:val="stbilgi"/>
      <w:jc w:val="center"/>
    </w:pPr>
    <w:r w:rsidRPr="00B0343B">
      <w:rPr>
        <w:rFonts w:ascii="Verdana" w:hAnsi="Verdana" w:cs="Verdana"/>
        <w:sz w:val="20"/>
        <w:szCs w:val="20"/>
      </w:rPr>
      <w:t>GAZİ ÜNİVERSİTESİ 20</w:t>
    </w:r>
    <w:r>
      <w:rPr>
        <w:rFonts w:ascii="Verdana" w:hAnsi="Verdana" w:cs="Verdana"/>
        <w:sz w:val="20"/>
        <w:szCs w:val="20"/>
      </w:rPr>
      <w:t>12</w:t>
    </w:r>
    <w:r w:rsidRPr="00B0343B">
      <w:rPr>
        <w:rFonts w:ascii="Verdana" w:hAnsi="Verdana" w:cs="Verdana"/>
        <w:sz w:val="20"/>
        <w:szCs w:val="20"/>
      </w:rPr>
      <w:t xml:space="preserve"> YILI ÖZDEĞERLENDİRME RAPORU</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3C15C6">
    <w:pPr>
      <w:pStyle w:val="stbilgi"/>
      <w:jc w:val="center"/>
    </w:pPr>
    <w:r w:rsidRPr="00B0343B">
      <w:rPr>
        <w:rFonts w:ascii="Verdana" w:hAnsi="Verdana" w:cs="Verdana"/>
        <w:sz w:val="20"/>
        <w:szCs w:val="20"/>
      </w:rPr>
      <w:t>GAZİ ÜNİVERSİTESİ 20</w:t>
    </w:r>
    <w:r>
      <w:rPr>
        <w:rFonts w:ascii="Verdana" w:hAnsi="Verdana" w:cs="Verdana"/>
        <w:sz w:val="20"/>
        <w:szCs w:val="20"/>
      </w:rPr>
      <w:t xml:space="preserve">12 </w:t>
    </w:r>
    <w:r w:rsidRPr="00B0343B">
      <w:rPr>
        <w:rFonts w:ascii="Verdana" w:hAnsi="Verdana" w:cs="Verdana"/>
        <w:sz w:val="20"/>
        <w:szCs w:val="20"/>
      </w:rPr>
      <w:t>YILI ÖZDEĞERLENDİRME RAPORU</w:t>
    </w:r>
  </w:p>
  <w:p w:rsidR="003D14EA" w:rsidRDefault="003D14EA" w:rsidP="00316827">
    <w:pPr>
      <w:pStyle w:val="stbilgi"/>
      <w:jc w:val="center"/>
      <w:rPr>
        <w:rFonts w:ascii="Verdana" w:hAnsi="Verdana" w:cs="Verdana"/>
        <w:sz w:val="20"/>
        <w:szCs w:val="20"/>
      </w:rPr>
    </w:pPr>
  </w:p>
  <w:p w:rsidR="003D14EA" w:rsidRDefault="003D14EA" w:rsidP="00316827">
    <w:pPr>
      <w:pStyle w:val="stbilgi"/>
      <w:jc w:val="cent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Pr="00CB0E0B" w:rsidRDefault="003D14EA" w:rsidP="00ED7352">
    <w:pPr>
      <w:pStyle w:val="stbilgi"/>
      <w:jc w:val="center"/>
      <w:rPr>
        <w:color w:val="FFFFFF" w:themeColor="background1"/>
      </w:rPr>
    </w:pPr>
    <w:r w:rsidRPr="00CB0E0B">
      <w:rPr>
        <w:rFonts w:ascii="Verdana" w:hAnsi="Verdana" w:cs="Verdana"/>
        <w:color w:val="FFFFFF" w:themeColor="background1"/>
        <w:sz w:val="20"/>
        <w:szCs w:val="20"/>
      </w:rPr>
      <w:t>GAZİ ÜNİVERSİTESİ 2010 YILI ÖZDEĞERLENDİRME RAPORU</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pPr>
      <w:pStyle w:val="stbilgi"/>
      <w:rPr>
        <w:rFonts w:ascii="Verdana" w:hAnsi="Verdana"/>
        <w:color w:val="548DD4" w:themeColor="text2" w:themeTint="99"/>
      </w:rPr>
    </w:pPr>
    <w:bookmarkStart w:id="84" w:name="_Toc258071205"/>
    <w:bookmarkStart w:id="85" w:name="_Toc258071606"/>
    <w:bookmarkStart w:id="86" w:name="_Toc258080734"/>
  </w:p>
  <w:p w:rsidR="003D14EA" w:rsidRPr="00AC1B24" w:rsidRDefault="003D14EA">
    <w:pPr>
      <w:pStyle w:val="stbilgi"/>
      <w:rPr>
        <w:rFonts w:ascii="Verdana" w:hAnsi="Verdana"/>
        <w:b/>
      </w:rPr>
    </w:pPr>
    <w:r>
      <w:rPr>
        <w:rFonts w:ascii="Verdana" w:hAnsi="Verdana"/>
        <w:b/>
        <w:color w:val="548DD4" w:themeColor="text2" w:themeTint="99"/>
      </w:rPr>
      <w:t xml:space="preserve">EK 1. </w:t>
    </w:r>
    <w:r w:rsidRPr="00AC1B24">
      <w:rPr>
        <w:rFonts w:ascii="Verdana" w:hAnsi="Verdana"/>
        <w:b/>
        <w:color w:val="548DD4" w:themeColor="text2" w:themeTint="99"/>
      </w:rPr>
      <w:t>Gazi Üniversitesi Akademik Birimler Özdeğerlendirme Ortalama Puanları, 2009</w:t>
    </w:r>
    <w:bookmarkEnd w:id="84"/>
    <w:bookmarkEnd w:id="85"/>
    <w:bookmarkEnd w:id="86"/>
    <w:r>
      <w:rPr>
        <w:rFonts w:ascii="Verdana" w:hAnsi="Verdana"/>
        <w:b/>
        <w:color w:val="548DD4" w:themeColor="text2" w:themeTint="99"/>
      </w:rPr>
      <w:t xml:space="preserve"> </w:t>
    </w:r>
    <w:r w:rsidRPr="00AC1B24">
      <w:rPr>
        <w:rFonts w:ascii="Verdana" w:hAnsi="Verdana"/>
        <w:b/>
        <w:color w:val="548DD4" w:themeColor="text2" w:themeTint="99"/>
      </w:rPr>
      <w:t xml:space="preserve">  </w:t>
    </w:r>
    <w:r>
      <w:rPr>
        <w:rFonts w:ascii="Verdana" w:hAnsi="Verdana"/>
        <w:b/>
        <w:color w:val="548DD4" w:themeColor="text2" w:themeTint="99"/>
      </w:rPr>
      <w:t xml:space="preserve">                 </w:t>
    </w:r>
    <w:r>
      <w:rPr>
        <w:rFonts w:ascii="Verdana" w:hAnsi="Verdana"/>
        <w:b/>
        <w:color w:val="548DD4" w:themeColor="text2" w:themeTint="99"/>
        <w:sz w:val="20"/>
        <w:szCs w:val="20"/>
      </w:rPr>
      <w:t>(1</w:t>
    </w:r>
    <w:r w:rsidRPr="00271282">
      <w:rPr>
        <w:rFonts w:ascii="Verdana" w:hAnsi="Verdana"/>
        <w:b/>
        <w:color w:val="548DD4" w:themeColor="text2" w:themeTint="99"/>
        <w:sz w:val="20"/>
        <w:szCs w:val="20"/>
      </w:rPr>
      <w:t>/9)</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0F70AF">
    <w:pPr>
      <w:pStyle w:val="Altbilgi"/>
      <w:tabs>
        <w:tab w:val="clear" w:pos="4536"/>
        <w:tab w:val="clear" w:pos="9072"/>
        <w:tab w:val="right" w:pos="14034"/>
      </w:tabs>
      <w:jc w:val="center"/>
      <w:rPr>
        <w:rFonts w:ascii="Verdana" w:hAnsi="Verdana" w:cs="Verdana"/>
        <w:sz w:val="20"/>
        <w:szCs w:val="20"/>
      </w:rPr>
    </w:pPr>
    <w:r w:rsidRPr="00B0343B">
      <w:rPr>
        <w:rFonts w:ascii="Verdana" w:hAnsi="Verdana" w:cs="Verdana"/>
        <w:sz w:val="20"/>
        <w:szCs w:val="20"/>
      </w:rPr>
      <w:t>GAZİ ÜNİVERSİTESİ 20</w:t>
    </w:r>
    <w:r>
      <w:rPr>
        <w:rFonts w:ascii="Verdana" w:hAnsi="Verdana" w:cs="Verdana"/>
        <w:sz w:val="20"/>
        <w:szCs w:val="20"/>
      </w:rPr>
      <w:t>12</w:t>
    </w:r>
    <w:r w:rsidRPr="00B0343B">
      <w:rPr>
        <w:rFonts w:ascii="Verdana" w:hAnsi="Verdana" w:cs="Verdana"/>
        <w:sz w:val="20"/>
        <w:szCs w:val="20"/>
      </w:rPr>
      <w:t xml:space="preserve"> YILI ÖZDEĞERLENDİRME RAPORU</w:t>
    </w:r>
  </w:p>
  <w:p w:rsidR="003D14EA" w:rsidRDefault="003D14EA">
    <w:pPr>
      <w:pStyle w:val="stbilgi"/>
      <w:rPr>
        <w:rFonts w:ascii="Verdana" w:hAnsi="Verdana"/>
        <w:b/>
        <w:color w:val="548DD4" w:themeColor="text2" w:themeTint="99"/>
      </w:rPr>
    </w:pPr>
  </w:p>
  <w:p w:rsidR="003D14EA" w:rsidRDefault="003D14EA">
    <w:pPr>
      <w:pStyle w:val="stbilgi"/>
      <w:rPr>
        <w:rFonts w:ascii="Verdana" w:hAnsi="Verdana"/>
        <w:b/>
        <w:color w:val="548DD4" w:themeColor="text2" w:themeTint="99"/>
      </w:rPr>
    </w:pPr>
  </w:p>
  <w:p w:rsidR="003D14EA" w:rsidRPr="00792A20" w:rsidRDefault="003D14EA" w:rsidP="004C7897">
    <w:pPr>
      <w:pStyle w:val="stbilgi"/>
      <w:rPr>
        <w:rFonts w:ascii="Verdana" w:hAnsi="Verdana"/>
        <w:b/>
      </w:rPr>
    </w:pPr>
    <w:r w:rsidRPr="00AC1B24">
      <w:rPr>
        <w:rFonts w:ascii="Verdana" w:hAnsi="Verdana"/>
        <w:b/>
        <w:color w:val="548DD4" w:themeColor="text2" w:themeTint="99"/>
      </w:rPr>
      <w:t>E</w:t>
    </w:r>
    <w:r>
      <w:rPr>
        <w:rFonts w:ascii="Verdana" w:hAnsi="Verdana"/>
        <w:b/>
        <w:color w:val="548DD4" w:themeColor="text2" w:themeTint="99"/>
      </w:rPr>
      <w:t>K 1</w:t>
    </w:r>
    <w:r w:rsidRPr="00AC1B24">
      <w:rPr>
        <w:rFonts w:ascii="Verdana" w:hAnsi="Verdana"/>
        <w:b/>
        <w:color w:val="548DD4" w:themeColor="text2" w:themeTint="99"/>
      </w:rPr>
      <w:t>. Gazi Üniversitesi Akademik Birimler Özdeğerlendirme Puanları, 20</w:t>
    </w:r>
    <w:r>
      <w:rPr>
        <w:rFonts w:ascii="Verdana" w:hAnsi="Verdana"/>
        <w:b/>
        <w:color w:val="548DD4" w:themeColor="text2" w:themeTint="99"/>
      </w:rPr>
      <w:t xml:space="preserve">12 </w:t>
    </w:r>
    <w:r>
      <w:rPr>
        <w:rFonts w:ascii="Verdana" w:hAnsi="Verdana"/>
        <w:b/>
        <w:color w:val="548DD4" w:themeColor="text2" w:themeTint="99"/>
      </w:rPr>
      <w:tab/>
    </w:r>
    <w:r>
      <w:rPr>
        <w:rFonts w:ascii="Verdana" w:hAnsi="Verdana"/>
        <w:b/>
        <w:color w:val="548DD4" w:themeColor="text2" w:themeTint="99"/>
      </w:rPr>
      <w:tab/>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AC1B24">
    <w:pPr>
      <w:pStyle w:val="stbilgi"/>
      <w:rPr>
        <w:rFonts w:ascii="Verdana" w:hAnsi="Verdana"/>
        <w:b/>
        <w:color w:val="548DD4" w:themeColor="text2" w:themeTint="99"/>
      </w:rPr>
    </w:pPr>
  </w:p>
  <w:p w:rsidR="003D14EA" w:rsidRDefault="003D14EA">
    <w:pPr>
      <w:pStyle w:val="stbilgi"/>
    </w:pPr>
    <w:r w:rsidRPr="00AC1B24">
      <w:rPr>
        <w:rFonts w:ascii="Verdana" w:hAnsi="Verdana"/>
        <w:b/>
        <w:color w:val="548DD4" w:themeColor="text2" w:themeTint="99"/>
      </w:rPr>
      <w:t>E</w:t>
    </w:r>
    <w:r>
      <w:rPr>
        <w:rFonts w:ascii="Verdana" w:hAnsi="Verdana"/>
        <w:b/>
        <w:color w:val="548DD4" w:themeColor="text2" w:themeTint="99"/>
      </w:rPr>
      <w:t>K 2</w:t>
    </w:r>
    <w:r w:rsidRPr="00AC1B24">
      <w:rPr>
        <w:rFonts w:ascii="Verdana" w:hAnsi="Verdana"/>
        <w:b/>
        <w:color w:val="548DD4" w:themeColor="text2" w:themeTint="99"/>
      </w:rPr>
      <w:t>. Gazi Üniversitesi 2009</w:t>
    </w:r>
    <w:r>
      <w:rPr>
        <w:rFonts w:ascii="Verdana" w:hAnsi="Verdana"/>
        <w:b/>
        <w:color w:val="548DD4" w:themeColor="text2" w:themeTint="99"/>
      </w:rPr>
      <w:t xml:space="preserve"> GÜADEK Performans Göstergeleri</w:t>
    </w:r>
    <w:r w:rsidRPr="00AC1B24">
      <w:rPr>
        <w:rFonts w:ascii="Verdana" w:hAnsi="Verdana"/>
        <w:b/>
        <w:color w:val="548DD4" w:themeColor="text2" w:themeTint="99"/>
      </w:rPr>
      <w:t xml:space="preserve">   </w:t>
    </w:r>
    <w:r>
      <w:rPr>
        <w:rFonts w:ascii="Verdana" w:hAnsi="Verdana"/>
        <w:b/>
        <w:color w:val="548DD4" w:themeColor="text2" w:themeTint="99"/>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0F70AF">
    <w:pPr>
      <w:pStyle w:val="Altbilgi"/>
      <w:tabs>
        <w:tab w:val="clear" w:pos="4536"/>
        <w:tab w:val="clear" w:pos="9072"/>
        <w:tab w:val="right" w:pos="14034"/>
      </w:tabs>
      <w:jc w:val="center"/>
      <w:rPr>
        <w:rFonts w:ascii="Verdana" w:hAnsi="Verdana" w:cs="Verdana"/>
        <w:sz w:val="20"/>
        <w:szCs w:val="20"/>
      </w:rPr>
    </w:pPr>
    <w:r w:rsidRPr="00B0343B">
      <w:rPr>
        <w:rFonts w:ascii="Verdana" w:hAnsi="Verdana" w:cs="Verdana"/>
        <w:sz w:val="20"/>
        <w:szCs w:val="20"/>
      </w:rPr>
      <w:t>GAZİ ÜNİVERSİTESİ 20</w:t>
    </w:r>
    <w:r>
      <w:rPr>
        <w:rFonts w:ascii="Verdana" w:hAnsi="Verdana" w:cs="Verdana"/>
        <w:sz w:val="20"/>
        <w:szCs w:val="20"/>
      </w:rPr>
      <w:t>12</w:t>
    </w:r>
    <w:r w:rsidRPr="00B0343B">
      <w:rPr>
        <w:rFonts w:ascii="Verdana" w:hAnsi="Verdana" w:cs="Verdana"/>
        <w:sz w:val="20"/>
        <w:szCs w:val="20"/>
      </w:rPr>
      <w:t xml:space="preserve"> YILI ÖZDEĞERLENDİRME RAPORU</w:t>
    </w:r>
  </w:p>
  <w:p w:rsidR="003D14EA" w:rsidRDefault="003D14EA" w:rsidP="004C7897">
    <w:pPr>
      <w:pStyle w:val="stbilgi"/>
      <w:rPr>
        <w:rFonts w:ascii="Verdana" w:hAnsi="Verdana"/>
        <w:b/>
        <w:color w:val="548DD4" w:themeColor="text2" w:themeTint="99"/>
      </w:rPr>
    </w:pPr>
  </w:p>
  <w:p w:rsidR="003D14EA" w:rsidRDefault="003D14EA" w:rsidP="004C7897">
    <w:pPr>
      <w:pStyle w:val="stbilgi"/>
      <w:rPr>
        <w:rFonts w:ascii="Verdana" w:hAnsi="Verdana"/>
        <w:b/>
        <w:color w:val="548DD4" w:themeColor="text2" w:themeTint="99"/>
      </w:rPr>
    </w:pPr>
  </w:p>
  <w:p w:rsidR="003D14EA" w:rsidRPr="00AC1B24" w:rsidRDefault="003D14EA" w:rsidP="004C7897">
    <w:pPr>
      <w:pStyle w:val="stbilgi"/>
      <w:rPr>
        <w:rFonts w:ascii="Verdana" w:hAnsi="Verdana"/>
        <w:b/>
      </w:rPr>
    </w:pPr>
    <w:r w:rsidRPr="00AC1B24">
      <w:rPr>
        <w:rFonts w:ascii="Verdana" w:hAnsi="Verdana"/>
        <w:b/>
        <w:color w:val="548DD4" w:themeColor="text2" w:themeTint="99"/>
      </w:rPr>
      <w:t>E</w:t>
    </w:r>
    <w:r>
      <w:rPr>
        <w:rFonts w:ascii="Verdana" w:hAnsi="Verdana"/>
        <w:b/>
        <w:color w:val="548DD4" w:themeColor="text2" w:themeTint="99"/>
      </w:rPr>
      <w:t>K 1</w:t>
    </w:r>
    <w:r w:rsidRPr="00AC1B24">
      <w:rPr>
        <w:rFonts w:ascii="Verdana" w:hAnsi="Verdana"/>
        <w:b/>
        <w:color w:val="548DD4" w:themeColor="text2" w:themeTint="99"/>
      </w:rPr>
      <w:t>. Gazi Üniversitesi Akademik Birimler Özdeğerlendirme Puanları, 20</w:t>
    </w:r>
    <w:r>
      <w:rPr>
        <w:rFonts w:ascii="Verdana" w:hAnsi="Verdana"/>
        <w:b/>
        <w:color w:val="548DD4" w:themeColor="text2" w:themeTint="99"/>
      </w:rPr>
      <w:t>12</w:t>
    </w:r>
    <w:r>
      <w:rPr>
        <w:rFonts w:ascii="Verdana" w:hAnsi="Verdana"/>
        <w:b/>
        <w:color w:val="548DD4" w:themeColor="text2" w:themeTint="99"/>
      </w:rPr>
      <w:tab/>
    </w:r>
    <w:r>
      <w:rPr>
        <w:rFonts w:ascii="Verdana" w:hAnsi="Verdana"/>
        <w:b/>
        <w:color w:val="548DD4" w:themeColor="text2" w:themeTint="99"/>
      </w:rPr>
      <w:tab/>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0F70AF">
    <w:pPr>
      <w:pStyle w:val="Altbilgi"/>
      <w:tabs>
        <w:tab w:val="clear" w:pos="4536"/>
        <w:tab w:val="clear" w:pos="9072"/>
        <w:tab w:val="right" w:pos="14034"/>
      </w:tabs>
      <w:jc w:val="center"/>
      <w:rPr>
        <w:rFonts w:ascii="Verdana" w:hAnsi="Verdana" w:cs="Verdana"/>
        <w:sz w:val="20"/>
        <w:szCs w:val="20"/>
      </w:rPr>
    </w:pPr>
    <w:r w:rsidRPr="00B0343B">
      <w:rPr>
        <w:rFonts w:ascii="Verdana" w:hAnsi="Verdana" w:cs="Verdana"/>
        <w:sz w:val="20"/>
        <w:szCs w:val="20"/>
      </w:rPr>
      <w:t>GAZİ ÜNİVERSİTESİ 20</w:t>
    </w:r>
    <w:r>
      <w:rPr>
        <w:rFonts w:ascii="Verdana" w:hAnsi="Verdana" w:cs="Verdana"/>
        <w:sz w:val="20"/>
        <w:szCs w:val="20"/>
      </w:rPr>
      <w:t>12</w:t>
    </w:r>
    <w:r w:rsidRPr="00B0343B">
      <w:rPr>
        <w:rFonts w:ascii="Verdana" w:hAnsi="Verdana" w:cs="Verdana"/>
        <w:sz w:val="20"/>
        <w:szCs w:val="20"/>
      </w:rPr>
      <w:t xml:space="preserve"> YILI ÖZDEĞERLENDİRME RAPORU</w:t>
    </w:r>
  </w:p>
  <w:p w:rsidR="003D14EA" w:rsidRDefault="003D14EA" w:rsidP="008161FC">
    <w:pPr>
      <w:pStyle w:val="stbilgi"/>
      <w:rPr>
        <w:rFonts w:ascii="Verdana" w:hAnsi="Verdana"/>
        <w:b/>
        <w:color w:val="548DD4" w:themeColor="text2" w:themeTint="99"/>
      </w:rPr>
    </w:pPr>
  </w:p>
  <w:p w:rsidR="003D14EA" w:rsidRDefault="003D14EA" w:rsidP="008161FC">
    <w:pPr>
      <w:pStyle w:val="stbilgi"/>
      <w:rPr>
        <w:rFonts w:ascii="Verdana" w:hAnsi="Verdana"/>
        <w:b/>
        <w:color w:val="548DD4" w:themeColor="text2" w:themeTint="99"/>
      </w:rPr>
    </w:pPr>
  </w:p>
  <w:p w:rsidR="003D14EA" w:rsidRPr="00013A92" w:rsidRDefault="003D14EA">
    <w:pPr>
      <w:pStyle w:val="stbilgi"/>
      <w:rPr>
        <w:rFonts w:ascii="Verdana" w:hAnsi="Verdana"/>
        <w:b/>
      </w:rPr>
    </w:pPr>
    <w:r w:rsidRPr="00AC1B24">
      <w:rPr>
        <w:rFonts w:ascii="Verdana" w:hAnsi="Verdana"/>
        <w:b/>
        <w:color w:val="548DD4" w:themeColor="text2" w:themeTint="99"/>
      </w:rPr>
      <w:t>E</w:t>
    </w:r>
    <w:r>
      <w:rPr>
        <w:rFonts w:ascii="Verdana" w:hAnsi="Verdana"/>
        <w:b/>
        <w:color w:val="548DD4" w:themeColor="text2" w:themeTint="99"/>
      </w:rPr>
      <w:t>K 1</w:t>
    </w:r>
    <w:r w:rsidRPr="00AC1B24">
      <w:rPr>
        <w:rFonts w:ascii="Verdana" w:hAnsi="Verdana"/>
        <w:b/>
        <w:color w:val="548DD4" w:themeColor="text2" w:themeTint="99"/>
      </w:rPr>
      <w:t>. Gazi Üniversitesi Akademik Birimler Özdeğerlendirme Puanları, 20</w:t>
    </w:r>
    <w:r>
      <w:rPr>
        <w:rFonts w:ascii="Verdana" w:hAnsi="Verdana"/>
        <w:b/>
        <w:color w:val="548DD4" w:themeColor="text2" w:themeTint="99"/>
      </w:rPr>
      <w:t xml:space="preserve">12 </w:t>
    </w:r>
    <w:r w:rsidRPr="00AC1B24">
      <w:rPr>
        <w:rFonts w:ascii="Verdana" w:hAnsi="Verdana"/>
        <w:b/>
        <w:color w:val="548DD4" w:themeColor="text2" w:themeTint="99"/>
      </w:rPr>
      <w:t xml:space="preserve"> </w:t>
    </w:r>
    <w:r>
      <w:rPr>
        <w:rFonts w:ascii="Verdana" w:hAnsi="Verdana"/>
        <w:b/>
        <w:color w:val="548DD4" w:themeColor="text2" w:themeTint="99"/>
      </w:rPr>
      <w:tab/>
    </w:r>
    <w:r>
      <w:rPr>
        <w:rFonts w:ascii="Verdana" w:hAnsi="Verdana"/>
        <w:b/>
        <w:color w:val="548DD4" w:themeColor="text2" w:themeTint="99"/>
      </w:rPr>
      <w:tab/>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0F70AF">
    <w:pPr>
      <w:pStyle w:val="Altbilgi"/>
      <w:tabs>
        <w:tab w:val="clear" w:pos="4536"/>
        <w:tab w:val="clear" w:pos="9072"/>
        <w:tab w:val="right" w:pos="14034"/>
      </w:tabs>
      <w:jc w:val="center"/>
      <w:rPr>
        <w:rFonts w:ascii="Verdana" w:hAnsi="Verdana" w:cs="Verdana"/>
        <w:sz w:val="20"/>
        <w:szCs w:val="20"/>
      </w:rPr>
    </w:pPr>
    <w:r w:rsidRPr="00B0343B">
      <w:rPr>
        <w:rFonts w:ascii="Verdana" w:hAnsi="Verdana" w:cs="Verdana"/>
        <w:sz w:val="20"/>
        <w:szCs w:val="20"/>
      </w:rPr>
      <w:t>GAZİ ÜNİVERSİTESİ 20</w:t>
    </w:r>
    <w:r>
      <w:rPr>
        <w:rFonts w:ascii="Verdana" w:hAnsi="Verdana" w:cs="Verdana"/>
        <w:sz w:val="20"/>
        <w:szCs w:val="20"/>
      </w:rPr>
      <w:t>12</w:t>
    </w:r>
    <w:r w:rsidRPr="00B0343B">
      <w:rPr>
        <w:rFonts w:ascii="Verdana" w:hAnsi="Verdana" w:cs="Verdana"/>
        <w:sz w:val="20"/>
        <w:szCs w:val="20"/>
      </w:rPr>
      <w:t xml:space="preserve"> YILI ÖZDEĞERLENDİRME RAPORU</w:t>
    </w:r>
  </w:p>
  <w:p w:rsidR="003D14EA" w:rsidRDefault="003D14EA">
    <w:pPr>
      <w:pStyle w:val="stbilgi"/>
      <w:rPr>
        <w:rFonts w:ascii="Verdana" w:hAnsi="Verdana"/>
        <w:color w:val="548DD4" w:themeColor="text2" w:themeTint="99"/>
      </w:rPr>
    </w:pPr>
  </w:p>
  <w:p w:rsidR="003D14EA" w:rsidRDefault="003D14EA">
    <w:pPr>
      <w:pStyle w:val="stbilgi"/>
      <w:rPr>
        <w:rFonts w:ascii="Verdana" w:hAnsi="Verdana"/>
        <w:color w:val="548DD4" w:themeColor="text2" w:themeTint="99"/>
      </w:rPr>
    </w:pPr>
  </w:p>
  <w:p w:rsidR="003D14EA" w:rsidRPr="00AC1B24" w:rsidRDefault="003D14EA" w:rsidP="004C7897">
    <w:pPr>
      <w:pStyle w:val="stbilgi"/>
      <w:rPr>
        <w:rFonts w:ascii="Verdana" w:hAnsi="Verdana"/>
        <w:b/>
      </w:rPr>
    </w:pPr>
    <w:r w:rsidRPr="00AC1B24">
      <w:rPr>
        <w:rFonts w:ascii="Verdana" w:hAnsi="Verdana"/>
        <w:b/>
        <w:color w:val="548DD4" w:themeColor="text2" w:themeTint="99"/>
      </w:rPr>
      <w:t>E</w:t>
    </w:r>
    <w:r>
      <w:rPr>
        <w:rFonts w:ascii="Verdana" w:hAnsi="Verdana"/>
        <w:b/>
        <w:color w:val="548DD4" w:themeColor="text2" w:themeTint="99"/>
      </w:rPr>
      <w:t>K 1</w:t>
    </w:r>
    <w:r w:rsidRPr="00AC1B24">
      <w:rPr>
        <w:rFonts w:ascii="Verdana" w:hAnsi="Verdana"/>
        <w:b/>
        <w:color w:val="548DD4" w:themeColor="text2" w:themeTint="99"/>
      </w:rPr>
      <w:t>. Gazi Üniversitesi Akademik Birimler Özdeğerlendirme Puanları, 20</w:t>
    </w:r>
    <w:r>
      <w:rPr>
        <w:rFonts w:ascii="Verdana" w:hAnsi="Verdana"/>
        <w:b/>
        <w:color w:val="548DD4" w:themeColor="text2" w:themeTint="99"/>
      </w:rPr>
      <w:t>12</w:t>
    </w:r>
    <w:r>
      <w:rPr>
        <w:rFonts w:ascii="Verdana" w:hAnsi="Verdana"/>
        <w:b/>
        <w:color w:val="548DD4" w:themeColor="text2" w:themeTint="99"/>
      </w:rPr>
      <w:tab/>
    </w:r>
    <w:r>
      <w:rPr>
        <w:rFonts w:ascii="Verdana" w:hAnsi="Verdana"/>
        <w:b/>
        <w:color w:val="548DD4" w:themeColor="text2" w:themeTint="99"/>
      </w:rPr>
      <w:tab/>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AC1B24">
    <w:pPr>
      <w:pStyle w:val="stbilgi"/>
      <w:rPr>
        <w:rFonts w:ascii="Verdana" w:hAnsi="Verdana"/>
        <w:b/>
        <w:color w:val="548DD4" w:themeColor="text2" w:themeTint="99"/>
      </w:rPr>
    </w:pPr>
  </w:p>
  <w:p w:rsidR="003D14EA" w:rsidRPr="00AC1B24" w:rsidRDefault="003D14EA" w:rsidP="0047355A">
    <w:pPr>
      <w:pStyle w:val="stbilgi"/>
      <w:rPr>
        <w:rFonts w:ascii="Verdana" w:hAnsi="Verdana"/>
        <w:b/>
      </w:rPr>
    </w:pPr>
    <w:r w:rsidRPr="00AC1B24">
      <w:rPr>
        <w:rFonts w:ascii="Verdana" w:hAnsi="Verdana"/>
        <w:b/>
        <w:color w:val="548DD4" w:themeColor="text2" w:themeTint="99"/>
      </w:rPr>
      <w:t>E</w:t>
    </w:r>
    <w:r>
      <w:rPr>
        <w:rFonts w:ascii="Verdana" w:hAnsi="Verdana"/>
        <w:b/>
        <w:color w:val="548DD4" w:themeColor="text2" w:themeTint="99"/>
      </w:rPr>
      <w:t>K 1</w:t>
    </w:r>
    <w:r w:rsidRPr="00AC1B24">
      <w:rPr>
        <w:rFonts w:ascii="Verdana" w:hAnsi="Verdana"/>
        <w:b/>
        <w:color w:val="548DD4" w:themeColor="text2" w:themeTint="99"/>
      </w:rPr>
      <w:t>. Gazi Üniversitesi Akademik Birimler Özdeğerlendirme Ortalama Puanları, 2009</w:t>
    </w:r>
    <w:r>
      <w:rPr>
        <w:rFonts w:ascii="Verdana" w:hAnsi="Verdana"/>
        <w:b/>
        <w:color w:val="548DD4" w:themeColor="text2" w:themeTint="99"/>
      </w:rPr>
      <w:t xml:space="preserve"> </w:t>
    </w:r>
    <w:r w:rsidRPr="00AC1B24">
      <w:rPr>
        <w:rFonts w:ascii="Verdana" w:hAnsi="Verdana"/>
        <w:b/>
        <w:color w:val="548DD4" w:themeColor="text2" w:themeTint="99"/>
      </w:rPr>
      <w:t xml:space="preserve">   </w:t>
    </w:r>
    <w:r>
      <w:rPr>
        <w:rFonts w:ascii="Verdana" w:hAnsi="Verdana"/>
        <w:b/>
        <w:color w:val="548DD4" w:themeColor="text2" w:themeTint="99"/>
      </w:rPr>
      <w:t xml:space="preserve">                  </w:t>
    </w:r>
    <w:r>
      <w:rPr>
        <w:rFonts w:ascii="Verdana" w:hAnsi="Verdana"/>
        <w:b/>
        <w:color w:val="548DD4" w:themeColor="text2" w:themeTint="99"/>
        <w:sz w:val="20"/>
        <w:szCs w:val="20"/>
      </w:rPr>
      <w:t>(8</w:t>
    </w:r>
    <w:r w:rsidRPr="00271282">
      <w:rPr>
        <w:rFonts w:ascii="Verdana" w:hAnsi="Verdana"/>
        <w:b/>
        <w:color w:val="548DD4" w:themeColor="text2" w:themeTint="99"/>
        <w:sz w:val="20"/>
        <w:szCs w:val="20"/>
      </w:rPr>
      <w:t>/9)</w:t>
    </w:r>
  </w:p>
  <w:p w:rsidR="003D14EA" w:rsidRDefault="003D14EA" w:rsidP="0047355A">
    <w:pPr>
      <w:pStyle w:val="stbilgi"/>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0F70AF">
    <w:pPr>
      <w:pStyle w:val="Altbilgi"/>
      <w:tabs>
        <w:tab w:val="clear" w:pos="4536"/>
        <w:tab w:val="clear" w:pos="9072"/>
        <w:tab w:val="right" w:pos="14034"/>
      </w:tabs>
      <w:jc w:val="center"/>
      <w:rPr>
        <w:rFonts w:ascii="Verdana" w:hAnsi="Verdana" w:cs="Verdana"/>
        <w:sz w:val="20"/>
        <w:szCs w:val="20"/>
      </w:rPr>
    </w:pPr>
    <w:r w:rsidRPr="00B0343B">
      <w:rPr>
        <w:rFonts w:ascii="Verdana" w:hAnsi="Verdana" w:cs="Verdana"/>
        <w:sz w:val="20"/>
        <w:szCs w:val="20"/>
      </w:rPr>
      <w:t>GAZİ ÜNİVERSİTESİ 20</w:t>
    </w:r>
    <w:r>
      <w:rPr>
        <w:rFonts w:ascii="Verdana" w:hAnsi="Verdana" w:cs="Verdana"/>
        <w:sz w:val="20"/>
        <w:szCs w:val="20"/>
      </w:rPr>
      <w:t>12</w:t>
    </w:r>
    <w:r w:rsidRPr="00B0343B">
      <w:rPr>
        <w:rFonts w:ascii="Verdana" w:hAnsi="Verdana" w:cs="Verdana"/>
        <w:sz w:val="20"/>
        <w:szCs w:val="20"/>
      </w:rPr>
      <w:t xml:space="preserve"> YILI ÖZDEĞERLENDİRME RAPORU</w:t>
    </w:r>
  </w:p>
  <w:p w:rsidR="003D14EA" w:rsidRDefault="003D14EA">
    <w:pPr>
      <w:pStyle w:val="stbilgi"/>
      <w:rPr>
        <w:rFonts w:ascii="Verdana" w:hAnsi="Verdana"/>
        <w:color w:val="548DD4" w:themeColor="text2" w:themeTint="99"/>
      </w:rPr>
    </w:pPr>
  </w:p>
  <w:p w:rsidR="003D14EA" w:rsidRDefault="003D14EA">
    <w:pPr>
      <w:pStyle w:val="stbilgi"/>
      <w:rPr>
        <w:rFonts w:ascii="Verdana" w:hAnsi="Verdana"/>
        <w:color w:val="548DD4" w:themeColor="text2" w:themeTint="99"/>
      </w:rPr>
    </w:pPr>
  </w:p>
  <w:p w:rsidR="003D14EA" w:rsidRPr="00AC1B24" w:rsidRDefault="003D14EA" w:rsidP="004C7897">
    <w:pPr>
      <w:pStyle w:val="stbilgi"/>
      <w:rPr>
        <w:rFonts w:ascii="Verdana" w:hAnsi="Verdana"/>
        <w:b/>
      </w:rPr>
    </w:pPr>
    <w:r w:rsidRPr="00AC1B24">
      <w:rPr>
        <w:rFonts w:ascii="Verdana" w:hAnsi="Verdana"/>
        <w:b/>
        <w:color w:val="548DD4" w:themeColor="text2" w:themeTint="99"/>
      </w:rPr>
      <w:t>E</w:t>
    </w:r>
    <w:r>
      <w:rPr>
        <w:rFonts w:ascii="Verdana" w:hAnsi="Verdana"/>
        <w:b/>
        <w:color w:val="548DD4" w:themeColor="text2" w:themeTint="99"/>
      </w:rPr>
      <w:t>K 1</w:t>
    </w:r>
    <w:r w:rsidRPr="00AC1B24">
      <w:rPr>
        <w:rFonts w:ascii="Verdana" w:hAnsi="Verdana"/>
        <w:b/>
        <w:color w:val="548DD4" w:themeColor="text2" w:themeTint="99"/>
      </w:rPr>
      <w:t>. Gazi Üniversitesi Akademik Birimler Özdeğerlendirme Puanları, 20</w:t>
    </w:r>
    <w:r>
      <w:rPr>
        <w:rFonts w:ascii="Verdana" w:hAnsi="Verdana"/>
        <w:b/>
        <w:color w:val="548DD4" w:themeColor="text2" w:themeTint="99"/>
      </w:rPr>
      <w:t>12</w:t>
    </w:r>
    <w:r>
      <w:rPr>
        <w:rFonts w:ascii="Verdana" w:hAnsi="Verdana"/>
        <w:b/>
        <w:color w:val="548DD4" w:themeColor="text2" w:themeTint="99"/>
      </w:rPr>
      <w:tab/>
    </w:r>
    <w:r>
      <w:rPr>
        <w:rFonts w:ascii="Verdana" w:hAnsi="Verdana"/>
        <w:b/>
        <w:color w:val="548DD4" w:themeColor="text2" w:themeTint="99"/>
      </w:rPr>
      <w:tab/>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0F70AF">
    <w:pPr>
      <w:pStyle w:val="Altbilgi"/>
      <w:tabs>
        <w:tab w:val="clear" w:pos="4536"/>
        <w:tab w:val="clear" w:pos="9072"/>
        <w:tab w:val="right" w:pos="14034"/>
      </w:tabs>
      <w:jc w:val="center"/>
      <w:rPr>
        <w:rFonts w:ascii="Verdana" w:hAnsi="Verdana" w:cs="Verdana"/>
        <w:sz w:val="20"/>
        <w:szCs w:val="20"/>
      </w:rPr>
    </w:pPr>
    <w:r w:rsidRPr="00B0343B">
      <w:rPr>
        <w:rFonts w:ascii="Verdana" w:hAnsi="Verdana" w:cs="Verdana"/>
        <w:sz w:val="20"/>
        <w:szCs w:val="20"/>
      </w:rPr>
      <w:t>GAZİ ÜNİVERSİTESİ 20</w:t>
    </w:r>
    <w:r>
      <w:rPr>
        <w:rFonts w:ascii="Verdana" w:hAnsi="Verdana" w:cs="Verdana"/>
        <w:sz w:val="20"/>
        <w:szCs w:val="20"/>
      </w:rPr>
      <w:t>12</w:t>
    </w:r>
    <w:r w:rsidRPr="00B0343B">
      <w:rPr>
        <w:rFonts w:ascii="Verdana" w:hAnsi="Verdana" w:cs="Verdana"/>
        <w:sz w:val="20"/>
        <w:szCs w:val="20"/>
      </w:rPr>
      <w:t xml:space="preserve"> YILI ÖZDEĞERLENDİRME RAPORU</w:t>
    </w:r>
  </w:p>
  <w:p w:rsidR="003D14EA" w:rsidRDefault="003D14EA">
    <w:pPr>
      <w:pStyle w:val="stbilgi"/>
      <w:rPr>
        <w:rFonts w:ascii="Verdana" w:hAnsi="Verdana"/>
        <w:color w:val="548DD4" w:themeColor="text2" w:themeTint="99"/>
      </w:rPr>
    </w:pPr>
  </w:p>
  <w:p w:rsidR="003D14EA" w:rsidRDefault="003D14EA">
    <w:pPr>
      <w:pStyle w:val="stbilgi"/>
      <w:rPr>
        <w:rFonts w:ascii="Verdana" w:hAnsi="Verdana"/>
        <w:color w:val="548DD4" w:themeColor="text2" w:themeTint="99"/>
      </w:rPr>
    </w:pPr>
  </w:p>
  <w:p w:rsidR="003D14EA" w:rsidRPr="00AC1B24" w:rsidRDefault="003D14EA" w:rsidP="004C7897">
    <w:pPr>
      <w:pStyle w:val="stbilgi"/>
      <w:rPr>
        <w:rFonts w:ascii="Verdana" w:hAnsi="Verdana"/>
        <w:b/>
      </w:rPr>
    </w:pPr>
    <w:r w:rsidRPr="00AC1B24">
      <w:rPr>
        <w:rFonts w:ascii="Verdana" w:hAnsi="Verdana"/>
        <w:b/>
        <w:color w:val="548DD4" w:themeColor="text2" w:themeTint="99"/>
      </w:rPr>
      <w:t>E</w:t>
    </w:r>
    <w:r>
      <w:rPr>
        <w:rFonts w:ascii="Verdana" w:hAnsi="Verdana"/>
        <w:b/>
        <w:color w:val="548DD4" w:themeColor="text2" w:themeTint="99"/>
      </w:rPr>
      <w:t>K 1</w:t>
    </w:r>
    <w:r w:rsidRPr="00AC1B24">
      <w:rPr>
        <w:rFonts w:ascii="Verdana" w:hAnsi="Verdana"/>
        <w:b/>
        <w:color w:val="548DD4" w:themeColor="text2" w:themeTint="99"/>
      </w:rPr>
      <w:t>. Gazi Üniversitesi Akademik Birimler Özdeğerlendirme Puanları, 20</w:t>
    </w:r>
    <w:r>
      <w:rPr>
        <w:rFonts w:ascii="Verdana" w:hAnsi="Verdana"/>
        <w:b/>
        <w:color w:val="548DD4" w:themeColor="text2" w:themeTint="99"/>
      </w:rPr>
      <w:t>12</w:t>
    </w:r>
    <w:r>
      <w:rPr>
        <w:rFonts w:ascii="Verdana" w:hAnsi="Verdana"/>
        <w:b/>
        <w:color w:val="548DD4" w:themeColor="text2" w:themeTint="99"/>
      </w:rPr>
      <w:tab/>
    </w:r>
    <w:r>
      <w:rPr>
        <w:rFonts w:ascii="Verdana" w:hAnsi="Verdana"/>
        <w:b/>
        <w:color w:val="548DD4" w:themeColor="text2" w:themeTint="99"/>
      </w:rPr>
      <w:tab/>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0F70AF">
    <w:pPr>
      <w:pStyle w:val="Altbilgi"/>
      <w:tabs>
        <w:tab w:val="clear" w:pos="4536"/>
        <w:tab w:val="clear" w:pos="9072"/>
        <w:tab w:val="right" w:pos="14034"/>
      </w:tabs>
      <w:jc w:val="center"/>
      <w:rPr>
        <w:rFonts w:ascii="Verdana" w:hAnsi="Verdana" w:cs="Verdana"/>
        <w:sz w:val="20"/>
        <w:szCs w:val="20"/>
      </w:rPr>
    </w:pPr>
    <w:r w:rsidRPr="00B0343B">
      <w:rPr>
        <w:rFonts w:ascii="Verdana" w:hAnsi="Verdana" w:cs="Verdana"/>
        <w:sz w:val="20"/>
        <w:szCs w:val="20"/>
      </w:rPr>
      <w:t>GAZİ ÜNİVERSİTESİ 20</w:t>
    </w:r>
    <w:r>
      <w:rPr>
        <w:rFonts w:ascii="Verdana" w:hAnsi="Verdana" w:cs="Verdana"/>
        <w:sz w:val="20"/>
        <w:szCs w:val="20"/>
      </w:rPr>
      <w:t>12</w:t>
    </w:r>
    <w:r w:rsidRPr="00B0343B">
      <w:rPr>
        <w:rFonts w:ascii="Verdana" w:hAnsi="Verdana" w:cs="Verdana"/>
        <w:sz w:val="20"/>
        <w:szCs w:val="20"/>
      </w:rPr>
      <w:t xml:space="preserve"> YILI ÖZDEĞERLENDİRME RAPORU</w:t>
    </w:r>
  </w:p>
  <w:p w:rsidR="003D14EA" w:rsidRDefault="003D14EA">
    <w:pPr>
      <w:pStyle w:val="stbilgi"/>
      <w:rPr>
        <w:rFonts w:ascii="Verdana" w:hAnsi="Verdana"/>
        <w:color w:val="548DD4" w:themeColor="text2" w:themeTint="99"/>
      </w:rPr>
    </w:pPr>
  </w:p>
  <w:p w:rsidR="003D14EA" w:rsidRDefault="003D14EA">
    <w:pPr>
      <w:pStyle w:val="stbilgi"/>
      <w:rPr>
        <w:rFonts w:ascii="Verdana" w:hAnsi="Verdana"/>
        <w:color w:val="548DD4" w:themeColor="text2" w:themeTint="99"/>
      </w:rPr>
    </w:pPr>
  </w:p>
  <w:p w:rsidR="003D14EA" w:rsidRPr="00AC1B24" w:rsidRDefault="003D14EA" w:rsidP="004C7897">
    <w:pPr>
      <w:pStyle w:val="stbilgi"/>
      <w:rPr>
        <w:rFonts w:ascii="Verdana" w:hAnsi="Verdana"/>
        <w:b/>
      </w:rPr>
    </w:pPr>
    <w:r w:rsidRPr="00AC1B24">
      <w:rPr>
        <w:rFonts w:ascii="Verdana" w:hAnsi="Verdana"/>
        <w:b/>
        <w:color w:val="548DD4" w:themeColor="text2" w:themeTint="99"/>
      </w:rPr>
      <w:t>E</w:t>
    </w:r>
    <w:r>
      <w:rPr>
        <w:rFonts w:ascii="Verdana" w:hAnsi="Verdana"/>
        <w:b/>
        <w:color w:val="548DD4" w:themeColor="text2" w:themeTint="99"/>
      </w:rPr>
      <w:t>K 1</w:t>
    </w:r>
    <w:r w:rsidRPr="00AC1B24">
      <w:rPr>
        <w:rFonts w:ascii="Verdana" w:hAnsi="Verdana"/>
        <w:b/>
        <w:color w:val="548DD4" w:themeColor="text2" w:themeTint="99"/>
      </w:rPr>
      <w:t>. Gazi Üniversitesi Akademik Birimler Özdeğerlendirme Puanları, 20</w:t>
    </w:r>
    <w:r>
      <w:rPr>
        <w:rFonts w:ascii="Verdana" w:hAnsi="Verdana"/>
        <w:b/>
        <w:color w:val="548DD4" w:themeColor="text2" w:themeTint="99"/>
      </w:rPr>
      <w:t>12</w:t>
    </w:r>
    <w:r>
      <w:rPr>
        <w:rFonts w:ascii="Verdana" w:hAnsi="Verdana"/>
        <w:b/>
        <w:color w:val="548DD4" w:themeColor="text2" w:themeTint="99"/>
      </w:rPr>
      <w:tab/>
    </w:r>
    <w:r>
      <w:rPr>
        <w:rFonts w:ascii="Verdana" w:hAnsi="Verdana"/>
        <w:b/>
        <w:color w:val="548DD4" w:themeColor="text2" w:themeTint="99"/>
      </w:rPr>
      <w:tab/>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0F70AF">
    <w:pPr>
      <w:pStyle w:val="Altbilgi"/>
      <w:tabs>
        <w:tab w:val="clear" w:pos="4536"/>
        <w:tab w:val="clear" w:pos="9072"/>
        <w:tab w:val="right" w:pos="14034"/>
      </w:tabs>
      <w:jc w:val="center"/>
      <w:rPr>
        <w:rFonts w:ascii="Verdana" w:hAnsi="Verdana" w:cs="Verdana"/>
        <w:sz w:val="20"/>
        <w:szCs w:val="20"/>
      </w:rPr>
    </w:pPr>
    <w:r w:rsidRPr="00B0343B">
      <w:rPr>
        <w:rFonts w:ascii="Verdana" w:hAnsi="Verdana" w:cs="Verdana"/>
        <w:sz w:val="20"/>
        <w:szCs w:val="20"/>
      </w:rPr>
      <w:t>GAZİ ÜNİVERSİTESİ 20</w:t>
    </w:r>
    <w:r>
      <w:rPr>
        <w:rFonts w:ascii="Verdana" w:hAnsi="Verdana" w:cs="Verdana"/>
        <w:sz w:val="20"/>
        <w:szCs w:val="20"/>
      </w:rPr>
      <w:t>12</w:t>
    </w:r>
    <w:r w:rsidRPr="00B0343B">
      <w:rPr>
        <w:rFonts w:ascii="Verdana" w:hAnsi="Verdana" w:cs="Verdana"/>
        <w:sz w:val="20"/>
        <w:szCs w:val="20"/>
      </w:rPr>
      <w:t xml:space="preserve"> YILI ÖZDEĞERLENDİRME RAPORU</w:t>
    </w:r>
  </w:p>
  <w:p w:rsidR="003D14EA" w:rsidRDefault="003D14EA">
    <w:pPr>
      <w:pStyle w:val="stbilgi"/>
      <w:rPr>
        <w:rFonts w:ascii="Verdana" w:hAnsi="Verdana"/>
        <w:color w:val="548DD4" w:themeColor="text2" w:themeTint="99"/>
      </w:rPr>
    </w:pPr>
  </w:p>
  <w:p w:rsidR="003D14EA" w:rsidRDefault="003D14EA">
    <w:pPr>
      <w:pStyle w:val="stbilgi"/>
      <w:rPr>
        <w:rFonts w:ascii="Verdana" w:hAnsi="Verdana"/>
        <w:color w:val="548DD4" w:themeColor="text2" w:themeTint="99"/>
      </w:rPr>
    </w:pPr>
  </w:p>
  <w:p w:rsidR="003D14EA" w:rsidRPr="00AC1B24" w:rsidRDefault="003D14EA">
    <w:pPr>
      <w:pStyle w:val="stbilgi"/>
      <w:rPr>
        <w:rFonts w:ascii="Verdana" w:hAnsi="Verdana"/>
        <w:b/>
      </w:rPr>
    </w:pPr>
    <w:r w:rsidRPr="00AC1B24">
      <w:rPr>
        <w:rFonts w:ascii="Verdana" w:hAnsi="Verdana"/>
        <w:b/>
        <w:color w:val="548DD4" w:themeColor="text2" w:themeTint="99"/>
      </w:rPr>
      <w:t>E</w:t>
    </w:r>
    <w:r>
      <w:rPr>
        <w:rFonts w:ascii="Verdana" w:hAnsi="Verdana"/>
        <w:b/>
        <w:color w:val="548DD4" w:themeColor="text2" w:themeTint="99"/>
      </w:rPr>
      <w:t>K 1</w:t>
    </w:r>
    <w:r w:rsidRPr="00AC1B24">
      <w:rPr>
        <w:rFonts w:ascii="Verdana" w:hAnsi="Verdana"/>
        <w:b/>
        <w:color w:val="548DD4" w:themeColor="text2" w:themeTint="99"/>
      </w:rPr>
      <w:t>. Gazi Üniversitesi Akademik Birimler Özdeğerlendirme Puanları, 20</w:t>
    </w:r>
    <w:r>
      <w:rPr>
        <w:rFonts w:ascii="Verdana" w:hAnsi="Verdana"/>
        <w:b/>
        <w:color w:val="548DD4" w:themeColor="text2" w:themeTint="99"/>
      </w:rPr>
      <w:t>12</w:t>
    </w:r>
    <w:r>
      <w:rPr>
        <w:rFonts w:ascii="Verdana" w:hAnsi="Verdana"/>
        <w:b/>
        <w:color w:val="548DD4" w:themeColor="text2" w:themeTint="99"/>
      </w:rPr>
      <w:tab/>
    </w:r>
    <w:r>
      <w:rPr>
        <w:rFonts w:ascii="Verdana" w:hAnsi="Verdana"/>
        <w:b/>
        <w:color w:val="548DD4" w:themeColor="text2" w:themeTint="99"/>
      </w:rPr>
      <w:tab/>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0F70AF">
    <w:pPr>
      <w:pStyle w:val="Altbilgi"/>
      <w:tabs>
        <w:tab w:val="clear" w:pos="4536"/>
        <w:tab w:val="clear" w:pos="9072"/>
        <w:tab w:val="right" w:pos="14034"/>
      </w:tabs>
      <w:jc w:val="center"/>
      <w:rPr>
        <w:rFonts w:ascii="Verdana" w:hAnsi="Verdana" w:cs="Verdana"/>
        <w:sz w:val="20"/>
        <w:szCs w:val="20"/>
      </w:rPr>
    </w:pPr>
    <w:r w:rsidRPr="00B0343B">
      <w:rPr>
        <w:rFonts w:ascii="Verdana" w:hAnsi="Verdana" w:cs="Verdana"/>
        <w:sz w:val="20"/>
        <w:szCs w:val="20"/>
      </w:rPr>
      <w:t>GAZİ ÜNİVERSİTESİ 20</w:t>
    </w:r>
    <w:r>
      <w:rPr>
        <w:rFonts w:ascii="Verdana" w:hAnsi="Verdana" w:cs="Verdana"/>
        <w:sz w:val="20"/>
        <w:szCs w:val="20"/>
      </w:rPr>
      <w:t>12</w:t>
    </w:r>
    <w:r w:rsidRPr="00B0343B">
      <w:rPr>
        <w:rFonts w:ascii="Verdana" w:hAnsi="Verdana" w:cs="Verdana"/>
        <w:sz w:val="20"/>
        <w:szCs w:val="20"/>
      </w:rPr>
      <w:t xml:space="preserve"> YILI ÖZDEĞERLENDİRME RAPORU</w:t>
    </w:r>
  </w:p>
  <w:p w:rsidR="003D14EA" w:rsidRDefault="003D14EA">
    <w:pPr>
      <w:pStyle w:val="stbilgi"/>
      <w:rPr>
        <w:rFonts w:ascii="Verdana" w:hAnsi="Verdana"/>
        <w:color w:val="548DD4" w:themeColor="text2" w:themeTint="99"/>
      </w:rPr>
    </w:pPr>
  </w:p>
  <w:p w:rsidR="003D14EA" w:rsidRDefault="003D14EA">
    <w:pPr>
      <w:pStyle w:val="stbilgi"/>
      <w:rPr>
        <w:rFonts w:ascii="Verdana" w:hAnsi="Verdana"/>
        <w:color w:val="548DD4" w:themeColor="text2" w:themeTint="99"/>
      </w:rPr>
    </w:pPr>
  </w:p>
  <w:p w:rsidR="003D14EA" w:rsidRPr="00AC1B24" w:rsidRDefault="003D14EA" w:rsidP="00395BB9">
    <w:pPr>
      <w:pStyle w:val="stbilgi"/>
      <w:rPr>
        <w:rFonts w:ascii="Verdana" w:hAnsi="Verdana"/>
        <w:b/>
      </w:rPr>
    </w:pPr>
    <w:r w:rsidRPr="00AC1B24">
      <w:rPr>
        <w:rFonts w:ascii="Verdana" w:hAnsi="Verdana"/>
        <w:b/>
        <w:color w:val="548DD4" w:themeColor="text2" w:themeTint="99"/>
      </w:rPr>
      <w:t>E</w:t>
    </w:r>
    <w:r>
      <w:rPr>
        <w:rFonts w:ascii="Verdana" w:hAnsi="Verdana"/>
        <w:b/>
        <w:color w:val="548DD4" w:themeColor="text2" w:themeTint="99"/>
      </w:rPr>
      <w:t>K 1</w:t>
    </w:r>
    <w:r w:rsidRPr="00AC1B24">
      <w:rPr>
        <w:rFonts w:ascii="Verdana" w:hAnsi="Verdana"/>
        <w:b/>
        <w:color w:val="548DD4" w:themeColor="text2" w:themeTint="99"/>
      </w:rPr>
      <w:t>. Gazi Üniversitesi Akademik Birimler Özdeğerlendirme Puanları, 20</w:t>
    </w:r>
    <w:r>
      <w:rPr>
        <w:rFonts w:ascii="Verdana" w:hAnsi="Verdana"/>
        <w:b/>
        <w:color w:val="548DD4" w:themeColor="text2" w:themeTint="99"/>
      </w:rPr>
      <w:t>12</w:t>
    </w:r>
    <w:r>
      <w:rPr>
        <w:rFonts w:ascii="Verdana" w:hAnsi="Verdana"/>
        <w:b/>
        <w:color w:val="548DD4" w:themeColor="text2" w:themeTint="99"/>
      </w:rPr>
      <w:tab/>
    </w:r>
    <w:r>
      <w:rPr>
        <w:rFonts w:ascii="Verdana" w:hAnsi="Verdana"/>
        <w:b/>
        <w:color w:val="548DD4" w:themeColor="text2" w:themeTint="99"/>
      </w:rPr>
      <w:tab/>
      <w:t xml:space="preserve"> </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0F70AF">
    <w:pPr>
      <w:pStyle w:val="Altbilgi"/>
      <w:tabs>
        <w:tab w:val="clear" w:pos="4536"/>
        <w:tab w:val="clear" w:pos="9072"/>
        <w:tab w:val="right" w:pos="14034"/>
      </w:tabs>
      <w:jc w:val="center"/>
      <w:rPr>
        <w:rFonts w:ascii="Verdana" w:hAnsi="Verdana" w:cs="Verdana"/>
        <w:sz w:val="20"/>
        <w:szCs w:val="20"/>
      </w:rPr>
    </w:pPr>
    <w:r w:rsidRPr="00B0343B">
      <w:rPr>
        <w:rFonts w:ascii="Verdana" w:hAnsi="Verdana" w:cs="Verdana"/>
        <w:sz w:val="20"/>
        <w:szCs w:val="20"/>
      </w:rPr>
      <w:t>GAZİ ÜNİVERSİTESİ 20</w:t>
    </w:r>
    <w:r>
      <w:rPr>
        <w:rFonts w:ascii="Verdana" w:hAnsi="Verdana" w:cs="Verdana"/>
        <w:sz w:val="20"/>
        <w:szCs w:val="20"/>
      </w:rPr>
      <w:t>12</w:t>
    </w:r>
    <w:r w:rsidRPr="00B0343B">
      <w:rPr>
        <w:rFonts w:ascii="Verdana" w:hAnsi="Verdana" w:cs="Verdana"/>
        <w:sz w:val="20"/>
        <w:szCs w:val="20"/>
      </w:rPr>
      <w:t xml:space="preserve"> YILI ÖZDEĞERLENDİRME RAPORU</w:t>
    </w:r>
  </w:p>
  <w:p w:rsidR="003D14EA" w:rsidRDefault="003D14EA">
    <w:pPr>
      <w:pStyle w:val="stbilgi"/>
      <w:rPr>
        <w:rFonts w:ascii="Verdana" w:hAnsi="Verdana"/>
        <w:color w:val="548DD4" w:themeColor="text2" w:themeTint="99"/>
      </w:rPr>
    </w:pPr>
  </w:p>
  <w:p w:rsidR="003D14EA" w:rsidRDefault="003D14EA">
    <w:pPr>
      <w:pStyle w:val="stbilgi"/>
      <w:rPr>
        <w:rFonts w:ascii="Verdana" w:hAnsi="Verdana"/>
        <w:color w:val="548DD4" w:themeColor="text2" w:themeTint="99"/>
      </w:rPr>
    </w:pPr>
  </w:p>
  <w:p w:rsidR="003D14EA" w:rsidRDefault="003D14EA" w:rsidP="000D38A7">
    <w:pPr>
      <w:pStyle w:val="stbilgi"/>
      <w:ind w:right="-882"/>
      <w:rPr>
        <w:rFonts w:ascii="Verdana" w:hAnsi="Verdana"/>
        <w:b/>
        <w:color w:val="548DD4" w:themeColor="text2" w:themeTint="99"/>
      </w:rPr>
    </w:pPr>
    <w:r w:rsidRPr="00AC1B24">
      <w:rPr>
        <w:rFonts w:ascii="Verdana" w:hAnsi="Verdana"/>
        <w:b/>
        <w:color w:val="548DD4" w:themeColor="text2" w:themeTint="99"/>
      </w:rPr>
      <w:t>E</w:t>
    </w:r>
    <w:r>
      <w:rPr>
        <w:rFonts w:ascii="Verdana" w:hAnsi="Verdana"/>
        <w:b/>
        <w:color w:val="548DD4" w:themeColor="text2" w:themeTint="99"/>
      </w:rPr>
      <w:t>K 2</w:t>
    </w:r>
    <w:r w:rsidRPr="00AC1B24">
      <w:rPr>
        <w:rFonts w:ascii="Verdana" w:hAnsi="Verdana"/>
        <w:b/>
        <w:color w:val="548DD4" w:themeColor="text2" w:themeTint="99"/>
      </w:rPr>
      <w:t>. Gazi Üniversitesi 20</w:t>
    </w:r>
    <w:r>
      <w:rPr>
        <w:rFonts w:ascii="Verdana" w:hAnsi="Verdana"/>
        <w:b/>
        <w:color w:val="548DD4" w:themeColor="text2" w:themeTint="99"/>
      </w:rPr>
      <w:t xml:space="preserve">12 GÜADEK Performans Göstergeleri      </w:t>
    </w:r>
    <w:r>
      <w:rPr>
        <w:rFonts w:ascii="Verdana" w:hAnsi="Verdana"/>
        <w:b/>
        <w:color w:val="548DD4" w:themeColor="text2" w:themeTint="99"/>
      </w:rPr>
      <w:tab/>
    </w:r>
  </w:p>
  <w:p w:rsidR="003D14EA" w:rsidRPr="00AC1B24" w:rsidRDefault="003D14EA" w:rsidP="000D38A7">
    <w:pPr>
      <w:pStyle w:val="stbilgi"/>
      <w:ind w:right="-882"/>
      <w:rPr>
        <w:rFonts w:ascii="Verdana" w:hAnsi="Verdana"/>
        <w:b/>
      </w:rPr>
    </w:pPr>
    <w:r>
      <w:rPr>
        <w:rFonts w:ascii="Verdana" w:hAnsi="Verdana"/>
        <w:b/>
        <w:color w:val="548DD4" w:themeColor="text2" w:themeTint="99"/>
      </w:rPr>
      <w:t xml:space="preserve"> </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4EA" w:rsidRDefault="003D14EA" w:rsidP="000F70AF">
    <w:pPr>
      <w:pStyle w:val="Altbilgi"/>
      <w:tabs>
        <w:tab w:val="clear" w:pos="4536"/>
        <w:tab w:val="clear" w:pos="9072"/>
        <w:tab w:val="right" w:pos="14034"/>
      </w:tabs>
      <w:jc w:val="center"/>
      <w:rPr>
        <w:rFonts w:ascii="Verdana" w:hAnsi="Verdana" w:cs="Verdana"/>
        <w:sz w:val="20"/>
        <w:szCs w:val="20"/>
      </w:rPr>
    </w:pPr>
    <w:r w:rsidRPr="00B0343B">
      <w:rPr>
        <w:rFonts w:ascii="Verdana" w:hAnsi="Verdana" w:cs="Verdana"/>
        <w:sz w:val="20"/>
        <w:szCs w:val="20"/>
      </w:rPr>
      <w:t>GAZİ ÜNİVERSİTESİ 20</w:t>
    </w:r>
    <w:r>
      <w:rPr>
        <w:rFonts w:ascii="Verdana" w:hAnsi="Verdana" w:cs="Verdana"/>
        <w:sz w:val="20"/>
        <w:szCs w:val="20"/>
      </w:rPr>
      <w:t>12</w:t>
    </w:r>
    <w:r w:rsidRPr="00B0343B">
      <w:rPr>
        <w:rFonts w:ascii="Verdana" w:hAnsi="Verdana" w:cs="Verdana"/>
        <w:sz w:val="20"/>
        <w:szCs w:val="20"/>
      </w:rPr>
      <w:t xml:space="preserve"> YILI ÖZDEĞERLENDİRME RAPORU</w:t>
    </w:r>
  </w:p>
  <w:p w:rsidR="003D14EA" w:rsidRDefault="003D14EA">
    <w:pPr>
      <w:pStyle w:val="stbilgi"/>
    </w:pPr>
  </w:p>
  <w:p w:rsidR="003D14EA" w:rsidRDefault="003D14EA">
    <w:pPr>
      <w:pStyle w:val="stbilgi"/>
    </w:pPr>
  </w:p>
  <w:p w:rsidR="003D14EA" w:rsidRDefault="003D14EA">
    <w:pPr>
      <w:pStyle w:val="stbilgi"/>
      <w:rPr>
        <w:rFonts w:ascii="Verdana" w:hAnsi="Verdana"/>
        <w:b/>
        <w:color w:val="548DD4" w:themeColor="text2" w:themeTint="99"/>
      </w:rPr>
    </w:pPr>
    <w:r w:rsidRPr="00AC1B24">
      <w:rPr>
        <w:rFonts w:ascii="Verdana" w:hAnsi="Verdana"/>
        <w:b/>
        <w:color w:val="548DD4" w:themeColor="text2" w:themeTint="99"/>
      </w:rPr>
      <w:t>E</w:t>
    </w:r>
    <w:r>
      <w:rPr>
        <w:rFonts w:ascii="Verdana" w:hAnsi="Verdana"/>
        <w:b/>
        <w:color w:val="548DD4" w:themeColor="text2" w:themeTint="99"/>
      </w:rPr>
      <w:t>K 2</w:t>
    </w:r>
    <w:r w:rsidRPr="00AC1B24">
      <w:rPr>
        <w:rFonts w:ascii="Verdana" w:hAnsi="Verdana"/>
        <w:b/>
        <w:color w:val="548DD4" w:themeColor="text2" w:themeTint="99"/>
      </w:rPr>
      <w:t>. Gazi Üniversitesi 20</w:t>
    </w:r>
    <w:r>
      <w:rPr>
        <w:rFonts w:ascii="Verdana" w:hAnsi="Verdana"/>
        <w:b/>
        <w:color w:val="548DD4" w:themeColor="text2" w:themeTint="99"/>
      </w:rPr>
      <w:t>12 GÜADEK Performans Göstergeleri</w:t>
    </w:r>
  </w:p>
  <w:p w:rsidR="003D14EA" w:rsidRDefault="003D14EA">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0D56"/>
    <w:multiLevelType w:val="multilevel"/>
    <w:tmpl w:val="557A9040"/>
    <w:lvl w:ilvl="0">
      <w:start w:val="1"/>
      <w:numFmt w:val="decimal"/>
      <w:lvlText w:val="%1."/>
      <w:lvlJc w:val="left"/>
      <w:pPr>
        <w:ind w:left="810" w:hanging="360"/>
      </w:pPr>
      <w:rPr>
        <w:rFonts w:ascii="Arial" w:eastAsia="Times New Roman" w:hAnsi="Arial" w:cs="Arial"/>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
    <w:nsid w:val="018B6370"/>
    <w:multiLevelType w:val="hybridMultilevel"/>
    <w:tmpl w:val="7B085390"/>
    <w:lvl w:ilvl="0" w:tplc="1270D094">
      <w:start w:val="1"/>
      <w:numFmt w:val="decimal"/>
      <w:lvlText w:val="%1."/>
      <w:lvlJc w:val="left"/>
      <w:pPr>
        <w:ind w:left="810" w:hanging="360"/>
      </w:pPr>
      <w:rPr>
        <w:rFonts w:hint="default"/>
        <w:b/>
      </w:rPr>
    </w:lvl>
    <w:lvl w:ilvl="1" w:tplc="041F0019" w:tentative="1">
      <w:start w:val="1"/>
      <w:numFmt w:val="lowerLetter"/>
      <w:lvlText w:val="%2."/>
      <w:lvlJc w:val="left"/>
      <w:pPr>
        <w:ind w:left="1530" w:hanging="360"/>
      </w:pPr>
    </w:lvl>
    <w:lvl w:ilvl="2" w:tplc="041F001B" w:tentative="1">
      <w:start w:val="1"/>
      <w:numFmt w:val="lowerRoman"/>
      <w:lvlText w:val="%3."/>
      <w:lvlJc w:val="right"/>
      <w:pPr>
        <w:ind w:left="2250" w:hanging="180"/>
      </w:pPr>
    </w:lvl>
    <w:lvl w:ilvl="3" w:tplc="041F000F" w:tentative="1">
      <w:start w:val="1"/>
      <w:numFmt w:val="decimal"/>
      <w:lvlText w:val="%4."/>
      <w:lvlJc w:val="left"/>
      <w:pPr>
        <w:ind w:left="2970" w:hanging="360"/>
      </w:pPr>
    </w:lvl>
    <w:lvl w:ilvl="4" w:tplc="041F0019" w:tentative="1">
      <w:start w:val="1"/>
      <w:numFmt w:val="lowerLetter"/>
      <w:lvlText w:val="%5."/>
      <w:lvlJc w:val="left"/>
      <w:pPr>
        <w:ind w:left="3690" w:hanging="360"/>
      </w:pPr>
    </w:lvl>
    <w:lvl w:ilvl="5" w:tplc="041F001B" w:tentative="1">
      <w:start w:val="1"/>
      <w:numFmt w:val="lowerRoman"/>
      <w:lvlText w:val="%6."/>
      <w:lvlJc w:val="right"/>
      <w:pPr>
        <w:ind w:left="4410" w:hanging="180"/>
      </w:pPr>
    </w:lvl>
    <w:lvl w:ilvl="6" w:tplc="041F000F" w:tentative="1">
      <w:start w:val="1"/>
      <w:numFmt w:val="decimal"/>
      <w:lvlText w:val="%7."/>
      <w:lvlJc w:val="left"/>
      <w:pPr>
        <w:ind w:left="5130" w:hanging="360"/>
      </w:pPr>
    </w:lvl>
    <w:lvl w:ilvl="7" w:tplc="041F0019" w:tentative="1">
      <w:start w:val="1"/>
      <w:numFmt w:val="lowerLetter"/>
      <w:lvlText w:val="%8."/>
      <w:lvlJc w:val="left"/>
      <w:pPr>
        <w:ind w:left="5850" w:hanging="360"/>
      </w:pPr>
    </w:lvl>
    <w:lvl w:ilvl="8" w:tplc="041F001B" w:tentative="1">
      <w:start w:val="1"/>
      <w:numFmt w:val="lowerRoman"/>
      <w:lvlText w:val="%9."/>
      <w:lvlJc w:val="right"/>
      <w:pPr>
        <w:ind w:left="6570" w:hanging="180"/>
      </w:pPr>
    </w:lvl>
  </w:abstractNum>
  <w:abstractNum w:abstractNumId="2">
    <w:nsid w:val="08F433FD"/>
    <w:multiLevelType w:val="hybridMultilevel"/>
    <w:tmpl w:val="7EB0B55A"/>
    <w:lvl w:ilvl="0" w:tplc="062290E0">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3">
    <w:nsid w:val="0A8D05ED"/>
    <w:multiLevelType w:val="hybridMultilevel"/>
    <w:tmpl w:val="41B89C4C"/>
    <w:lvl w:ilvl="0" w:tplc="675A6FC4">
      <w:start w:val="1"/>
      <w:numFmt w:val="bullet"/>
      <w:lvlText w:val="-"/>
      <w:lvlJc w:val="left"/>
      <w:pPr>
        <w:tabs>
          <w:tab w:val="num" w:pos="720"/>
        </w:tabs>
        <w:ind w:left="720" w:hanging="360"/>
      </w:pPr>
      <w:rPr>
        <w:rFonts w:ascii="Arial" w:eastAsia="Times New Roman" w:hAnsi="Arial" w:cs="Aria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
    <w:nsid w:val="1005370A"/>
    <w:multiLevelType w:val="hybridMultilevel"/>
    <w:tmpl w:val="B582E310"/>
    <w:lvl w:ilvl="0" w:tplc="30268222">
      <w:start w:val="121"/>
      <w:numFmt w:val="bullet"/>
      <w:lvlText w:val=""/>
      <w:lvlJc w:val="left"/>
      <w:pPr>
        <w:ind w:left="390" w:hanging="360"/>
      </w:pPr>
      <w:rPr>
        <w:rFonts w:ascii="Symbol" w:eastAsia="Times New Roman" w:hAnsi="Symbol" w:cs="Arial" w:hint="default"/>
      </w:rPr>
    </w:lvl>
    <w:lvl w:ilvl="1" w:tplc="041F0003" w:tentative="1">
      <w:start w:val="1"/>
      <w:numFmt w:val="bullet"/>
      <w:lvlText w:val="o"/>
      <w:lvlJc w:val="left"/>
      <w:pPr>
        <w:ind w:left="1110" w:hanging="360"/>
      </w:pPr>
      <w:rPr>
        <w:rFonts w:ascii="Courier New" w:hAnsi="Courier New" w:cs="Courier New" w:hint="default"/>
      </w:rPr>
    </w:lvl>
    <w:lvl w:ilvl="2" w:tplc="041F0005" w:tentative="1">
      <w:start w:val="1"/>
      <w:numFmt w:val="bullet"/>
      <w:lvlText w:val=""/>
      <w:lvlJc w:val="left"/>
      <w:pPr>
        <w:ind w:left="1830" w:hanging="360"/>
      </w:pPr>
      <w:rPr>
        <w:rFonts w:ascii="Wingdings" w:hAnsi="Wingdings" w:hint="default"/>
      </w:rPr>
    </w:lvl>
    <w:lvl w:ilvl="3" w:tplc="041F0001" w:tentative="1">
      <w:start w:val="1"/>
      <w:numFmt w:val="bullet"/>
      <w:lvlText w:val=""/>
      <w:lvlJc w:val="left"/>
      <w:pPr>
        <w:ind w:left="2550" w:hanging="360"/>
      </w:pPr>
      <w:rPr>
        <w:rFonts w:ascii="Symbol" w:hAnsi="Symbol" w:hint="default"/>
      </w:rPr>
    </w:lvl>
    <w:lvl w:ilvl="4" w:tplc="041F0003" w:tentative="1">
      <w:start w:val="1"/>
      <w:numFmt w:val="bullet"/>
      <w:lvlText w:val="o"/>
      <w:lvlJc w:val="left"/>
      <w:pPr>
        <w:ind w:left="3270" w:hanging="360"/>
      </w:pPr>
      <w:rPr>
        <w:rFonts w:ascii="Courier New" w:hAnsi="Courier New" w:cs="Courier New" w:hint="default"/>
      </w:rPr>
    </w:lvl>
    <w:lvl w:ilvl="5" w:tplc="041F0005" w:tentative="1">
      <w:start w:val="1"/>
      <w:numFmt w:val="bullet"/>
      <w:lvlText w:val=""/>
      <w:lvlJc w:val="left"/>
      <w:pPr>
        <w:ind w:left="3990" w:hanging="360"/>
      </w:pPr>
      <w:rPr>
        <w:rFonts w:ascii="Wingdings" w:hAnsi="Wingdings" w:hint="default"/>
      </w:rPr>
    </w:lvl>
    <w:lvl w:ilvl="6" w:tplc="041F0001" w:tentative="1">
      <w:start w:val="1"/>
      <w:numFmt w:val="bullet"/>
      <w:lvlText w:val=""/>
      <w:lvlJc w:val="left"/>
      <w:pPr>
        <w:ind w:left="4710" w:hanging="360"/>
      </w:pPr>
      <w:rPr>
        <w:rFonts w:ascii="Symbol" w:hAnsi="Symbol" w:hint="default"/>
      </w:rPr>
    </w:lvl>
    <w:lvl w:ilvl="7" w:tplc="041F0003" w:tentative="1">
      <w:start w:val="1"/>
      <w:numFmt w:val="bullet"/>
      <w:lvlText w:val="o"/>
      <w:lvlJc w:val="left"/>
      <w:pPr>
        <w:ind w:left="5430" w:hanging="360"/>
      </w:pPr>
      <w:rPr>
        <w:rFonts w:ascii="Courier New" w:hAnsi="Courier New" w:cs="Courier New" w:hint="default"/>
      </w:rPr>
    </w:lvl>
    <w:lvl w:ilvl="8" w:tplc="041F0005" w:tentative="1">
      <w:start w:val="1"/>
      <w:numFmt w:val="bullet"/>
      <w:lvlText w:val=""/>
      <w:lvlJc w:val="left"/>
      <w:pPr>
        <w:ind w:left="6150" w:hanging="360"/>
      </w:pPr>
      <w:rPr>
        <w:rFonts w:ascii="Wingdings" w:hAnsi="Wingdings" w:hint="default"/>
      </w:rPr>
    </w:lvl>
  </w:abstractNum>
  <w:abstractNum w:abstractNumId="5">
    <w:nsid w:val="10B63F63"/>
    <w:multiLevelType w:val="hybridMultilevel"/>
    <w:tmpl w:val="E1DC330E"/>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6">
    <w:nsid w:val="148A32B0"/>
    <w:multiLevelType w:val="hybridMultilevel"/>
    <w:tmpl w:val="ACE2FBBC"/>
    <w:lvl w:ilvl="0" w:tplc="041F0001">
      <w:start w:val="1"/>
      <w:numFmt w:val="bullet"/>
      <w:lvlText w:val=""/>
      <w:lvlJc w:val="left"/>
      <w:pPr>
        <w:ind w:left="2138" w:hanging="360"/>
      </w:pPr>
      <w:rPr>
        <w:rFonts w:ascii="Symbol" w:hAnsi="Symbol" w:hint="default"/>
      </w:rPr>
    </w:lvl>
    <w:lvl w:ilvl="1" w:tplc="041F0003" w:tentative="1">
      <w:start w:val="1"/>
      <w:numFmt w:val="bullet"/>
      <w:lvlText w:val="o"/>
      <w:lvlJc w:val="left"/>
      <w:pPr>
        <w:ind w:left="2858" w:hanging="360"/>
      </w:pPr>
      <w:rPr>
        <w:rFonts w:ascii="Courier New" w:hAnsi="Courier New" w:cs="Courier New" w:hint="default"/>
      </w:rPr>
    </w:lvl>
    <w:lvl w:ilvl="2" w:tplc="041F0005" w:tentative="1">
      <w:start w:val="1"/>
      <w:numFmt w:val="bullet"/>
      <w:lvlText w:val=""/>
      <w:lvlJc w:val="left"/>
      <w:pPr>
        <w:ind w:left="3578" w:hanging="360"/>
      </w:pPr>
      <w:rPr>
        <w:rFonts w:ascii="Wingdings" w:hAnsi="Wingdings" w:hint="default"/>
      </w:rPr>
    </w:lvl>
    <w:lvl w:ilvl="3" w:tplc="041F0001" w:tentative="1">
      <w:start w:val="1"/>
      <w:numFmt w:val="bullet"/>
      <w:lvlText w:val=""/>
      <w:lvlJc w:val="left"/>
      <w:pPr>
        <w:ind w:left="4298" w:hanging="360"/>
      </w:pPr>
      <w:rPr>
        <w:rFonts w:ascii="Symbol" w:hAnsi="Symbol" w:hint="default"/>
      </w:rPr>
    </w:lvl>
    <w:lvl w:ilvl="4" w:tplc="041F0003" w:tentative="1">
      <w:start w:val="1"/>
      <w:numFmt w:val="bullet"/>
      <w:lvlText w:val="o"/>
      <w:lvlJc w:val="left"/>
      <w:pPr>
        <w:ind w:left="5018" w:hanging="360"/>
      </w:pPr>
      <w:rPr>
        <w:rFonts w:ascii="Courier New" w:hAnsi="Courier New" w:cs="Courier New" w:hint="default"/>
      </w:rPr>
    </w:lvl>
    <w:lvl w:ilvl="5" w:tplc="041F0005" w:tentative="1">
      <w:start w:val="1"/>
      <w:numFmt w:val="bullet"/>
      <w:lvlText w:val=""/>
      <w:lvlJc w:val="left"/>
      <w:pPr>
        <w:ind w:left="5738" w:hanging="360"/>
      </w:pPr>
      <w:rPr>
        <w:rFonts w:ascii="Wingdings" w:hAnsi="Wingdings" w:hint="default"/>
      </w:rPr>
    </w:lvl>
    <w:lvl w:ilvl="6" w:tplc="041F0001" w:tentative="1">
      <w:start w:val="1"/>
      <w:numFmt w:val="bullet"/>
      <w:lvlText w:val=""/>
      <w:lvlJc w:val="left"/>
      <w:pPr>
        <w:ind w:left="6458" w:hanging="360"/>
      </w:pPr>
      <w:rPr>
        <w:rFonts w:ascii="Symbol" w:hAnsi="Symbol" w:hint="default"/>
      </w:rPr>
    </w:lvl>
    <w:lvl w:ilvl="7" w:tplc="041F0003" w:tentative="1">
      <w:start w:val="1"/>
      <w:numFmt w:val="bullet"/>
      <w:lvlText w:val="o"/>
      <w:lvlJc w:val="left"/>
      <w:pPr>
        <w:ind w:left="7178" w:hanging="360"/>
      </w:pPr>
      <w:rPr>
        <w:rFonts w:ascii="Courier New" w:hAnsi="Courier New" w:cs="Courier New" w:hint="default"/>
      </w:rPr>
    </w:lvl>
    <w:lvl w:ilvl="8" w:tplc="041F0005" w:tentative="1">
      <w:start w:val="1"/>
      <w:numFmt w:val="bullet"/>
      <w:lvlText w:val=""/>
      <w:lvlJc w:val="left"/>
      <w:pPr>
        <w:ind w:left="7898" w:hanging="360"/>
      </w:pPr>
      <w:rPr>
        <w:rFonts w:ascii="Wingdings" w:hAnsi="Wingdings" w:hint="default"/>
      </w:rPr>
    </w:lvl>
  </w:abstractNum>
  <w:abstractNum w:abstractNumId="7">
    <w:nsid w:val="15F161C3"/>
    <w:multiLevelType w:val="multilevel"/>
    <w:tmpl w:val="2424DD8A"/>
    <w:lvl w:ilvl="0">
      <w:start w:val="1"/>
      <w:numFmt w:val="decimal"/>
      <w:lvlText w:val="%1."/>
      <w:lvlJc w:val="left"/>
      <w:pPr>
        <w:ind w:left="360" w:hanging="360"/>
      </w:pPr>
      <w:rPr>
        <w:rFonts w:hint="default"/>
        <w:b/>
      </w:rPr>
    </w:lvl>
    <w:lvl w:ilvl="1">
      <w:start w:val="1"/>
      <w:numFmt w:val="decimal"/>
      <w:lvlText w:val="%1.%2"/>
      <w:lvlJc w:val="left"/>
      <w:pPr>
        <w:tabs>
          <w:tab w:val="num" w:pos="1710"/>
        </w:tabs>
        <w:ind w:left="1710" w:hanging="576"/>
      </w:pPr>
      <w:rPr>
        <w:rFonts w:ascii="Verdana" w:hAnsi="Verdana" w:cs="Times New Roman" w:hint="default"/>
        <w:b/>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161D1620"/>
    <w:multiLevelType w:val="multilevel"/>
    <w:tmpl w:val="545223F6"/>
    <w:lvl w:ilvl="0">
      <w:start w:val="1"/>
      <w:numFmt w:val="decimal"/>
      <w:lvlText w:val="%1"/>
      <w:lvlJc w:val="left"/>
      <w:pPr>
        <w:tabs>
          <w:tab w:val="num" w:pos="432"/>
        </w:tabs>
        <w:ind w:left="432" w:hanging="432"/>
      </w:pPr>
      <w:rPr>
        <w:rFonts w:hint="default"/>
      </w:rPr>
    </w:lvl>
    <w:lvl w:ilvl="1">
      <w:start w:val="1"/>
      <w:numFmt w:val="decimal"/>
      <w:pStyle w:val="BALIKN3"/>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25FD16B5"/>
    <w:multiLevelType w:val="hybridMultilevel"/>
    <w:tmpl w:val="D256C74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284D55C9"/>
    <w:multiLevelType w:val="hybridMultilevel"/>
    <w:tmpl w:val="75048546"/>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1">
    <w:nsid w:val="2D8C07ED"/>
    <w:multiLevelType w:val="hybridMultilevel"/>
    <w:tmpl w:val="8BCED462"/>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
    <w:nsid w:val="2E367C57"/>
    <w:multiLevelType w:val="hybridMultilevel"/>
    <w:tmpl w:val="72A822CE"/>
    <w:lvl w:ilvl="0" w:tplc="7A2A1DD2">
      <w:start w:val="1"/>
      <w:numFmt w:val="decimal"/>
      <w:lvlText w:val="%1."/>
      <w:lvlJc w:val="left"/>
      <w:pPr>
        <w:ind w:left="810" w:hanging="360"/>
      </w:pPr>
      <w:rPr>
        <w:rFonts w:ascii="Arial" w:eastAsia="Times New Roman" w:hAnsi="Arial" w:cs="Arial"/>
      </w:rPr>
    </w:lvl>
    <w:lvl w:ilvl="1" w:tplc="041F0019" w:tentative="1">
      <w:start w:val="1"/>
      <w:numFmt w:val="lowerLetter"/>
      <w:lvlText w:val="%2."/>
      <w:lvlJc w:val="left"/>
      <w:pPr>
        <w:ind w:left="1530" w:hanging="360"/>
      </w:pPr>
    </w:lvl>
    <w:lvl w:ilvl="2" w:tplc="041F001B" w:tentative="1">
      <w:start w:val="1"/>
      <w:numFmt w:val="lowerRoman"/>
      <w:lvlText w:val="%3."/>
      <w:lvlJc w:val="right"/>
      <w:pPr>
        <w:ind w:left="2250" w:hanging="180"/>
      </w:pPr>
    </w:lvl>
    <w:lvl w:ilvl="3" w:tplc="041F000F" w:tentative="1">
      <w:start w:val="1"/>
      <w:numFmt w:val="decimal"/>
      <w:lvlText w:val="%4."/>
      <w:lvlJc w:val="left"/>
      <w:pPr>
        <w:ind w:left="2970" w:hanging="360"/>
      </w:pPr>
    </w:lvl>
    <w:lvl w:ilvl="4" w:tplc="041F0019" w:tentative="1">
      <w:start w:val="1"/>
      <w:numFmt w:val="lowerLetter"/>
      <w:lvlText w:val="%5."/>
      <w:lvlJc w:val="left"/>
      <w:pPr>
        <w:ind w:left="3690" w:hanging="360"/>
      </w:pPr>
    </w:lvl>
    <w:lvl w:ilvl="5" w:tplc="041F001B" w:tentative="1">
      <w:start w:val="1"/>
      <w:numFmt w:val="lowerRoman"/>
      <w:lvlText w:val="%6."/>
      <w:lvlJc w:val="right"/>
      <w:pPr>
        <w:ind w:left="4410" w:hanging="180"/>
      </w:pPr>
    </w:lvl>
    <w:lvl w:ilvl="6" w:tplc="041F000F" w:tentative="1">
      <w:start w:val="1"/>
      <w:numFmt w:val="decimal"/>
      <w:lvlText w:val="%7."/>
      <w:lvlJc w:val="left"/>
      <w:pPr>
        <w:ind w:left="5130" w:hanging="360"/>
      </w:pPr>
    </w:lvl>
    <w:lvl w:ilvl="7" w:tplc="041F0019" w:tentative="1">
      <w:start w:val="1"/>
      <w:numFmt w:val="lowerLetter"/>
      <w:lvlText w:val="%8."/>
      <w:lvlJc w:val="left"/>
      <w:pPr>
        <w:ind w:left="5850" w:hanging="360"/>
      </w:pPr>
    </w:lvl>
    <w:lvl w:ilvl="8" w:tplc="041F001B" w:tentative="1">
      <w:start w:val="1"/>
      <w:numFmt w:val="lowerRoman"/>
      <w:lvlText w:val="%9."/>
      <w:lvlJc w:val="right"/>
      <w:pPr>
        <w:ind w:left="6570" w:hanging="180"/>
      </w:pPr>
    </w:lvl>
  </w:abstractNum>
  <w:abstractNum w:abstractNumId="13">
    <w:nsid w:val="32477FC2"/>
    <w:multiLevelType w:val="hybridMultilevel"/>
    <w:tmpl w:val="EC2E397A"/>
    <w:lvl w:ilvl="0" w:tplc="7FF2E3C0">
      <w:start w:val="1"/>
      <w:numFmt w:val="decimal"/>
      <w:pStyle w:val="Balk2"/>
      <w:lvlText w:val="%1"/>
      <w:lvlJc w:val="left"/>
      <w:pPr>
        <w:ind w:left="1429" w:hanging="360"/>
      </w:pPr>
      <w:rPr>
        <w:rFonts w:hint="default"/>
      </w:rPr>
    </w:lvl>
    <w:lvl w:ilvl="1" w:tplc="041F0019">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14">
    <w:nsid w:val="32CD14A5"/>
    <w:multiLevelType w:val="hybridMultilevel"/>
    <w:tmpl w:val="557A9040"/>
    <w:lvl w:ilvl="0" w:tplc="6246AADC">
      <w:start w:val="1"/>
      <w:numFmt w:val="decimal"/>
      <w:lvlText w:val="%1."/>
      <w:lvlJc w:val="left"/>
      <w:pPr>
        <w:ind w:left="810" w:hanging="360"/>
      </w:pPr>
      <w:rPr>
        <w:rFonts w:ascii="Arial" w:eastAsia="Times New Roman" w:hAnsi="Arial" w:cs="Arial"/>
      </w:rPr>
    </w:lvl>
    <w:lvl w:ilvl="1" w:tplc="041F0019" w:tentative="1">
      <w:start w:val="1"/>
      <w:numFmt w:val="lowerLetter"/>
      <w:lvlText w:val="%2."/>
      <w:lvlJc w:val="left"/>
      <w:pPr>
        <w:ind w:left="1530" w:hanging="360"/>
      </w:pPr>
    </w:lvl>
    <w:lvl w:ilvl="2" w:tplc="041F001B" w:tentative="1">
      <w:start w:val="1"/>
      <w:numFmt w:val="lowerRoman"/>
      <w:lvlText w:val="%3."/>
      <w:lvlJc w:val="right"/>
      <w:pPr>
        <w:ind w:left="2250" w:hanging="180"/>
      </w:pPr>
    </w:lvl>
    <w:lvl w:ilvl="3" w:tplc="041F000F" w:tentative="1">
      <w:start w:val="1"/>
      <w:numFmt w:val="decimal"/>
      <w:lvlText w:val="%4."/>
      <w:lvlJc w:val="left"/>
      <w:pPr>
        <w:ind w:left="2970" w:hanging="360"/>
      </w:pPr>
    </w:lvl>
    <w:lvl w:ilvl="4" w:tplc="041F0019" w:tentative="1">
      <w:start w:val="1"/>
      <w:numFmt w:val="lowerLetter"/>
      <w:lvlText w:val="%5."/>
      <w:lvlJc w:val="left"/>
      <w:pPr>
        <w:ind w:left="3690" w:hanging="360"/>
      </w:pPr>
    </w:lvl>
    <w:lvl w:ilvl="5" w:tplc="041F001B" w:tentative="1">
      <w:start w:val="1"/>
      <w:numFmt w:val="lowerRoman"/>
      <w:lvlText w:val="%6."/>
      <w:lvlJc w:val="right"/>
      <w:pPr>
        <w:ind w:left="4410" w:hanging="180"/>
      </w:pPr>
    </w:lvl>
    <w:lvl w:ilvl="6" w:tplc="041F000F" w:tentative="1">
      <w:start w:val="1"/>
      <w:numFmt w:val="decimal"/>
      <w:lvlText w:val="%7."/>
      <w:lvlJc w:val="left"/>
      <w:pPr>
        <w:ind w:left="5130" w:hanging="360"/>
      </w:pPr>
    </w:lvl>
    <w:lvl w:ilvl="7" w:tplc="041F0019" w:tentative="1">
      <w:start w:val="1"/>
      <w:numFmt w:val="lowerLetter"/>
      <w:lvlText w:val="%8."/>
      <w:lvlJc w:val="left"/>
      <w:pPr>
        <w:ind w:left="5850" w:hanging="360"/>
      </w:pPr>
    </w:lvl>
    <w:lvl w:ilvl="8" w:tplc="041F001B" w:tentative="1">
      <w:start w:val="1"/>
      <w:numFmt w:val="lowerRoman"/>
      <w:lvlText w:val="%9."/>
      <w:lvlJc w:val="right"/>
      <w:pPr>
        <w:ind w:left="6570" w:hanging="180"/>
      </w:pPr>
    </w:lvl>
  </w:abstractNum>
  <w:abstractNum w:abstractNumId="15">
    <w:nsid w:val="35844ECF"/>
    <w:multiLevelType w:val="multilevel"/>
    <w:tmpl w:val="B80C1312"/>
    <w:lvl w:ilvl="0">
      <w:start w:val="2"/>
      <w:numFmt w:val="decimal"/>
      <w:lvlText w:val="%1."/>
      <w:lvlJc w:val="left"/>
      <w:pPr>
        <w:ind w:left="390" w:hanging="390"/>
      </w:pPr>
      <w:rPr>
        <w:rFonts w:hint="default"/>
        <w:b/>
      </w:rPr>
    </w:lvl>
    <w:lvl w:ilvl="1">
      <w:start w:val="1"/>
      <w:numFmt w:val="decimal"/>
      <w:lvlText w:val="%1.%2"/>
      <w:lvlJc w:val="left"/>
      <w:pPr>
        <w:ind w:left="1647" w:hanging="720"/>
      </w:pPr>
      <w:rPr>
        <w:rFonts w:hint="default"/>
        <w:color w:val="auto"/>
      </w:rPr>
    </w:lvl>
    <w:lvl w:ilvl="2">
      <w:start w:val="1"/>
      <w:numFmt w:val="decimal"/>
      <w:lvlText w:val="%1.%2.%3"/>
      <w:lvlJc w:val="left"/>
      <w:pPr>
        <w:ind w:left="2934" w:hanging="108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5148" w:hanging="1440"/>
      </w:pPr>
      <w:rPr>
        <w:rFonts w:hint="default"/>
      </w:rPr>
    </w:lvl>
    <w:lvl w:ilvl="5">
      <w:start w:val="1"/>
      <w:numFmt w:val="decimal"/>
      <w:lvlText w:val="%1.%2.%3.%4.%5.%6"/>
      <w:lvlJc w:val="left"/>
      <w:pPr>
        <w:ind w:left="6435" w:hanging="1800"/>
      </w:pPr>
      <w:rPr>
        <w:rFonts w:hint="default"/>
      </w:rPr>
    </w:lvl>
    <w:lvl w:ilvl="6">
      <w:start w:val="1"/>
      <w:numFmt w:val="decimal"/>
      <w:lvlText w:val="%1.%2.%3.%4.%5.%6.%7"/>
      <w:lvlJc w:val="left"/>
      <w:pPr>
        <w:ind w:left="7722" w:hanging="2160"/>
      </w:pPr>
      <w:rPr>
        <w:rFonts w:hint="default"/>
      </w:rPr>
    </w:lvl>
    <w:lvl w:ilvl="7">
      <w:start w:val="1"/>
      <w:numFmt w:val="decimal"/>
      <w:lvlText w:val="%1.%2.%3.%4.%5.%6.%7.%8"/>
      <w:lvlJc w:val="left"/>
      <w:pPr>
        <w:ind w:left="9009" w:hanging="2520"/>
      </w:pPr>
      <w:rPr>
        <w:rFonts w:hint="default"/>
      </w:rPr>
    </w:lvl>
    <w:lvl w:ilvl="8">
      <w:start w:val="1"/>
      <w:numFmt w:val="decimal"/>
      <w:lvlText w:val="%1.%2.%3.%4.%5.%6.%7.%8.%9"/>
      <w:lvlJc w:val="left"/>
      <w:pPr>
        <w:ind w:left="9936" w:hanging="2520"/>
      </w:pPr>
      <w:rPr>
        <w:rFonts w:hint="default"/>
      </w:rPr>
    </w:lvl>
  </w:abstractNum>
  <w:abstractNum w:abstractNumId="16">
    <w:nsid w:val="35E30205"/>
    <w:multiLevelType w:val="multilevel"/>
    <w:tmpl w:val="5A9A3292"/>
    <w:lvl w:ilvl="0">
      <w:start w:val="1"/>
      <w:numFmt w:val="decimal"/>
      <w:pStyle w:val="BALIKN2"/>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37F57015"/>
    <w:multiLevelType w:val="hybridMultilevel"/>
    <w:tmpl w:val="B98EEFCE"/>
    <w:lvl w:ilvl="0" w:tplc="041F0001">
      <w:start w:val="14"/>
      <w:numFmt w:val="bullet"/>
      <w:lvlText w:val=""/>
      <w:lvlJc w:val="left"/>
      <w:pPr>
        <w:tabs>
          <w:tab w:val="num" w:pos="720"/>
        </w:tabs>
        <w:ind w:left="720" w:hanging="360"/>
      </w:pPr>
      <w:rPr>
        <w:rFonts w:ascii="Symbol" w:eastAsia="Times New Roman" w:hAnsi="Symbol" w:cs="Times New Roman"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
    <w:nsid w:val="39966A87"/>
    <w:multiLevelType w:val="hybridMultilevel"/>
    <w:tmpl w:val="93943750"/>
    <w:lvl w:ilvl="0" w:tplc="041F000F">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4C7A2762"/>
    <w:multiLevelType w:val="hybridMultilevel"/>
    <w:tmpl w:val="00505190"/>
    <w:lvl w:ilvl="0" w:tplc="D6A0642A">
      <w:start w:val="1"/>
      <w:numFmt w:val="decimal"/>
      <w:pStyle w:val="Ekler"/>
      <w:lvlText w:val="Ek %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50621568"/>
    <w:multiLevelType w:val="hybridMultilevel"/>
    <w:tmpl w:val="2DFA2502"/>
    <w:lvl w:ilvl="0" w:tplc="3654AB18">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1">
    <w:nsid w:val="549776AB"/>
    <w:multiLevelType w:val="hybridMultilevel"/>
    <w:tmpl w:val="86D883C4"/>
    <w:lvl w:ilvl="0" w:tplc="4DE84788">
      <w:start w:val="74"/>
      <w:numFmt w:val="bullet"/>
      <w:lvlText w:val=""/>
      <w:lvlJc w:val="left"/>
      <w:pPr>
        <w:ind w:left="720" w:hanging="360"/>
      </w:pPr>
      <w:rPr>
        <w:rFonts w:ascii="Symbol" w:eastAsia="Times New Roman"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67C2558F"/>
    <w:multiLevelType w:val="hybridMultilevel"/>
    <w:tmpl w:val="3C26D5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8"/>
  </w:num>
  <w:num w:numId="2">
    <w:abstractNumId w:val="16"/>
  </w:num>
  <w:num w:numId="3">
    <w:abstractNumId w:val="15"/>
  </w:num>
  <w:num w:numId="4">
    <w:abstractNumId w:val="13"/>
  </w:num>
  <w:num w:numId="5">
    <w:abstractNumId w:val="7"/>
  </w:num>
  <w:num w:numId="6">
    <w:abstractNumId w:val="19"/>
  </w:num>
  <w:num w:numId="7">
    <w:abstractNumId w:val="1"/>
  </w:num>
  <w:num w:numId="8">
    <w:abstractNumId w:val="17"/>
  </w:num>
  <w:num w:numId="9">
    <w:abstractNumId w:val="3"/>
  </w:num>
  <w:num w:numId="10">
    <w:abstractNumId w:val="11"/>
  </w:num>
  <w:num w:numId="11">
    <w:abstractNumId w:val="10"/>
  </w:num>
  <w:num w:numId="12">
    <w:abstractNumId w:val="6"/>
  </w:num>
  <w:num w:numId="13">
    <w:abstractNumId w:val="5"/>
  </w:num>
  <w:num w:numId="14">
    <w:abstractNumId w:val="22"/>
  </w:num>
  <w:num w:numId="15">
    <w:abstractNumId w:val="4"/>
  </w:num>
  <w:num w:numId="16">
    <w:abstractNumId w:val="21"/>
  </w:num>
  <w:num w:numId="17">
    <w:abstractNumId w:val="12"/>
  </w:num>
  <w:num w:numId="18">
    <w:abstractNumId w:val="14"/>
  </w:num>
  <w:num w:numId="19">
    <w:abstractNumId w:val="0"/>
  </w:num>
  <w:num w:numId="20">
    <w:abstractNumId w:val="20"/>
  </w:num>
  <w:num w:numId="21">
    <w:abstractNumId w:val="2"/>
  </w:num>
  <w:num w:numId="22">
    <w:abstractNumId w:val="18"/>
  </w:num>
  <w:num w:numId="23">
    <w:abstractNumId w:val="9"/>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1418"/>
  <w:hyphenationZone w:val="425"/>
  <w:doNotHyphenateCaps/>
  <w:drawingGridHorizontalSpacing w:val="120"/>
  <w:displayHorizontalDrawingGridEvery w:val="2"/>
  <w:characterSpacingControl w:val="doNotCompress"/>
  <w:doNotValidateAgainstSchema/>
  <w:doNotDemarcateInvalidXml/>
  <w:hdrShapeDefaults>
    <o:shapedefaults v:ext="edit" spidmax="30722"/>
  </w:hdrShapeDefaults>
  <w:footnotePr>
    <w:footnote w:id="0"/>
    <w:footnote w:id="1"/>
  </w:footnotePr>
  <w:endnotePr>
    <w:endnote w:id="0"/>
    <w:endnote w:id="1"/>
  </w:endnotePr>
  <w:compat/>
  <w:rsids>
    <w:rsidRoot w:val="00D92F8B"/>
    <w:rsid w:val="0000002A"/>
    <w:rsid w:val="00000196"/>
    <w:rsid w:val="00000383"/>
    <w:rsid w:val="0000053E"/>
    <w:rsid w:val="000006AC"/>
    <w:rsid w:val="00000F3F"/>
    <w:rsid w:val="00001B02"/>
    <w:rsid w:val="000036B6"/>
    <w:rsid w:val="00003714"/>
    <w:rsid w:val="00003BB2"/>
    <w:rsid w:val="00003C60"/>
    <w:rsid w:val="00004AB3"/>
    <w:rsid w:val="0000671D"/>
    <w:rsid w:val="000070C8"/>
    <w:rsid w:val="00010EE4"/>
    <w:rsid w:val="00013171"/>
    <w:rsid w:val="000135D7"/>
    <w:rsid w:val="000137EA"/>
    <w:rsid w:val="00013A92"/>
    <w:rsid w:val="00014072"/>
    <w:rsid w:val="00014D10"/>
    <w:rsid w:val="0001503B"/>
    <w:rsid w:val="000151BB"/>
    <w:rsid w:val="0001625A"/>
    <w:rsid w:val="00017736"/>
    <w:rsid w:val="00017F9A"/>
    <w:rsid w:val="00017FD0"/>
    <w:rsid w:val="0002053F"/>
    <w:rsid w:val="00020A96"/>
    <w:rsid w:val="00021D0A"/>
    <w:rsid w:val="000222FF"/>
    <w:rsid w:val="00026051"/>
    <w:rsid w:val="00032C5B"/>
    <w:rsid w:val="0003301D"/>
    <w:rsid w:val="000345E6"/>
    <w:rsid w:val="00034BE3"/>
    <w:rsid w:val="00036464"/>
    <w:rsid w:val="00036BE7"/>
    <w:rsid w:val="00040212"/>
    <w:rsid w:val="00041B00"/>
    <w:rsid w:val="00041DDB"/>
    <w:rsid w:val="00042339"/>
    <w:rsid w:val="000426D1"/>
    <w:rsid w:val="000439E3"/>
    <w:rsid w:val="00043F55"/>
    <w:rsid w:val="000442F4"/>
    <w:rsid w:val="00044A8E"/>
    <w:rsid w:val="00044FA4"/>
    <w:rsid w:val="00046728"/>
    <w:rsid w:val="0004681B"/>
    <w:rsid w:val="000502BC"/>
    <w:rsid w:val="000502DB"/>
    <w:rsid w:val="0005036E"/>
    <w:rsid w:val="00050798"/>
    <w:rsid w:val="00051C8A"/>
    <w:rsid w:val="00051CD0"/>
    <w:rsid w:val="0005295E"/>
    <w:rsid w:val="00053470"/>
    <w:rsid w:val="00054E5C"/>
    <w:rsid w:val="00055ACF"/>
    <w:rsid w:val="00056C5C"/>
    <w:rsid w:val="00056DD9"/>
    <w:rsid w:val="00057DF0"/>
    <w:rsid w:val="00060AC2"/>
    <w:rsid w:val="00062F73"/>
    <w:rsid w:val="0006345C"/>
    <w:rsid w:val="000648D2"/>
    <w:rsid w:val="000657A2"/>
    <w:rsid w:val="00066F80"/>
    <w:rsid w:val="00070B72"/>
    <w:rsid w:val="00074964"/>
    <w:rsid w:val="00075061"/>
    <w:rsid w:val="000772F4"/>
    <w:rsid w:val="00080912"/>
    <w:rsid w:val="0008334A"/>
    <w:rsid w:val="00083937"/>
    <w:rsid w:val="00083D68"/>
    <w:rsid w:val="00090229"/>
    <w:rsid w:val="000906F6"/>
    <w:rsid w:val="00090AAF"/>
    <w:rsid w:val="000910D5"/>
    <w:rsid w:val="00091462"/>
    <w:rsid w:val="000930FD"/>
    <w:rsid w:val="00093E4C"/>
    <w:rsid w:val="00095C72"/>
    <w:rsid w:val="000967C8"/>
    <w:rsid w:val="000972D6"/>
    <w:rsid w:val="000975F4"/>
    <w:rsid w:val="00097694"/>
    <w:rsid w:val="00097DED"/>
    <w:rsid w:val="000A0404"/>
    <w:rsid w:val="000A129A"/>
    <w:rsid w:val="000A1B51"/>
    <w:rsid w:val="000A21BD"/>
    <w:rsid w:val="000A2E6E"/>
    <w:rsid w:val="000A2FAA"/>
    <w:rsid w:val="000A3E66"/>
    <w:rsid w:val="000A542C"/>
    <w:rsid w:val="000A6052"/>
    <w:rsid w:val="000A6E67"/>
    <w:rsid w:val="000B0FB0"/>
    <w:rsid w:val="000B2C04"/>
    <w:rsid w:val="000B2E9C"/>
    <w:rsid w:val="000B3A9B"/>
    <w:rsid w:val="000B428A"/>
    <w:rsid w:val="000B4356"/>
    <w:rsid w:val="000B43D9"/>
    <w:rsid w:val="000B5DEC"/>
    <w:rsid w:val="000B602B"/>
    <w:rsid w:val="000C0139"/>
    <w:rsid w:val="000C1C66"/>
    <w:rsid w:val="000C1FFB"/>
    <w:rsid w:val="000C293C"/>
    <w:rsid w:val="000C2AEB"/>
    <w:rsid w:val="000C31E3"/>
    <w:rsid w:val="000C4775"/>
    <w:rsid w:val="000C5D41"/>
    <w:rsid w:val="000C651D"/>
    <w:rsid w:val="000D25A6"/>
    <w:rsid w:val="000D3406"/>
    <w:rsid w:val="000D38A7"/>
    <w:rsid w:val="000D4D21"/>
    <w:rsid w:val="000D59BA"/>
    <w:rsid w:val="000D5B58"/>
    <w:rsid w:val="000D5F27"/>
    <w:rsid w:val="000D6699"/>
    <w:rsid w:val="000E0AF3"/>
    <w:rsid w:val="000E2B98"/>
    <w:rsid w:val="000E2EC6"/>
    <w:rsid w:val="000E3561"/>
    <w:rsid w:val="000E3FAE"/>
    <w:rsid w:val="000E459A"/>
    <w:rsid w:val="000E7962"/>
    <w:rsid w:val="000E7C05"/>
    <w:rsid w:val="000E7C5B"/>
    <w:rsid w:val="000F0847"/>
    <w:rsid w:val="000F1094"/>
    <w:rsid w:val="000F2257"/>
    <w:rsid w:val="000F2A9B"/>
    <w:rsid w:val="000F3F96"/>
    <w:rsid w:val="000F5B07"/>
    <w:rsid w:val="000F6B1F"/>
    <w:rsid w:val="000F70AF"/>
    <w:rsid w:val="000F7530"/>
    <w:rsid w:val="000F7B50"/>
    <w:rsid w:val="00100254"/>
    <w:rsid w:val="001010B5"/>
    <w:rsid w:val="001021A3"/>
    <w:rsid w:val="001021C6"/>
    <w:rsid w:val="00102EBE"/>
    <w:rsid w:val="0010353F"/>
    <w:rsid w:val="001037A7"/>
    <w:rsid w:val="00103AF9"/>
    <w:rsid w:val="00103F82"/>
    <w:rsid w:val="00104153"/>
    <w:rsid w:val="001068AB"/>
    <w:rsid w:val="0011298C"/>
    <w:rsid w:val="00113169"/>
    <w:rsid w:val="00113756"/>
    <w:rsid w:val="00113B57"/>
    <w:rsid w:val="001141E1"/>
    <w:rsid w:val="00115446"/>
    <w:rsid w:val="00115F1E"/>
    <w:rsid w:val="00116061"/>
    <w:rsid w:val="00117036"/>
    <w:rsid w:val="0011753C"/>
    <w:rsid w:val="001179FB"/>
    <w:rsid w:val="0012026B"/>
    <w:rsid w:val="0012311B"/>
    <w:rsid w:val="00124025"/>
    <w:rsid w:val="00125AAF"/>
    <w:rsid w:val="00125B8E"/>
    <w:rsid w:val="0012640F"/>
    <w:rsid w:val="00126823"/>
    <w:rsid w:val="00127108"/>
    <w:rsid w:val="00127468"/>
    <w:rsid w:val="00127CCD"/>
    <w:rsid w:val="00130481"/>
    <w:rsid w:val="001310A8"/>
    <w:rsid w:val="00132B25"/>
    <w:rsid w:val="00132D2B"/>
    <w:rsid w:val="00132ECB"/>
    <w:rsid w:val="0013321C"/>
    <w:rsid w:val="00133794"/>
    <w:rsid w:val="00133F65"/>
    <w:rsid w:val="00134737"/>
    <w:rsid w:val="00135138"/>
    <w:rsid w:val="00136C15"/>
    <w:rsid w:val="00136F32"/>
    <w:rsid w:val="0013733B"/>
    <w:rsid w:val="001402FA"/>
    <w:rsid w:val="00140EA2"/>
    <w:rsid w:val="00140FE2"/>
    <w:rsid w:val="0014182D"/>
    <w:rsid w:val="00141E22"/>
    <w:rsid w:val="00141FF4"/>
    <w:rsid w:val="00142205"/>
    <w:rsid w:val="00142355"/>
    <w:rsid w:val="001426C1"/>
    <w:rsid w:val="00142B4F"/>
    <w:rsid w:val="00143C99"/>
    <w:rsid w:val="0014546F"/>
    <w:rsid w:val="00145C5D"/>
    <w:rsid w:val="00145C80"/>
    <w:rsid w:val="0014607C"/>
    <w:rsid w:val="001465E1"/>
    <w:rsid w:val="001467B9"/>
    <w:rsid w:val="00146A98"/>
    <w:rsid w:val="00147202"/>
    <w:rsid w:val="001473BF"/>
    <w:rsid w:val="00147A67"/>
    <w:rsid w:val="0015204E"/>
    <w:rsid w:val="00152B71"/>
    <w:rsid w:val="001539AF"/>
    <w:rsid w:val="001539F5"/>
    <w:rsid w:val="00154CA1"/>
    <w:rsid w:val="00156227"/>
    <w:rsid w:val="001564CA"/>
    <w:rsid w:val="00160451"/>
    <w:rsid w:val="00160BB5"/>
    <w:rsid w:val="0016111E"/>
    <w:rsid w:val="001613EB"/>
    <w:rsid w:val="00161670"/>
    <w:rsid w:val="00161F23"/>
    <w:rsid w:val="001623F5"/>
    <w:rsid w:val="001626A9"/>
    <w:rsid w:val="0016277B"/>
    <w:rsid w:val="001627D3"/>
    <w:rsid w:val="0016386D"/>
    <w:rsid w:val="00163AA4"/>
    <w:rsid w:val="001653B8"/>
    <w:rsid w:val="00171BC5"/>
    <w:rsid w:val="001721D3"/>
    <w:rsid w:val="00172DA3"/>
    <w:rsid w:val="00172E3B"/>
    <w:rsid w:val="001748B6"/>
    <w:rsid w:val="00174C3E"/>
    <w:rsid w:val="001758CA"/>
    <w:rsid w:val="00177F81"/>
    <w:rsid w:val="00180750"/>
    <w:rsid w:val="00180DB0"/>
    <w:rsid w:val="00181BB6"/>
    <w:rsid w:val="001820C1"/>
    <w:rsid w:val="00183034"/>
    <w:rsid w:val="00183239"/>
    <w:rsid w:val="00184552"/>
    <w:rsid w:val="00185FFD"/>
    <w:rsid w:val="00190174"/>
    <w:rsid w:val="001909F0"/>
    <w:rsid w:val="00190F31"/>
    <w:rsid w:val="0019241A"/>
    <w:rsid w:val="00192D5F"/>
    <w:rsid w:val="00193A65"/>
    <w:rsid w:val="00193D84"/>
    <w:rsid w:val="00194FAA"/>
    <w:rsid w:val="001950C0"/>
    <w:rsid w:val="00195105"/>
    <w:rsid w:val="00195E93"/>
    <w:rsid w:val="0019660E"/>
    <w:rsid w:val="00196D13"/>
    <w:rsid w:val="00197193"/>
    <w:rsid w:val="0019746D"/>
    <w:rsid w:val="00197491"/>
    <w:rsid w:val="00197B7B"/>
    <w:rsid w:val="001A004F"/>
    <w:rsid w:val="001A0973"/>
    <w:rsid w:val="001A27DF"/>
    <w:rsid w:val="001A299A"/>
    <w:rsid w:val="001A3768"/>
    <w:rsid w:val="001A3A00"/>
    <w:rsid w:val="001A5963"/>
    <w:rsid w:val="001A5CC0"/>
    <w:rsid w:val="001A67BF"/>
    <w:rsid w:val="001A6CFA"/>
    <w:rsid w:val="001A6DCB"/>
    <w:rsid w:val="001B00BE"/>
    <w:rsid w:val="001B00FF"/>
    <w:rsid w:val="001B0653"/>
    <w:rsid w:val="001B1019"/>
    <w:rsid w:val="001B1DB9"/>
    <w:rsid w:val="001B208E"/>
    <w:rsid w:val="001B2178"/>
    <w:rsid w:val="001B2632"/>
    <w:rsid w:val="001B276B"/>
    <w:rsid w:val="001B30A8"/>
    <w:rsid w:val="001B4500"/>
    <w:rsid w:val="001B4A13"/>
    <w:rsid w:val="001B4E52"/>
    <w:rsid w:val="001B546B"/>
    <w:rsid w:val="001B71F3"/>
    <w:rsid w:val="001B7389"/>
    <w:rsid w:val="001B777E"/>
    <w:rsid w:val="001C04E9"/>
    <w:rsid w:val="001C16D5"/>
    <w:rsid w:val="001C3257"/>
    <w:rsid w:val="001C4E16"/>
    <w:rsid w:val="001C7A2F"/>
    <w:rsid w:val="001D28B5"/>
    <w:rsid w:val="001D3179"/>
    <w:rsid w:val="001D3500"/>
    <w:rsid w:val="001D3B14"/>
    <w:rsid w:val="001D3FA1"/>
    <w:rsid w:val="001D4836"/>
    <w:rsid w:val="001D4E0C"/>
    <w:rsid w:val="001D555C"/>
    <w:rsid w:val="001D7313"/>
    <w:rsid w:val="001D765E"/>
    <w:rsid w:val="001D7FF9"/>
    <w:rsid w:val="001E139C"/>
    <w:rsid w:val="001E23C7"/>
    <w:rsid w:val="001E4DA3"/>
    <w:rsid w:val="001E5A59"/>
    <w:rsid w:val="001E7F6C"/>
    <w:rsid w:val="001F09DE"/>
    <w:rsid w:val="001F0E36"/>
    <w:rsid w:val="001F10D9"/>
    <w:rsid w:val="001F1237"/>
    <w:rsid w:val="001F1242"/>
    <w:rsid w:val="001F26B7"/>
    <w:rsid w:val="001F2D57"/>
    <w:rsid w:val="001F3846"/>
    <w:rsid w:val="001F3D87"/>
    <w:rsid w:val="001F489E"/>
    <w:rsid w:val="001F493D"/>
    <w:rsid w:val="001F5970"/>
    <w:rsid w:val="001F5CF2"/>
    <w:rsid w:val="0020125D"/>
    <w:rsid w:val="00203063"/>
    <w:rsid w:val="00203578"/>
    <w:rsid w:val="0020412B"/>
    <w:rsid w:val="0020490D"/>
    <w:rsid w:val="002054EE"/>
    <w:rsid w:val="002055D3"/>
    <w:rsid w:val="002056DA"/>
    <w:rsid w:val="00206F77"/>
    <w:rsid w:val="00207316"/>
    <w:rsid w:val="00207926"/>
    <w:rsid w:val="002115F1"/>
    <w:rsid w:val="002116BA"/>
    <w:rsid w:val="002120AB"/>
    <w:rsid w:val="002125A9"/>
    <w:rsid w:val="00212C32"/>
    <w:rsid w:val="00213074"/>
    <w:rsid w:val="00214C99"/>
    <w:rsid w:val="00215B1D"/>
    <w:rsid w:val="002216A3"/>
    <w:rsid w:val="00221AD2"/>
    <w:rsid w:val="002220D9"/>
    <w:rsid w:val="0022268F"/>
    <w:rsid w:val="00222E5F"/>
    <w:rsid w:val="0022356B"/>
    <w:rsid w:val="00224708"/>
    <w:rsid w:val="002249DF"/>
    <w:rsid w:val="00224EB8"/>
    <w:rsid w:val="00225C16"/>
    <w:rsid w:val="0022603E"/>
    <w:rsid w:val="002267E7"/>
    <w:rsid w:val="00227971"/>
    <w:rsid w:val="002302A2"/>
    <w:rsid w:val="002302A7"/>
    <w:rsid w:val="00230E41"/>
    <w:rsid w:val="0023161E"/>
    <w:rsid w:val="00231C4B"/>
    <w:rsid w:val="00232533"/>
    <w:rsid w:val="00233A3E"/>
    <w:rsid w:val="00233A53"/>
    <w:rsid w:val="00234A38"/>
    <w:rsid w:val="00234C1D"/>
    <w:rsid w:val="002359DE"/>
    <w:rsid w:val="00235B3F"/>
    <w:rsid w:val="00236486"/>
    <w:rsid w:val="002378EC"/>
    <w:rsid w:val="002400D0"/>
    <w:rsid w:val="002410B8"/>
    <w:rsid w:val="002415D8"/>
    <w:rsid w:val="0024189E"/>
    <w:rsid w:val="00241FD9"/>
    <w:rsid w:val="00242D1D"/>
    <w:rsid w:val="0024360F"/>
    <w:rsid w:val="00243719"/>
    <w:rsid w:val="002461AD"/>
    <w:rsid w:val="00246345"/>
    <w:rsid w:val="00247271"/>
    <w:rsid w:val="00250261"/>
    <w:rsid w:val="002509C5"/>
    <w:rsid w:val="00251B7D"/>
    <w:rsid w:val="002520B5"/>
    <w:rsid w:val="002521CE"/>
    <w:rsid w:val="002548E1"/>
    <w:rsid w:val="00254F39"/>
    <w:rsid w:val="00255B57"/>
    <w:rsid w:val="0025685E"/>
    <w:rsid w:val="00257D60"/>
    <w:rsid w:val="002625FF"/>
    <w:rsid w:val="00262DDE"/>
    <w:rsid w:val="002632E5"/>
    <w:rsid w:val="002633C9"/>
    <w:rsid w:val="00264E41"/>
    <w:rsid w:val="0026699F"/>
    <w:rsid w:val="00270456"/>
    <w:rsid w:val="00271282"/>
    <w:rsid w:val="00272363"/>
    <w:rsid w:val="00274255"/>
    <w:rsid w:val="002756FA"/>
    <w:rsid w:val="00276276"/>
    <w:rsid w:val="00276419"/>
    <w:rsid w:val="0028049C"/>
    <w:rsid w:val="00280C72"/>
    <w:rsid w:val="00281920"/>
    <w:rsid w:val="00281CD1"/>
    <w:rsid w:val="00283B58"/>
    <w:rsid w:val="00284A33"/>
    <w:rsid w:val="00291CF5"/>
    <w:rsid w:val="00294071"/>
    <w:rsid w:val="002942FF"/>
    <w:rsid w:val="00295284"/>
    <w:rsid w:val="00295948"/>
    <w:rsid w:val="00296714"/>
    <w:rsid w:val="002974CA"/>
    <w:rsid w:val="00297575"/>
    <w:rsid w:val="002979F3"/>
    <w:rsid w:val="002979F6"/>
    <w:rsid w:val="002979FF"/>
    <w:rsid w:val="00297AF9"/>
    <w:rsid w:val="00297EB7"/>
    <w:rsid w:val="00297F36"/>
    <w:rsid w:val="002A0BE8"/>
    <w:rsid w:val="002A1F06"/>
    <w:rsid w:val="002A38D9"/>
    <w:rsid w:val="002A43B1"/>
    <w:rsid w:val="002A466E"/>
    <w:rsid w:val="002A5A51"/>
    <w:rsid w:val="002A6F10"/>
    <w:rsid w:val="002A77F2"/>
    <w:rsid w:val="002A7F6D"/>
    <w:rsid w:val="002B107D"/>
    <w:rsid w:val="002B2C4F"/>
    <w:rsid w:val="002B313C"/>
    <w:rsid w:val="002B4727"/>
    <w:rsid w:val="002B49C1"/>
    <w:rsid w:val="002B7433"/>
    <w:rsid w:val="002B7653"/>
    <w:rsid w:val="002B7F60"/>
    <w:rsid w:val="002C03C2"/>
    <w:rsid w:val="002C277F"/>
    <w:rsid w:val="002C30C5"/>
    <w:rsid w:val="002C42DF"/>
    <w:rsid w:val="002C64AD"/>
    <w:rsid w:val="002C6593"/>
    <w:rsid w:val="002D0AB1"/>
    <w:rsid w:val="002D2862"/>
    <w:rsid w:val="002D2D12"/>
    <w:rsid w:val="002D36CF"/>
    <w:rsid w:val="002D3D3F"/>
    <w:rsid w:val="002D491A"/>
    <w:rsid w:val="002D4CF1"/>
    <w:rsid w:val="002D5276"/>
    <w:rsid w:val="002D7898"/>
    <w:rsid w:val="002E02C2"/>
    <w:rsid w:val="002E0D8A"/>
    <w:rsid w:val="002E22E2"/>
    <w:rsid w:val="002E23EC"/>
    <w:rsid w:val="002E4735"/>
    <w:rsid w:val="002E47C6"/>
    <w:rsid w:val="002E5247"/>
    <w:rsid w:val="002E562D"/>
    <w:rsid w:val="002E588B"/>
    <w:rsid w:val="002E593B"/>
    <w:rsid w:val="002E70A9"/>
    <w:rsid w:val="002E7F25"/>
    <w:rsid w:val="002F02FD"/>
    <w:rsid w:val="002F0C2C"/>
    <w:rsid w:val="002F29DF"/>
    <w:rsid w:val="002F29F1"/>
    <w:rsid w:val="002F2D49"/>
    <w:rsid w:val="002F3CFB"/>
    <w:rsid w:val="002F4697"/>
    <w:rsid w:val="002F4F57"/>
    <w:rsid w:val="002F544E"/>
    <w:rsid w:val="002F5DF7"/>
    <w:rsid w:val="002F6E64"/>
    <w:rsid w:val="002F73AC"/>
    <w:rsid w:val="00300E29"/>
    <w:rsid w:val="0030159F"/>
    <w:rsid w:val="003028EE"/>
    <w:rsid w:val="00304227"/>
    <w:rsid w:val="0030424D"/>
    <w:rsid w:val="00306194"/>
    <w:rsid w:val="003061D4"/>
    <w:rsid w:val="0030685E"/>
    <w:rsid w:val="003101B7"/>
    <w:rsid w:val="00310DD4"/>
    <w:rsid w:val="00315651"/>
    <w:rsid w:val="00315C1C"/>
    <w:rsid w:val="00315EEF"/>
    <w:rsid w:val="00316019"/>
    <w:rsid w:val="00316827"/>
    <w:rsid w:val="003168C0"/>
    <w:rsid w:val="003177D0"/>
    <w:rsid w:val="00317B02"/>
    <w:rsid w:val="0032023B"/>
    <w:rsid w:val="003209C6"/>
    <w:rsid w:val="003210DE"/>
    <w:rsid w:val="00321E31"/>
    <w:rsid w:val="0032248B"/>
    <w:rsid w:val="003233AF"/>
    <w:rsid w:val="00324414"/>
    <w:rsid w:val="003245A9"/>
    <w:rsid w:val="0032462E"/>
    <w:rsid w:val="00324802"/>
    <w:rsid w:val="00324F92"/>
    <w:rsid w:val="003250E9"/>
    <w:rsid w:val="00331992"/>
    <w:rsid w:val="00331FA1"/>
    <w:rsid w:val="003321C5"/>
    <w:rsid w:val="00332489"/>
    <w:rsid w:val="003325E3"/>
    <w:rsid w:val="00332F2C"/>
    <w:rsid w:val="0033327A"/>
    <w:rsid w:val="00333487"/>
    <w:rsid w:val="0033351B"/>
    <w:rsid w:val="00335197"/>
    <w:rsid w:val="00336532"/>
    <w:rsid w:val="003366CF"/>
    <w:rsid w:val="00336ED6"/>
    <w:rsid w:val="003378C8"/>
    <w:rsid w:val="00337B07"/>
    <w:rsid w:val="00340352"/>
    <w:rsid w:val="00340E46"/>
    <w:rsid w:val="00340FF8"/>
    <w:rsid w:val="00341716"/>
    <w:rsid w:val="00342DF5"/>
    <w:rsid w:val="003446CF"/>
    <w:rsid w:val="00344A49"/>
    <w:rsid w:val="00345080"/>
    <w:rsid w:val="0034635F"/>
    <w:rsid w:val="00346FA2"/>
    <w:rsid w:val="00347561"/>
    <w:rsid w:val="003476DE"/>
    <w:rsid w:val="0035076D"/>
    <w:rsid w:val="00351190"/>
    <w:rsid w:val="003526F8"/>
    <w:rsid w:val="003530E9"/>
    <w:rsid w:val="003532BC"/>
    <w:rsid w:val="00353E91"/>
    <w:rsid w:val="00355930"/>
    <w:rsid w:val="00356C5C"/>
    <w:rsid w:val="003571D1"/>
    <w:rsid w:val="003609C0"/>
    <w:rsid w:val="00361020"/>
    <w:rsid w:val="00361875"/>
    <w:rsid w:val="00361BB2"/>
    <w:rsid w:val="0036256B"/>
    <w:rsid w:val="00362F33"/>
    <w:rsid w:val="003637AA"/>
    <w:rsid w:val="00364767"/>
    <w:rsid w:val="00364A49"/>
    <w:rsid w:val="0036511F"/>
    <w:rsid w:val="0036547B"/>
    <w:rsid w:val="00365768"/>
    <w:rsid w:val="003662D4"/>
    <w:rsid w:val="00366F6F"/>
    <w:rsid w:val="003701B8"/>
    <w:rsid w:val="003703E1"/>
    <w:rsid w:val="003705C4"/>
    <w:rsid w:val="003707A1"/>
    <w:rsid w:val="00371F2A"/>
    <w:rsid w:val="0037329D"/>
    <w:rsid w:val="00373582"/>
    <w:rsid w:val="00373E3E"/>
    <w:rsid w:val="00374694"/>
    <w:rsid w:val="00375469"/>
    <w:rsid w:val="00375888"/>
    <w:rsid w:val="00376089"/>
    <w:rsid w:val="00380C3B"/>
    <w:rsid w:val="00381AD1"/>
    <w:rsid w:val="0038216B"/>
    <w:rsid w:val="00382397"/>
    <w:rsid w:val="00383012"/>
    <w:rsid w:val="003842B3"/>
    <w:rsid w:val="0038471D"/>
    <w:rsid w:val="003849AE"/>
    <w:rsid w:val="0038520C"/>
    <w:rsid w:val="00386BDA"/>
    <w:rsid w:val="00386F6E"/>
    <w:rsid w:val="0038742C"/>
    <w:rsid w:val="0039090D"/>
    <w:rsid w:val="00390BFC"/>
    <w:rsid w:val="00390C88"/>
    <w:rsid w:val="00391D87"/>
    <w:rsid w:val="003928C2"/>
    <w:rsid w:val="0039329F"/>
    <w:rsid w:val="0039333D"/>
    <w:rsid w:val="003936C2"/>
    <w:rsid w:val="00394C47"/>
    <w:rsid w:val="00395BB9"/>
    <w:rsid w:val="003A2BE2"/>
    <w:rsid w:val="003A3071"/>
    <w:rsid w:val="003A36B4"/>
    <w:rsid w:val="003A5997"/>
    <w:rsid w:val="003A63BF"/>
    <w:rsid w:val="003A63C4"/>
    <w:rsid w:val="003A70AF"/>
    <w:rsid w:val="003A7450"/>
    <w:rsid w:val="003B0C5C"/>
    <w:rsid w:val="003B1AFA"/>
    <w:rsid w:val="003B3E5A"/>
    <w:rsid w:val="003B44FE"/>
    <w:rsid w:val="003B4885"/>
    <w:rsid w:val="003B5D16"/>
    <w:rsid w:val="003B5D9E"/>
    <w:rsid w:val="003B6831"/>
    <w:rsid w:val="003B7EA4"/>
    <w:rsid w:val="003B7F75"/>
    <w:rsid w:val="003C0D76"/>
    <w:rsid w:val="003C15C6"/>
    <w:rsid w:val="003C1747"/>
    <w:rsid w:val="003C23C4"/>
    <w:rsid w:val="003C36A3"/>
    <w:rsid w:val="003C38B8"/>
    <w:rsid w:val="003C3935"/>
    <w:rsid w:val="003C3A9C"/>
    <w:rsid w:val="003C4A45"/>
    <w:rsid w:val="003C4BB1"/>
    <w:rsid w:val="003C5E90"/>
    <w:rsid w:val="003C6A1C"/>
    <w:rsid w:val="003C706B"/>
    <w:rsid w:val="003C72D9"/>
    <w:rsid w:val="003D14EA"/>
    <w:rsid w:val="003D1F6A"/>
    <w:rsid w:val="003D27DA"/>
    <w:rsid w:val="003D2B58"/>
    <w:rsid w:val="003D348A"/>
    <w:rsid w:val="003D3759"/>
    <w:rsid w:val="003D4067"/>
    <w:rsid w:val="003D4357"/>
    <w:rsid w:val="003D4E2E"/>
    <w:rsid w:val="003D5469"/>
    <w:rsid w:val="003D606B"/>
    <w:rsid w:val="003D650C"/>
    <w:rsid w:val="003D6D79"/>
    <w:rsid w:val="003E140B"/>
    <w:rsid w:val="003E1753"/>
    <w:rsid w:val="003E2B08"/>
    <w:rsid w:val="003E3692"/>
    <w:rsid w:val="003E4C9C"/>
    <w:rsid w:val="003E5E92"/>
    <w:rsid w:val="003E5F48"/>
    <w:rsid w:val="003F07A7"/>
    <w:rsid w:val="003F2A71"/>
    <w:rsid w:val="003F3321"/>
    <w:rsid w:val="003F33E1"/>
    <w:rsid w:val="003F3782"/>
    <w:rsid w:val="003F3E52"/>
    <w:rsid w:val="003F41B9"/>
    <w:rsid w:val="003F54D1"/>
    <w:rsid w:val="003F57C6"/>
    <w:rsid w:val="003F5D32"/>
    <w:rsid w:val="003F60CF"/>
    <w:rsid w:val="003F6CF5"/>
    <w:rsid w:val="003F7306"/>
    <w:rsid w:val="003F7325"/>
    <w:rsid w:val="00400BC9"/>
    <w:rsid w:val="00400F5E"/>
    <w:rsid w:val="00401407"/>
    <w:rsid w:val="004039CF"/>
    <w:rsid w:val="00405197"/>
    <w:rsid w:val="004066FE"/>
    <w:rsid w:val="00406E56"/>
    <w:rsid w:val="00407B69"/>
    <w:rsid w:val="0041044C"/>
    <w:rsid w:val="00411E56"/>
    <w:rsid w:val="00412438"/>
    <w:rsid w:val="004126B8"/>
    <w:rsid w:val="004127CA"/>
    <w:rsid w:val="0041356B"/>
    <w:rsid w:val="00413A78"/>
    <w:rsid w:val="00414F9E"/>
    <w:rsid w:val="00416327"/>
    <w:rsid w:val="004166B4"/>
    <w:rsid w:val="0041731D"/>
    <w:rsid w:val="00417980"/>
    <w:rsid w:val="00417FAD"/>
    <w:rsid w:val="004211D8"/>
    <w:rsid w:val="004214CF"/>
    <w:rsid w:val="00422604"/>
    <w:rsid w:val="00424AB3"/>
    <w:rsid w:val="00424D64"/>
    <w:rsid w:val="004253D0"/>
    <w:rsid w:val="0042549F"/>
    <w:rsid w:val="004263EA"/>
    <w:rsid w:val="00426517"/>
    <w:rsid w:val="004315C0"/>
    <w:rsid w:val="00431671"/>
    <w:rsid w:val="00431F27"/>
    <w:rsid w:val="004324E1"/>
    <w:rsid w:val="004326E8"/>
    <w:rsid w:val="004344E7"/>
    <w:rsid w:val="00434500"/>
    <w:rsid w:val="0043510E"/>
    <w:rsid w:val="00435678"/>
    <w:rsid w:val="00436083"/>
    <w:rsid w:val="00436334"/>
    <w:rsid w:val="0043645F"/>
    <w:rsid w:val="004368EA"/>
    <w:rsid w:val="0043760C"/>
    <w:rsid w:val="00440584"/>
    <w:rsid w:val="00440775"/>
    <w:rsid w:val="00440EC7"/>
    <w:rsid w:val="00441022"/>
    <w:rsid w:val="004415D6"/>
    <w:rsid w:val="00442132"/>
    <w:rsid w:val="004423CB"/>
    <w:rsid w:val="00443502"/>
    <w:rsid w:val="004439A8"/>
    <w:rsid w:val="00443E02"/>
    <w:rsid w:val="00443F5E"/>
    <w:rsid w:val="00444223"/>
    <w:rsid w:val="004445DE"/>
    <w:rsid w:val="00444DC3"/>
    <w:rsid w:val="00446202"/>
    <w:rsid w:val="00446207"/>
    <w:rsid w:val="004464D9"/>
    <w:rsid w:val="004466CF"/>
    <w:rsid w:val="0044680E"/>
    <w:rsid w:val="004511D3"/>
    <w:rsid w:val="004513A4"/>
    <w:rsid w:val="00451B09"/>
    <w:rsid w:val="004531C6"/>
    <w:rsid w:val="00453373"/>
    <w:rsid w:val="004537F7"/>
    <w:rsid w:val="004551B8"/>
    <w:rsid w:val="004574FC"/>
    <w:rsid w:val="00463252"/>
    <w:rsid w:val="004637C0"/>
    <w:rsid w:val="00463F36"/>
    <w:rsid w:val="00464331"/>
    <w:rsid w:val="00464EA2"/>
    <w:rsid w:val="0046519B"/>
    <w:rsid w:val="00467734"/>
    <w:rsid w:val="004711A3"/>
    <w:rsid w:val="0047355A"/>
    <w:rsid w:val="00473F79"/>
    <w:rsid w:val="00474B6B"/>
    <w:rsid w:val="004751B6"/>
    <w:rsid w:val="00477410"/>
    <w:rsid w:val="00480506"/>
    <w:rsid w:val="00480E73"/>
    <w:rsid w:val="004827C7"/>
    <w:rsid w:val="00483365"/>
    <w:rsid w:val="00483E50"/>
    <w:rsid w:val="004850A4"/>
    <w:rsid w:val="00486646"/>
    <w:rsid w:val="00486902"/>
    <w:rsid w:val="0048702E"/>
    <w:rsid w:val="0048767A"/>
    <w:rsid w:val="00487C80"/>
    <w:rsid w:val="00487D8E"/>
    <w:rsid w:val="004906E2"/>
    <w:rsid w:val="00490D7B"/>
    <w:rsid w:val="00490FFF"/>
    <w:rsid w:val="00491295"/>
    <w:rsid w:val="004921C1"/>
    <w:rsid w:val="00492C71"/>
    <w:rsid w:val="00494C47"/>
    <w:rsid w:val="00494CBC"/>
    <w:rsid w:val="00496223"/>
    <w:rsid w:val="00497E88"/>
    <w:rsid w:val="004A247B"/>
    <w:rsid w:val="004A39CA"/>
    <w:rsid w:val="004A6A11"/>
    <w:rsid w:val="004A6AA1"/>
    <w:rsid w:val="004A70F0"/>
    <w:rsid w:val="004A7163"/>
    <w:rsid w:val="004B0ACA"/>
    <w:rsid w:val="004B13F0"/>
    <w:rsid w:val="004B23E1"/>
    <w:rsid w:val="004B2DD6"/>
    <w:rsid w:val="004B4B76"/>
    <w:rsid w:val="004B606B"/>
    <w:rsid w:val="004B7B1B"/>
    <w:rsid w:val="004C0DC0"/>
    <w:rsid w:val="004C0E8C"/>
    <w:rsid w:val="004C1F78"/>
    <w:rsid w:val="004C31DA"/>
    <w:rsid w:val="004C383B"/>
    <w:rsid w:val="004C3E61"/>
    <w:rsid w:val="004C4CE2"/>
    <w:rsid w:val="004C534E"/>
    <w:rsid w:val="004C55FD"/>
    <w:rsid w:val="004C5A6D"/>
    <w:rsid w:val="004C7897"/>
    <w:rsid w:val="004D01F6"/>
    <w:rsid w:val="004D120D"/>
    <w:rsid w:val="004D2167"/>
    <w:rsid w:val="004D4C6B"/>
    <w:rsid w:val="004D583C"/>
    <w:rsid w:val="004E0217"/>
    <w:rsid w:val="004E0FB6"/>
    <w:rsid w:val="004E21F0"/>
    <w:rsid w:val="004E2537"/>
    <w:rsid w:val="004E324A"/>
    <w:rsid w:val="004E4A48"/>
    <w:rsid w:val="004E7381"/>
    <w:rsid w:val="004F0F63"/>
    <w:rsid w:val="004F18A4"/>
    <w:rsid w:val="004F1A15"/>
    <w:rsid w:val="004F3073"/>
    <w:rsid w:val="004F3B49"/>
    <w:rsid w:val="004F6096"/>
    <w:rsid w:val="004F6FE5"/>
    <w:rsid w:val="0050207D"/>
    <w:rsid w:val="00502297"/>
    <w:rsid w:val="00502740"/>
    <w:rsid w:val="00502B1F"/>
    <w:rsid w:val="005037E8"/>
    <w:rsid w:val="00503881"/>
    <w:rsid w:val="00506AC4"/>
    <w:rsid w:val="005105F8"/>
    <w:rsid w:val="0051077A"/>
    <w:rsid w:val="00510917"/>
    <w:rsid w:val="00511187"/>
    <w:rsid w:val="005113F4"/>
    <w:rsid w:val="00511475"/>
    <w:rsid w:val="005140A4"/>
    <w:rsid w:val="005145CF"/>
    <w:rsid w:val="005160F2"/>
    <w:rsid w:val="00517173"/>
    <w:rsid w:val="005175D9"/>
    <w:rsid w:val="00520863"/>
    <w:rsid w:val="00520D03"/>
    <w:rsid w:val="00520DBF"/>
    <w:rsid w:val="00521D0A"/>
    <w:rsid w:val="00521E83"/>
    <w:rsid w:val="005236A4"/>
    <w:rsid w:val="00524F08"/>
    <w:rsid w:val="00525805"/>
    <w:rsid w:val="00526562"/>
    <w:rsid w:val="005265EC"/>
    <w:rsid w:val="00527A3D"/>
    <w:rsid w:val="00527EB9"/>
    <w:rsid w:val="00527EDA"/>
    <w:rsid w:val="00532030"/>
    <w:rsid w:val="00535948"/>
    <w:rsid w:val="00535E47"/>
    <w:rsid w:val="0053748D"/>
    <w:rsid w:val="005377F7"/>
    <w:rsid w:val="0053783A"/>
    <w:rsid w:val="00540A0C"/>
    <w:rsid w:val="00540FA4"/>
    <w:rsid w:val="0054128A"/>
    <w:rsid w:val="00541BB2"/>
    <w:rsid w:val="00541F6F"/>
    <w:rsid w:val="00542555"/>
    <w:rsid w:val="005435C8"/>
    <w:rsid w:val="005438F2"/>
    <w:rsid w:val="00543C8E"/>
    <w:rsid w:val="00544033"/>
    <w:rsid w:val="005473F8"/>
    <w:rsid w:val="00547ACE"/>
    <w:rsid w:val="00547EFD"/>
    <w:rsid w:val="005502C2"/>
    <w:rsid w:val="005508CF"/>
    <w:rsid w:val="005509B5"/>
    <w:rsid w:val="00551BE3"/>
    <w:rsid w:val="005528CA"/>
    <w:rsid w:val="00553E48"/>
    <w:rsid w:val="00561793"/>
    <w:rsid w:val="0056180B"/>
    <w:rsid w:val="00561B9E"/>
    <w:rsid w:val="00562966"/>
    <w:rsid w:val="005636CC"/>
    <w:rsid w:val="005638AF"/>
    <w:rsid w:val="00565A45"/>
    <w:rsid w:val="00572083"/>
    <w:rsid w:val="00572913"/>
    <w:rsid w:val="00572D4B"/>
    <w:rsid w:val="0057312A"/>
    <w:rsid w:val="005733FE"/>
    <w:rsid w:val="00574814"/>
    <w:rsid w:val="0057506A"/>
    <w:rsid w:val="00580511"/>
    <w:rsid w:val="005806E1"/>
    <w:rsid w:val="00580EE1"/>
    <w:rsid w:val="00583A97"/>
    <w:rsid w:val="00583D95"/>
    <w:rsid w:val="005840B8"/>
    <w:rsid w:val="00584409"/>
    <w:rsid w:val="0058556F"/>
    <w:rsid w:val="00585DFC"/>
    <w:rsid w:val="00585EC1"/>
    <w:rsid w:val="005862CF"/>
    <w:rsid w:val="0058654B"/>
    <w:rsid w:val="00586EF9"/>
    <w:rsid w:val="00590057"/>
    <w:rsid w:val="005907F1"/>
    <w:rsid w:val="0059113E"/>
    <w:rsid w:val="005912FE"/>
    <w:rsid w:val="00591AEF"/>
    <w:rsid w:val="00591E5F"/>
    <w:rsid w:val="005921E1"/>
    <w:rsid w:val="005929CE"/>
    <w:rsid w:val="00593819"/>
    <w:rsid w:val="00595169"/>
    <w:rsid w:val="0059578B"/>
    <w:rsid w:val="00595886"/>
    <w:rsid w:val="00595BBE"/>
    <w:rsid w:val="00596340"/>
    <w:rsid w:val="005963EA"/>
    <w:rsid w:val="005968CC"/>
    <w:rsid w:val="005971B2"/>
    <w:rsid w:val="005A0B7D"/>
    <w:rsid w:val="005A0D90"/>
    <w:rsid w:val="005A14B5"/>
    <w:rsid w:val="005A17BA"/>
    <w:rsid w:val="005A30DC"/>
    <w:rsid w:val="005A3883"/>
    <w:rsid w:val="005A3A56"/>
    <w:rsid w:val="005A4CF2"/>
    <w:rsid w:val="005A4FAE"/>
    <w:rsid w:val="005A5471"/>
    <w:rsid w:val="005A5788"/>
    <w:rsid w:val="005A5EEF"/>
    <w:rsid w:val="005A635B"/>
    <w:rsid w:val="005A6BCB"/>
    <w:rsid w:val="005A7ECE"/>
    <w:rsid w:val="005A7F9F"/>
    <w:rsid w:val="005B0437"/>
    <w:rsid w:val="005B0446"/>
    <w:rsid w:val="005B072B"/>
    <w:rsid w:val="005B1AA4"/>
    <w:rsid w:val="005B2ED5"/>
    <w:rsid w:val="005B35F0"/>
    <w:rsid w:val="005B3B22"/>
    <w:rsid w:val="005B4490"/>
    <w:rsid w:val="005B519A"/>
    <w:rsid w:val="005B58A0"/>
    <w:rsid w:val="005B5C55"/>
    <w:rsid w:val="005B67FB"/>
    <w:rsid w:val="005B6AC8"/>
    <w:rsid w:val="005B6C21"/>
    <w:rsid w:val="005B7B25"/>
    <w:rsid w:val="005C01C2"/>
    <w:rsid w:val="005C0787"/>
    <w:rsid w:val="005C0831"/>
    <w:rsid w:val="005C213B"/>
    <w:rsid w:val="005C51FD"/>
    <w:rsid w:val="005C554D"/>
    <w:rsid w:val="005C5FDB"/>
    <w:rsid w:val="005C62EB"/>
    <w:rsid w:val="005C71F1"/>
    <w:rsid w:val="005D03B2"/>
    <w:rsid w:val="005D189B"/>
    <w:rsid w:val="005D1C26"/>
    <w:rsid w:val="005D309E"/>
    <w:rsid w:val="005D5116"/>
    <w:rsid w:val="005D572F"/>
    <w:rsid w:val="005D5908"/>
    <w:rsid w:val="005D5CB5"/>
    <w:rsid w:val="005D7391"/>
    <w:rsid w:val="005D744F"/>
    <w:rsid w:val="005E07AD"/>
    <w:rsid w:val="005E1C3D"/>
    <w:rsid w:val="005E1E00"/>
    <w:rsid w:val="005E3350"/>
    <w:rsid w:val="005E52B0"/>
    <w:rsid w:val="005E679E"/>
    <w:rsid w:val="005E7131"/>
    <w:rsid w:val="005E7B5C"/>
    <w:rsid w:val="005F0635"/>
    <w:rsid w:val="005F09D2"/>
    <w:rsid w:val="005F0F32"/>
    <w:rsid w:val="005F118F"/>
    <w:rsid w:val="005F22B1"/>
    <w:rsid w:val="005F33F1"/>
    <w:rsid w:val="005F3448"/>
    <w:rsid w:val="005F3863"/>
    <w:rsid w:val="005F3E27"/>
    <w:rsid w:val="005F5589"/>
    <w:rsid w:val="005F5D64"/>
    <w:rsid w:val="005F5EB9"/>
    <w:rsid w:val="005F6819"/>
    <w:rsid w:val="005F6F43"/>
    <w:rsid w:val="005F7F01"/>
    <w:rsid w:val="0060025F"/>
    <w:rsid w:val="00600B0C"/>
    <w:rsid w:val="006016B2"/>
    <w:rsid w:val="00601740"/>
    <w:rsid w:val="00601A43"/>
    <w:rsid w:val="00601BEB"/>
    <w:rsid w:val="00605518"/>
    <w:rsid w:val="006071F6"/>
    <w:rsid w:val="00613219"/>
    <w:rsid w:val="00614DBD"/>
    <w:rsid w:val="006165D5"/>
    <w:rsid w:val="0061740A"/>
    <w:rsid w:val="00617BAF"/>
    <w:rsid w:val="00617DC6"/>
    <w:rsid w:val="00617FC5"/>
    <w:rsid w:val="00620535"/>
    <w:rsid w:val="00620A70"/>
    <w:rsid w:val="00621F61"/>
    <w:rsid w:val="00623ABA"/>
    <w:rsid w:val="00623B1A"/>
    <w:rsid w:val="006245A5"/>
    <w:rsid w:val="00626E28"/>
    <w:rsid w:val="00626E3A"/>
    <w:rsid w:val="006270CD"/>
    <w:rsid w:val="006322EE"/>
    <w:rsid w:val="006323C1"/>
    <w:rsid w:val="00635530"/>
    <w:rsid w:val="00635731"/>
    <w:rsid w:val="00636033"/>
    <w:rsid w:val="0063610A"/>
    <w:rsid w:val="006375B3"/>
    <w:rsid w:val="006377F5"/>
    <w:rsid w:val="00637882"/>
    <w:rsid w:val="00637CA7"/>
    <w:rsid w:val="006401FC"/>
    <w:rsid w:val="00641C95"/>
    <w:rsid w:val="00644CDD"/>
    <w:rsid w:val="00645996"/>
    <w:rsid w:val="00646095"/>
    <w:rsid w:val="00646382"/>
    <w:rsid w:val="00646E25"/>
    <w:rsid w:val="00647672"/>
    <w:rsid w:val="006477C6"/>
    <w:rsid w:val="00650030"/>
    <w:rsid w:val="006503A5"/>
    <w:rsid w:val="0065056C"/>
    <w:rsid w:val="006510B2"/>
    <w:rsid w:val="00651EEC"/>
    <w:rsid w:val="0065295C"/>
    <w:rsid w:val="00652B69"/>
    <w:rsid w:val="00652EB8"/>
    <w:rsid w:val="006533D0"/>
    <w:rsid w:val="0065385F"/>
    <w:rsid w:val="00654512"/>
    <w:rsid w:val="00656860"/>
    <w:rsid w:val="006568A3"/>
    <w:rsid w:val="00660710"/>
    <w:rsid w:val="006607B8"/>
    <w:rsid w:val="00660D4E"/>
    <w:rsid w:val="00660E4E"/>
    <w:rsid w:val="0066198B"/>
    <w:rsid w:val="006619CA"/>
    <w:rsid w:val="00661CE8"/>
    <w:rsid w:val="00661DFF"/>
    <w:rsid w:val="00661E6B"/>
    <w:rsid w:val="006623BA"/>
    <w:rsid w:val="006623CB"/>
    <w:rsid w:val="00662A70"/>
    <w:rsid w:val="00663381"/>
    <w:rsid w:val="00664890"/>
    <w:rsid w:val="006651E5"/>
    <w:rsid w:val="00666CE8"/>
    <w:rsid w:val="00670EBF"/>
    <w:rsid w:val="00670F8B"/>
    <w:rsid w:val="00672E9A"/>
    <w:rsid w:val="0067451B"/>
    <w:rsid w:val="00677334"/>
    <w:rsid w:val="0068020C"/>
    <w:rsid w:val="00681AD3"/>
    <w:rsid w:val="00681FA1"/>
    <w:rsid w:val="00682B9E"/>
    <w:rsid w:val="0068361B"/>
    <w:rsid w:val="0068362C"/>
    <w:rsid w:val="00683726"/>
    <w:rsid w:val="00683AAB"/>
    <w:rsid w:val="00685E73"/>
    <w:rsid w:val="006864E8"/>
    <w:rsid w:val="006905AA"/>
    <w:rsid w:val="00690CBA"/>
    <w:rsid w:val="00692512"/>
    <w:rsid w:val="0069270D"/>
    <w:rsid w:val="00692D15"/>
    <w:rsid w:val="00693986"/>
    <w:rsid w:val="00694B68"/>
    <w:rsid w:val="00696529"/>
    <w:rsid w:val="006A1BCC"/>
    <w:rsid w:val="006A1C31"/>
    <w:rsid w:val="006A1F88"/>
    <w:rsid w:val="006A33C2"/>
    <w:rsid w:val="006A3858"/>
    <w:rsid w:val="006A492A"/>
    <w:rsid w:val="006A4F8B"/>
    <w:rsid w:val="006A554D"/>
    <w:rsid w:val="006A5562"/>
    <w:rsid w:val="006A6804"/>
    <w:rsid w:val="006A7570"/>
    <w:rsid w:val="006A7E61"/>
    <w:rsid w:val="006B109B"/>
    <w:rsid w:val="006B25A5"/>
    <w:rsid w:val="006B2716"/>
    <w:rsid w:val="006B278F"/>
    <w:rsid w:val="006B38AF"/>
    <w:rsid w:val="006B581B"/>
    <w:rsid w:val="006B6222"/>
    <w:rsid w:val="006B6BA7"/>
    <w:rsid w:val="006B730B"/>
    <w:rsid w:val="006B7BC0"/>
    <w:rsid w:val="006C0E39"/>
    <w:rsid w:val="006C139F"/>
    <w:rsid w:val="006C228B"/>
    <w:rsid w:val="006C30A9"/>
    <w:rsid w:val="006C31A2"/>
    <w:rsid w:val="006C37CF"/>
    <w:rsid w:val="006C4595"/>
    <w:rsid w:val="006C48F2"/>
    <w:rsid w:val="006C48FA"/>
    <w:rsid w:val="006C56DC"/>
    <w:rsid w:val="006C6202"/>
    <w:rsid w:val="006C6E20"/>
    <w:rsid w:val="006C7562"/>
    <w:rsid w:val="006D0DBD"/>
    <w:rsid w:val="006D2980"/>
    <w:rsid w:val="006D3C23"/>
    <w:rsid w:val="006D4F6A"/>
    <w:rsid w:val="006D5812"/>
    <w:rsid w:val="006D5F4B"/>
    <w:rsid w:val="006D6068"/>
    <w:rsid w:val="006D62F8"/>
    <w:rsid w:val="006D64FF"/>
    <w:rsid w:val="006D6C6F"/>
    <w:rsid w:val="006E0AEB"/>
    <w:rsid w:val="006E113B"/>
    <w:rsid w:val="006E3A20"/>
    <w:rsid w:val="006E5F2D"/>
    <w:rsid w:val="006E78A6"/>
    <w:rsid w:val="006E79C9"/>
    <w:rsid w:val="006E7CF5"/>
    <w:rsid w:val="006F032C"/>
    <w:rsid w:val="006F42BC"/>
    <w:rsid w:val="006F43E5"/>
    <w:rsid w:val="006F50EB"/>
    <w:rsid w:val="006F5F80"/>
    <w:rsid w:val="006F640F"/>
    <w:rsid w:val="007008F0"/>
    <w:rsid w:val="00700E3C"/>
    <w:rsid w:val="00701348"/>
    <w:rsid w:val="00701A9D"/>
    <w:rsid w:val="00701BB4"/>
    <w:rsid w:val="00702165"/>
    <w:rsid w:val="007024BE"/>
    <w:rsid w:val="00702567"/>
    <w:rsid w:val="00703749"/>
    <w:rsid w:val="00703991"/>
    <w:rsid w:val="0070486F"/>
    <w:rsid w:val="00706F5F"/>
    <w:rsid w:val="00710E34"/>
    <w:rsid w:val="00711A70"/>
    <w:rsid w:val="007120C1"/>
    <w:rsid w:val="0071210B"/>
    <w:rsid w:val="00714D4C"/>
    <w:rsid w:val="00715C6B"/>
    <w:rsid w:val="00716614"/>
    <w:rsid w:val="007201DE"/>
    <w:rsid w:val="007207D4"/>
    <w:rsid w:val="0072211A"/>
    <w:rsid w:val="00722B6B"/>
    <w:rsid w:val="0072440A"/>
    <w:rsid w:val="00724957"/>
    <w:rsid w:val="00724E5D"/>
    <w:rsid w:val="00726D9D"/>
    <w:rsid w:val="00727AE8"/>
    <w:rsid w:val="00727FE7"/>
    <w:rsid w:val="0073088B"/>
    <w:rsid w:val="00731287"/>
    <w:rsid w:val="007327B9"/>
    <w:rsid w:val="007329EA"/>
    <w:rsid w:val="00732A88"/>
    <w:rsid w:val="00733446"/>
    <w:rsid w:val="00733CE0"/>
    <w:rsid w:val="00734EBD"/>
    <w:rsid w:val="00735F61"/>
    <w:rsid w:val="00736279"/>
    <w:rsid w:val="007365BA"/>
    <w:rsid w:val="007372D8"/>
    <w:rsid w:val="007374CF"/>
    <w:rsid w:val="0073798A"/>
    <w:rsid w:val="00737E56"/>
    <w:rsid w:val="007417CC"/>
    <w:rsid w:val="00742405"/>
    <w:rsid w:val="00742769"/>
    <w:rsid w:val="00743342"/>
    <w:rsid w:val="00743409"/>
    <w:rsid w:val="00743E0F"/>
    <w:rsid w:val="007440C0"/>
    <w:rsid w:val="00744941"/>
    <w:rsid w:val="00747280"/>
    <w:rsid w:val="00747344"/>
    <w:rsid w:val="0074789C"/>
    <w:rsid w:val="00747A18"/>
    <w:rsid w:val="0075085F"/>
    <w:rsid w:val="00750A23"/>
    <w:rsid w:val="00750C0A"/>
    <w:rsid w:val="00753787"/>
    <w:rsid w:val="00754645"/>
    <w:rsid w:val="00754EBC"/>
    <w:rsid w:val="00755135"/>
    <w:rsid w:val="00755E84"/>
    <w:rsid w:val="00756491"/>
    <w:rsid w:val="00756E9F"/>
    <w:rsid w:val="00756EC6"/>
    <w:rsid w:val="007614DE"/>
    <w:rsid w:val="00761D5A"/>
    <w:rsid w:val="00764DA4"/>
    <w:rsid w:val="00766A6C"/>
    <w:rsid w:val="0076773F"/>
    <w:rsid w:val="00770D49"/>
    <w:rsid w:val="0077195C"/>
    <w:rsid w:val="00771F77"/>
    <w:rsid w:val="007739C8"/>
    <w:rsid w:val="00773FE3"/>
    <w:rsid w:val="0077489A"/>
    <w:rsid w:val="00774976"/>
    <w:rsid w:val="00774DEC"/>
    <w:rsid w:val="00774E6C"/>
    <w:rsid w:val="00775771"/>
    <w:rsid w:val="0077630B"/>
    <w:rsid w:val="0077724D"/>
    <w:rsid w:val="00780F76"/>
    <w:rsid w:val="00781C55"/>
    <w:rsid w:val="00782363"/>
    <w:rsid w:val="007823D5"/>
    <w:rsid w:val="00782F75"/>
    <w:rsid w:val="00783542"/>
    <w:rsid w:val="0078364C"/>
    <w:rsid w:val="007842A3"/>
    <w:rsid w:val="007862AF"/>
    <w:rsid w:val="007866CC"/>
    <w:rsid w:val="00787140"/>
    <w:rsid w:val="00790EA3"/>
    <w:rsid w:val="00792A20"/>
    <w:rsid w:val="0079309B"/>
    <w:rsid w:val="007946A6"/>
    <w:rsid w:val="007947F4"/>
    <w:rsid w:val="00794CED"/>
    <w:rsid w:val="00795B68"/>
    <w:rsid w:val="00795EDC"/>
    <w:rsid w:val="00796111"/>
    <w:rsid w:val="00796D53"/>
    <w:rsid w:val="007A106C"/>
    <w:rsid w:val="007A262B"/>
    <w:rsid w:val="007A2967"/>
    <w:rsid w:val="007A2B69"/>
    <w:rsid w:val="007A6605"/>
    <w:rsid w:val="007A78E7"/>
    <w:rsid w:val="007A7C79"/>
    <w:rsid w:val="007B01AF"/>
    <w:rsid w:val="007B09E1"/>
    <w:rsid w:val="007B15BA"/>
    <w:rsid w:val="007B198E"/>
    <w:rsid w:val="007B1A98"/>
    <w:rsid w:val="007B1D2B"/>
    <w:rsid w:val="007B3492"/>
    <w:rsid w:val="007B3ADF"/>
    <w:rsid w:val="007B405C"/>
    <w:rsid w:val="007B5879"/>
    <w:rsid w:val="007B5F65"/>
    <w:rsid w:val="007B6B69"/>
    <w:rsid w:val="007B6DEF"/>
    <w:rsid w:val="007B731D"/>
    <w:rsid w:val="007B7B8A"/>
    <w:rsid w:val="007C1079"/>
    <w:rsid w:val="007C2E11"/>
    <w:rsid w:val="007C3A01"/>
    <w:rsid w:val="007C41C2"/>
    <w:rsid w:val="007C52BB"/>
    <w:rsid w:val="007C6397"/>
    <w:rsid w:val="007C667E"/>
    <w:rsid w:val="007D22F8"/>
    <w:rsid w:val="007D2EB9"/>
    <w:rsid w:val="007D40E5"/>
    <w:rsid w:val="007D4912"/>
    <w:rsid w:val="007D4D42"/>
    <w:rsid w:val="007D5B59"/>
    <w:rsid w:val="007D5BF5"/>
    <w:rsid w:val="007D5C70"/>
    <w:rsid w:val="007D62B2"/>
    <w:rsid w:val="007D679B"/>
    <w:rsid w:val="007E3256"/>
    <w:rsid w:val="007E410A"/>
    <w:rsid w:val="007E4463"/>
    <w:rsid w:val="007E47B3"/>
    <w:rsid w:val="007E4B8C"/>
    <w:rsid w:val="007E7CA5"/>
    <w:rsid w:val="007F0285"/>
    <w:rsid w:val="007F02F4"/>
    <w:rsid w:val="007F07C0"/>
    <w:rsid w:val="007F332A"/>
    <w:rsid w:val="007F3B6A"/>
    <w:rsid w:val="007F464C"/>
    <w:rsid w:val="007F4D52"/>
    <w:rsid w:val="007F70BE"/>
    <w:rsid w:val="007F75BB"/>
    <w:rsid w:val="008000B4"/>
    <w:rsid w:val="00800AB4"/>
    <w:rsid w:val="00801524"/>
    <w:rsid w:val="008024F0"/>
    <w:rsid w:val="00803929"/>
    <w:rsid w:val="00803C58"/>
    <w:rsid w:val="00805309"/>
    <w:rsid w:val="0080622D"/>
    <w:rsid w:val="00806B6F"/>
    <w:rsid w:val="00807553"/>
    <w:rsid w:val="0081053B"/>
    <w:rsid w:val="00810F27"/>
    <w:rsid w:val="008111D1"/>
    <w:rsid w:val="008121CD"/>
    <w:rsid w:val="00812582"/>
    <w:rsid w:val="00814776"/>
    <w:rsid w:val="00814A60"/>
    <w:rsid w:val="0081528C"/>
    <w:rsid w:val="0081540D"/>
    <w:rsid w:val="008161FC"/>
    <w:rsid w:val="00816B3B"/>
    <w:rsid w:val="00817EA6"/>
    <w:rsid w:val="00823161"/>
    <w:rsid w:val="00826BFC"/>
    <w:rsid w:val="00827475"/>
    <w:rsid w:val="00827C6F"/>
    <w:rsid w:val="008309EE"/>
    <w:rsid w:val="00830EC0"/>
    <w:rsid w:val="008317B8"/>
    <w:rsid w:val="00831B01"/>
    <w:rsid w:val="008327C2"/>
    <w:rsid w:val="00833095"/>
    <w:rsid w:val="008337EA"/>
    <w:rsid w:val="0083492F"/>
    <w:rsid w:val="008359BE"/>
    <w:rsid w:val="00835F69"/>
    <w:rsid w:val="00836179"/>
    <w:rsid w:val="008364C0"/>
    <w:rsid w:val="0084149B"/>
    <w:rsid w:val="00841A38"/>
    <w:rsid w:val="00842D78"/>
    <w:rsid w:val="008430CB"/>
    <w:rsid w:val="00843C46"/>
    <w:rsid w:val="0084494E"/>
    <w:rsid w:val="00845A65"/>
    <w:rsid w:val="00845E8C"/>
    <w:rsid w:val="00846682"/>
    <w:rsid w:val="00846A02"/>
    <w:rsid w:val="00846CE2"/>
    <w:rsid w:val="00847121"/>
    <w:rsid w:val="00851F57"/>
    <w:rsid w:val="00852223"/>
    <w:rsid w:val="00852782"/>
    <w:rsid w:val="00852FD7"/>
    <w:rsid w:val="00853FBD"/>
    <w:rsid w:val="00854664"/>
    <w:rsid w:val="008546F7"/>
    <w:rsid w:val="00855324"/>
    <w:rsid w:val="00860D01"/>
    <w:rsid w:val="00860D82"/>
    <w:rsid w:val="0086158E"/>
    <w:rsid w:val="0086189E"/>
    <w:rsid w:val="00862C55"/>
    <w:rsid w:val="00863DBC"/>
    <w:rsid w:val="008679EB"/>
    <w:rsid w:val="00867DA1"/>
    <w:rsid w:val="008703D6"/>
    <w:rsid w:val="008706A9"/>
    <w:rsid w:val="00872919"/>
    <w:rsid w:val="0087301C"/>
    <w:rsid w:val="00875084"/>
    <w:rsid w:val="008755AD"/>
    <w:rsid w:val="00875C19"/>
    <w:rsid w:val="00876482"/>
    <w:rsid w:val="008816F6"/>
    <w:rsid w:val="00881B51"/>
    <w:rsid w:val="00882952"/>
    <w:rsid w:val="00882B99"/>
    <w:rsid w:val="008830BD"/>
    <w:rsid w:val="00883116"/>
    <w:rsid w:val="00883C79"/>
    <w:rsid w:val="00884483"/>
    <w:rsid w:val="00884597"/>
    <w:rsid w:val="00884B68"/>
    <w:rsid w:val="00886267"/>
    <w:rsid w:val="0088718B"/>
    <w:rsid w:val="008874C4"/>
    <w:rsid w:val="00890696"/>
    <w:rsid w:val="00891B1B"/>
    <w:rsid w:val="00891FAA"/>
    <w:rsid w:val="00892B3B"/>
    <w:rsid w:val="008949C5"/>
    <w:rsid w:val="00894C8B"/>
    <w:rsid w:val="00894ED7"/>
    <w:rsid w:val="00894F53"/>
    <w:rsid w:val="00897003"/>
    <w:rsid w:val="008971FA"/>
    <w:rsid w:val="008A0842"/>
    <w:rsid w:val="008A3BD3"/>
    <w:rsid w:val="008A3C30"/>
    <w:rsid w:val="008A4212"/>
    <w:rsid w:val="008A4C49"/>
    <w:rsid w:val="008A4CFA"/>
    <w:rsid w:val="008A59E2"/>
    <w:rsid w:val="008A6476"/>
    <w:rsid w:val="008A71D3"/>
    <w:rsid w:val="008B0353"/>
    <w:rsid w:val="008B0E6B"/>
    <w:rsid w:val="008B1057"/>
    <w:rsid w:val="008B62FA"/>
    <w:rsid w:val="008B7317"/>
    <w:rsid w:val="008B7D2E"/>
    <w:rsid w:val="008C0CD4"/>
    <w:rsid w:val="008C1673"/>
    <w:rsid w:val="008C1770"/>
    <w:rsid w:val="008C17EB"/>
    <w:rsid w:val="008C2A34"/>
    <w:rsid w:val="008C3B74"/>
    <w:rsid w:val="008C5EC4"/>
    <w:rsid w:val="008C6DD7"/>
    <w:rsid w:val="008C7072"/>
    <w:rsid w:val="008C7749"/>
    <w:rsid w:val="008C7D92"/>
    <w:rsid w:val="008D119F"/>
    <w:rsid w:val="008D1CD3"/>
    <w:rsid w:val="008D1F14"/>
    <w:rsid w:val="008D2985"/>
    <w:rsid w:val="008D3D79"/>
    <w:rsid w:val="008D58F8"/>
    <w:rsid w:val="008D73BA"/>
    <w:rsid w:val="008E02C2"/>
    <w:rsid w:val="008E168A"/>
    <w:rsid w:val="008E1C6A"/>
    <w:rsid w:val="008E2FE0"/>
    <w:rsid w:val="008E307D"/>
    <w:rsid w:val="008E3A39"/>
    <w:rsid w:val="008E3B72"/>
    <w:rsid w:val="008E4F10"/>
    <w:rsid w:val="008E4FB4"/>
    <w:rsid w:val="008E60D8"/>
    <w:rsid w:val="008E7A66"/>
    <w:rsid w:val="008F077A"/>
    <w:rsid w:val="008F0B35"/>
    <w:rsid w:val="008F0B5E"/>
    <w:rsid w:val="008F1619"/>
    <w:rsid w:val="008F1B1D"/>
    <w:rsid w:val="008F2577"/>
    <w:rsid w:val="008F29F5"/>
    <w:rsid w:val="008F2BEC"/>
    <w:rsid w:val="008F44F9"/>
    <w:rsid w:val="008F47B5"/>
    <w:rsid w:val="008F47FC"/>
    <w:rsid w:val="008F4A91"/>
    <w:rsid w:val="008F4FC7"/>
    <w:rsid w:val="008F586F"/>
    <w:rsid w:val="008F61DF"/>
    <w:rsid w:val="008F69A9"/>
    <w:rsid w:val="009003E7"/>
    <w:rsid w:val="00900859"/>
    <w:rsid w:val="00901018"/>
    <w:rsid w:val="0090171F"/>
    <w:rsid w:val="009019A7"/>
    <w:rsid w:val="00903246"/>
    <w:rsid w:val="00903E8B"/>
    <w:rsid w:val="00904752"/>
    <w:rsid w:val="00905EC4"/>
    <w:rsid w:val="009068A2"/>
    <w:rsid w:val="009075AF"/>
    <w:rsid w:val="009076EA"/>
    <w:rsid w:val="00907CC7"/>
    <w:rsid w:val="00911CE7"/>
    <w:rsid w:val="009152E1"/>
    <w:rsid w:val="0091669E"/>
    <w:rsid w:val="00916A3B"/>
    <w:rsid w:val="00917568"/>
    <w:rsid w:val="009179D1"/>
    <w:rsid w:val="00917B4F"/>
    <w:rsid w:val="00923780"/>
    <w:rsid w:val="009239EE"/>
    <w:rsid w:val="00925857"/>
    <w:rsid w:val="009258CD"/>
    <w:rsid w:val="00931493"/>
    <w:rsid w:val="00932F46"/>
    <w:rsid w:val="00933396"/>
    <w:rsid w:val="00934327"/>
    <w:rsid w:val="0093438C"/>
    <w:rsid w:val="00935EE8"/>
    <w:rsid w:val="00937287"/>
    <w:rsid w:val="009373F2"/>
    <w:rsid w:val="009375DA"/>
    <w:rsid w:val="00937C10"/>
    <w:rsid w:val="00941D7E"/>
    <w:rsid w:val="009433FF"/>
    <w:rsid w:val="00943A44"/>
    <w:rsid w:val="00944555"/>
    <w:rsid w:val="00945212"/>
    <w:rsid w:val="009468B7"/>
    <w:rsid w:val="00947EDF"/>
    <w:rsid w:val="00950703"/>
    <w:rsid w:val="009509C8"/>
    <w:rsid w:val="00951E56"/>
    <w:rsid w:val="00953D59"/>
    <w:rsid w:val="00954C73"/>
    <w:rsid w:val="009552AF"/>
    <w:rsid w:val="00955340"/>
    <w:rsid w:val="00955A2C"/>
    <w:rsid w:val="00955F94"/>
    <w:rsid w:val="0095606F"/>
    <w:rsid w:val="00956A92"/>
    <w:rsid w:val="00957FF3"/>
    <w:rsid w:val="00960092"/>
    <w:rsid w:val="00961E0B"/>
    <w:rsid w:val="009624AF"/>
    <w:rsid w:val="00962750"/>
    <w:rsid w:val="009627A3"/>
    <w:rsid w:val="00965582"/>
    <w:rsid w:val="00965866"/>
    <w:rsid w:val="00965BC4"/>
    <w:rsid w:val="009673B2"/>
    <w:rsid w:val="009678B2"/>
    <w:rsid w:val="00971827"/>
    <w:rsid w:val="00972754"/>
    <w:rsid w:val="00972993"/>
    <w:rsid w:val="00974449"/>
    <w:rsid w:val="00975721"/>
    <w:rsid w:val="00980CD0"/>
    <w:rsid w:val="009812E9"/>
    <w:rsid w:val="0098240A"/>
    <w:rsid w:val="00982C1F"/>
    <w:rsid w:val="00983971"/>
    <w:rsid w:val="009839E2"/>
    <w:rsid w:val="009850D1"/>
    <w:rsid w:val="00986DC0"/>
    <w:rsid w:val="0098722D"/>
    <w:rsid w:val="00987548"/>
    <w:rsid w:val="009876A0"/>
    <w:rsid w:val="00991807"/>
    <w:rsid w:val="0099311B"/>
    <w:rsid w:val="009934B7"/>
    <w:rsid w:val="00993E09"/>
    <w:rsid w:val="009952AB"/>
    <w:rsid w:val="00996EF1"/>
    <w:rsid w:val="00997A44"/>
    <w:rsid w:val="009A0C26"/>
    <w:rsid w:val="009A0C79"/>
    <w:rsid w:val="009A1093"/>
    <w:rsid w:val="009A1857"/>
    <w:rsid w:val="009A2072"/>
    <w:rsid w:val="009A5D14"/>
    <w:rsid w:val="009A5F0D"/>
    <w:rsid w:val="009A78CA"/>
    <w:rsid w:val="009B0440"/>
    <w:rsid w:val="009B0971"/>
    <w:rsid w:val="009B1AFD"/>
    <w:rsid w:val="009B2571"/>
    <w:rsid w:val="009B2F8E"/>
    <w:rsid w:val="009B3C6F"/>
    <w:rsid w:val="009B3E07"/>
    <w:rsid w:val="009B42F0"/>
    <w:rsid w:val="009B45D3"/>
    <w:rsid w:val="009B5BFF"/>
    <w:rsid w:val="009B5F95"/>
    <w:rsid w:val="009B63B6"/>
    <w:rsid w:val="009B6748"/>
    <w:rsid w:val="009B7121"/>
    <w:rsid w:val="009B7944"/>
    <w:rsid w:val="009B7C24"/>
    <w:rsid w:val="009B7CA7"/>
    <w:rsid w:val="009C0C57"/>
    <w:rsid w:val="009C0F02"/>
    <w:rsid w:val="009C2374"/>
    <w:rsid w:val="009C2778"/>
    <w:rsid w:val="009C388F"/>
    <w:rsid w:val="009C6A54"/>
    <w:rsid w:val="009C6B24"/>
    <w:rsid w:val="009C7BA4"/>
    <w:rsid w:val="009D172C"/>
    <w:rsid w:val="009D1997"/>
    <w:rsid w:val="009D2626"/>
    <w:rsid w:val="009D3BB4"/>
    <w:rsid w:val="009D3F71"/>
    <w:rsid w:val="009D45A4"/>
    <w:rsid w:val="009D4BA2"/>
    <w:rsid w:val="009D5B13"/>
    <w:rsid w:val="009D653E"/>
    <w:rsid w:val="009E0356"/>
    <w:rsid w:val="009E0FCA"/>
    <w:rsid w:val="009E1117"/>
    <w:rsid w:val="009E14D2"/>
    <w:rsid w:val="009E1989"/>
    <w:rsid w:val="009E2E17"/>
    <w:rsid w:val="009E416F"/>
    <w:rsid w:val="009E4893"/>
    <w:rsid w:val="009E4D19"/>
    <w:rsid w:val="009F0040"/>
    <w:rsid w:val="009F0652"/>
    <w:rsid w:val="009F0773"/>
    <w:rsid w:val="009F2DD4"/>
    <w:rsid w:val="009F3CAE"/>
    <w:rsid w:val="009F463E"/>
    <w:rsid w:val="009F488B"/>
    <w:rsid w:val="009F586A"/>
    <w:rsid w:val="009F5ADE"/>
    <w:rsid w:val="00A002A9"/>
    <w:rsid w:val="00A00E73"/>
    <w:rsid w:val="00A01072"/>
    <w:rsid w:val="00A0119E"/>
    <w:rsid w:val="00A01212"/>
    <w:rsid w:val="00A0148A"/>
    <w:rsid w:val="00A01CE8"/>
    <w:rsid w:val="00A01D1E"/>
    <w:rsid w:val="00A02720"/>
    <w:rsid w:val="00A02853"/>
    <w:rsid w:val="00A06003"/>
    <w:rsid w:val="00A06208"/>
    <w:rsid w:val="00A06862"/>
    <w:rsid w:val="00A1183E"/>
    <w:rsid w:val="00A137D9"/>
    <w:rsid w:val="00A158D5"/>
    <w:rsid w:val="00A15ED1"/>
    <w:rsid w:val="00A16444"/>
    <w:rsid w:val="00A16BEE"/>
    <w:rsid w:val="00A17608"/>
    <w:rsid w:val="00A17FC0"/>
    <w:rsid w:val="00A20482"/>
    <w:rsid w:val="00A21CF2"/>
    <w:rsid w:val="00A22753"/>
    <w:rsid w:val="00A22D49"/>
    <w:rsid w:val="00A24D6B"/>
    <w:rsid w:val="00A272E6"/>
    <w:rsid w:val="00A27F96"/>
    <w:rsid w:val="00A30085"/>
    <w:rsid w:val="00A308C1"/>
    <w:rsid w:val="00A30997"/>
    <w:rsid w:val="00A30B48"/>
    <w:rsid w:val="00A30C4D"/>
    <w:rsid w:val="00A30D58"/>
    <w:rsid w:val="00A31C55"/>
    <w:rsid w:val="00A32C8A"/>
    <w:rsid w:val="00A35CD4"/>
    <w:rsid w:val="00A37112"/>
    <w:rsid w:val="00A40CB4"/>
    <w:rsid w:val="00A420C8"/>
    <w:rsid w:val="00A4281A"/>
    <w:rsid w:val="00A42EC7"/>
    <w:rsid w:val="00A43E55"/>
    <w:rsid w:val="00A43F7D"/>
    <w:rsid w:val="00A449FD"/>
    <w:rsid w:val="00A45053"/>
    <w:rsid w:val="00A451FE"/>
    <w:rsid w:val="00A45269"/>
    <w:rsid w:val="00A45362"/>
    <w:rsid w:val="00A454AF"/>
    <w:rsid w:val="00A46E71"/>
    <w:rsid w:val="00A4700F"/>
    <w:rsid w:val="00A47477"/>
    <w:rsid w:val="00A50062"/>
    <w:rsid w:val="00A50752"/>
    <w:rsid w:val="00A50BA4"/>
    <w:rsid w:val="00A53ECC"/>
    <w:rsid w:val="00A549BF"/>
    <w:rsid w:val="00A54FCB"/>
    <w:rsid w:val="00A55EA7"/>
    <w:rsid w:val="00A56177"/>
    <w:rsid w:val="00A575E4"/>
    <w:rsid w:val="00A57921"/>
    <w:rsid w:val="00A57DC8"/>
    <w:rsid w:val="00A60F98"/>
    <w:rsid w:val="00A6194B"/>
    <w:rsid w:val="00A6275A"/>
    <w:rsid w:val="00A631CD"/>
    <w:rsid w:val="00A63341"/>
    <w:rsid w:val="00A63DCD"/>
    <w:rsid w:val="00A64030"/>
    <w:rsid w:val="00A656DF"/>
    <w:rsid w:val="00A659A5"/>
    <w:rsid w:val="00A65A18"/>
    <w:rsid w:val="00A70494"/>
    <w:rsid w:val="00A708FF"/>
    <w:rsid w:val="00A70FB2"/>
    <w:rsid w:val="00A71B2D"/>
    <w:rsid w:val="00A72AA4"/>
    <w:rsid w:val="00A72DE5"/>
    <w:rsid w:val="00A72E39"/>
    <w:rsid w:val="00A72F9B"/>
    <w:rsid w:val="00A75297"/>
    <w:rsid w:val="00A7715D"/>
    <w:rsid w:val="00A77F77"/>
    <w:rsid w:val="00A8055A"/>
    <w:rsid w:val="00A82172"/>
    <w:rsid w:val="00A82703"/>
    <w:rsid w:val="00A82CDA"/>
    <w:rsid w:val="00A8395D"/>
    <w:rsid w:val="00A8410D"/>
    <w:rsid w:val="00A84296"/>
    <w:rsid w:val="00A84379"/>
    <w:rsid w:val="00A84680"/>
    <w:rsid w:val="00A84BAF"/>
    <w:rsid w:val="00A853B2"/>
    <w:rsid w:val="00A85B80"/>
    <w:rsid w:val="00A87465"/>
    <w:rsid w:val="00A878AD"/>
    <w:rsid w:val="00A87A17"/>
    <w:rsid w:val="00A91794"/>
    <w:rsid w:val="00A91F47"/>
    <w:rsid w:val="00A92F82"/>
    <w:rsid w:val="00A93A03"/>
    <w:rsid w:val="00A941E2"/>
    <w:rsid w:val="00A952AB"/>
    <w:rsid w:val="00A95C05"/>
    <w:rsid w:val="00A96888"/>
    <w:rsid w:val="00A97620"/>
    <w:rsid w:val="00A97AEB"/>
    <w:rsid w:val="00AA092D"/>
    <w:rsid w:val="00AA2419"/>
    <w:rsid w:val="00AA32B8"/>
    <w:rsid w:val="00AA40B1"/>
    <w:rsid w:val="00AA5085"/>
    <w:rsid w:val="00AA7A90"/>
    <w:rsid w:val="00AA7B02"/>
    <w:rsid w:val="00AA7D12"/>
    <w:rsid w:val="00AB16EF"/>
    <w:rsid w:val="00AB2BEA"/>
    <w:rsid w:val="00AB34FF"/>
    <w:rsid w:val="00AB3758"/>
    <w:rsid w:val="00AB393D"/>
    <w:rsid w:val="00AB40AE"/>
    <w:rsid w:val="00AB411F"/>
    <w:rsid w:val="00AB45E9"/>
    <w:rsid w:val="00AB4755"/>
    <w:rsid w:val="00AB5080"/>
    <w:rsid w:val="00AB6093"/>
    <w:rsid w:val="00AB7777"/>
    <w:rsid w:val="00AB7F17"/>
    <w:rsid w:val="00AC03C3"/>
    <w:rsid w:val="00AC0D65"/>
    <w:rsid w:val="00AC0DDA"/>
    <w:rsid w:val="00AC192A"/>
    <w:rsid w:val="00AC1B24"/>
    <w:rsid w:val="00AC1C6D"/>
    <w:rsid w:val="00AC23BA"/>
    <w:rsid w:val="00AC30A8"/>
    <w:rsid w:val="00AC400D"/>
    <w:rsid w:val="00AC45A9"/>
    <w:rsid w:val="00AC4959"/>
    <w:rsid w:val="00AC4B31"/>
    <w:rsid w:val="00AC5656"/>
    <w:rsid w:val="00AD0DAC"/>
    <w:rsid w:val="00AD197B"/>
    <w:rsid w:val="00AD1C84"/>
    <w:rsid w:val="00AD2BBB"/>
    <w:rsid w:val="00AD3530"/>
    <w:rsid w:val="00AD35FE"/>
    <w:rsid w:val="00AD4274"/>
    <w:rsid w:val="00AD4462"/>
    <w:rsid w:val="00AD49F4"/>
    <w:rsid w:val="00AD562E"/>
    <w:rsid w:val="00AD5DA0"/>
    <w:rsid w:val="00AD6AC1"/>
    <w:rsid w:val="00AD7368"/>
    <w:rsid w:val="00AD786B"/>
    <w:rsid w:val="00AE0674"/>
    <w:rsid w:val="00AE0AD6"/>
    <w:rsid w:val="00AE2231"/>
    <w:rsid w:val="00AE53CF"/>
    <w:rsid w:val="00AE6947"/>
    <w:rsid w:val="00AE7686"/>
    <w:rsid w:val="00AE7736"/>
    <w:rsid w:val="00AE7D91"/>
    <w:rsid w:val="00AE7FF2"/>
    <w:rsid w:val="00AF1998"/>
    <w:rsid w:val="00AF1B63"/>
    <w:rsid w:val="00AF2499"/>
    <w:rsid w:val="00AF2A35"/>
    <w:rsid w:val="00AF3A2F"/>
    <w:rsid w:val="00AF4463"/>
    <w:rsid w:val="00AF559D"/>
    <w:rsid w:val="00AF7B7C"/>
    <w:rsid w:val="00AF7E94"/>
    <w:rsid w:val="00B00ACC"/>
    <w:rsid w:val="00B0343B"/>
    <w:rsid w:val="00B03766"/>
    <w:rsid w:val="00B03EFC"/>
    <w:rsid w:val="00B0441A"/>
    <w:rsid w:val="00B0471F"/>
    <w:rsid w:val="00B05CD4"/>
    <w:rsid w:val="00B06ECF"/>
    <w:rsid w:val="00B07079"/>
    <w:rsid w:val="00B10008"/>
    <w:rsid w:val="00B10226"/>
    <w:rsid w:val="00B114E8"/>
    <w:rsid w:val="00B11CCA"/>
    <w:rsid w:val="00B12045"/>
    <w:rsid w:val="00B12E68"/>
    <w:rsid w:val="00B1413D"/>
    <w:rsid w:val="00B15535"/>
    <w:rsid w:val="00B15A26"/>
    <w:rsid w:val="00B16641"/>
    <w:rsid w:val="00B16C5A"/>
    <w:rsid w:val="00B16D46"/>
    <w:rsid w:val="00B173BC"/>
    <w:rsid w:val="00B177FF"/>
    <w:rsid w:val="00B217BF"/>
    <w:rsid w:val="00B2268C"/>
    <w:rsid w:val="00B22F6F"/>
    <w:rsid w:val="00B23477"/>
    <w:rsid w:val="00B24530"/>
    <w:rsid w:val="00B24B2D"/>
    <w:rsid w:val="00B26AE1"/>
    <w:rsid w:val="00B26C3C"/>
    <w:rsid w:val="00B303B9"/>
    <w:rsid w:val="00B306B2"/>
    <w:rsid w:val="00B30820"/>
    <w:rsid w:val="00B31470"/>
    <w:rsid w:val="00B32B97"/>
    <w:rsid w:val="00B3454F"/>
    <w:rsid w:val="00B354DB"/>
    <w:rsid w:val="00B3563B"/>
    <w:rsid w:val="00B357C4"/>
    <w:rsid w:val="00B35DEA"/>
    <w:rsid w:val="00B371C4"/>
    <w:rsid w:val="00B37865"/>
    <w:rsid w:val="00B37887"/>
    <w:rsid w:val="00B40AFC"/>
    <w:rsid w:val="00B40F45"/>
    <w:rsid w:val="00B413DA"/>
    <w:rsid w:val="00B41E8E"/>
    <w:rsid w:val="00B4264B"/>
    <w:rsid w:val="00B432E6"/>
    <w:rsid w:val="00B43639"/>
    <w:rsid w:val="00B4443D"/>
    <w:rsid w:val="00B45C98"/>
    <w:rsid w:val="00B45FCC"/>
    <w:rsid w:val="00B46184"/>
    <w:rsid w:val="00B461E4"/>
    <w:rsid w:val="00B47187"/>
    <w:rsid w:val="00B4730B"/>
    <w:rsid w:val="00B476D5"/>
    <w:rsid w:val="00B500EC"/>
    <w:rsid w:val="00B5029B"/>
    <w:rsid w:val="00B50968"/>
    <w:rsid w:val="00B50A11"/>
    <w:rsid w:val="00B50AF7"/>
    <w:rsid w:val="00B50B10"/>
    <w:rsid w:val="00B54951"/>
    <w:rsid w:val="00B559D5"/>
    <w:rsid w:val="00B55B40"/>
    <w:rsid w:val="00B56153"/>
    <w:rsid w:val="00B5642F"/>
    <w:rsid w:val="00B56E8F"/>
    <w:rsid w:val="00B56FEC"/>
    <w:rsid w:val="00B5717A"/>
    <w:rsid w:val="00B577F9"/>
    <w:rsid w:val="00B57E5B"/>
    <w:rsid w:val="00B61075"/>
    <w:rsid w:val="00B614E2"/>
    <w:rsid w:val="00B6182E"/>
    <w:rsid w:val="00B61DEE"/>
    <w:rsid w:val="00B61E14"/>
    <w:rsid w:val="00B6205A"/>
    <w:rsid w:val="00B62C56"/>
    <w:rsid w:val="00B63CA2"/>
    <w:rsid w:val="00B65B2E"/>
    <w:rsid w:val="00B65BAD"/>
    <w:rsid w:val="00B65EA0"/>
    <w:rsid w:val="00B66FA1"/>
    <w:rsid w:val="00B67FD3"/>
    <w:rsid w:val="00B7140C"/>
    <w:rsid w:val="00B727B0"/>
    <w:rsid w:val="00B734FE"/>
    <w:rsid w:val="00B73E16"/>
    <w:rsid w:val="00B73EC9"/>
    <w:rsid w:val="00B74CD6"/>
    <w:rsid w:val="00B75E7E"/>
    <w:rsid w:val="00B7680E"/>
    <w:rsid w:val="00B77D78"/>
    <w:rsid w:val="00B8102C"/>
    <w:rsid w:val="00B820E4"/>
    <w:rsid w:val="00B823D8"/>
    <w:rsid w:val="00B82F18"/>
    <w:rsid w:val="00B833B6"/>
    <w:rsid w:val="00B852AD"/>
    <w:rsid w:val="00B85451"/>
    <w:rsid w:val="00B856C8"/>
    <w:rsid w:val="00B85F5C"/>
    <w:rsid w:val="00B8653B"/>
    <w:rsid w:val="00B8685A"/>
    <w:rsid w:val="00B8774C"/>
    <w:rsid w:val="00B903A2"/>
    <w:rsid w:val="00B905CB"/>
    <w:rsid w:val="00B90F17"/>
    <w:rsid w:val="00B9149B"/>
    <w:rsid w:val="00B9364D"/>
    <w:rsid w:val="00BA0433"/>
    <w:rsid w:val="00BA0635"/>
    <w:rsid w:val="00BA1599"/>
    <w:rsid w:val="00BA1681"/>
    <w:rsid w:val="00BA1B42"/>
    <w:rsid w:val="00BA2ECE"/>
    <w:rsid w:val="00BA3507"/>
    <w:rsid w:val="00BA439C"/>
    <w:rsid w:val="00BA49B1"/>
    <w:rsid w:val="00BA4E11"/>
    <w:rsid w:val="00BA5812"/>
    <w:rsid w:val="00BA5A79"/>
    <w:rsid w:val="00BA6166"/>
    <w:rsid w:val="00BA6572"/>
    <w:rsid w:val="00BB07AF"/>
    <w:rsid w:val="00BB11F5"/>
    <w:rsid w:val="00BB193D"/>
    <w:rsid w:val="00BB1BC3"/>
    <w:rsid w:val="00BB22CD"/>
    <w:rsid w:val="00BB283E"/>
    <w:rsid w:val="00BB2878"/>
    <w:rsid w:val="00BB29F9"/>
    <w:rsid w:val="00BB2CC1"/>
    <w:rsid w:val="00BB32AC"/>
    <w:rsid w:val="00BB32B2"/>
    <w:rsid w:val="00BB331F"/>
    <w:rsid w:val="00BB3C6A"/>
    <w:rsid w:val="00BB44C8"/>
    <w:rsid w:val="00BB45BC"/>
    <w:rsid w:val="00BB514D"/>
    <w:rsid w:val="00BB53E2"/>
    <w:rsid w:val="00BB672A"/>
    <w:rsid w:val="00BC0A65"/>
    <w:rsid w:val="00BC1067"/>
    <w:rsid w:val="00BC16A7"/>
    <w:rsid w:val="00BC233D"/>
    <w:rsid w:val="00BC6B56"/>
    <w:rsid w:val="00BC7265"/>
    <w:rsid w:val="00BD00F8"/>
    <w:rsid w:val="00BD024C"/>
    <w:rsid w:val="00BD0349"/>
    <w:rsid w:val="00BD0706"/>
    <w:rsid w:val="00BD14E9"/>
    <w:rsid w:val="00BD259C"/>
    <w:rsid w:val="00BD2B04"/>
    <w:rsid w:val="00BD2E91"/>
    <w:rsid w:val="00BD368D"/>
    <w:rsid w:val="00BD379B"/>
    <w:rsid w:val="00BD3FC0"/>
    <w:rsid w:val="00BD4BEE"/>
    <w:rsid w:val="00BD618C"/>
    <w:rsid w:val="00BD647D"/>
    <w:rsid w:val="00BD6711"/>
    <w:rsid w:val="00BE1A20"/>
    <w:rsid w:val="00BE1AF1"/>
    <w:rsid w:val="00BE22B1"/>
    <w:rsid w:val="00BE34B2"/>
    <w:rsid w:val="00BE38D0"/>
    <w:rsid w:val="00BE5D3D"/>
    <w:rsid w:val="00BE67B5"/>
    <w:rsid w:val="00BF1A1D"/>
    <w:rsid w:val="00BF245E"/>
    <w:rsid w:val="00BF25BC"/>
    <w:rsid w:val="00BF268A"/>
    <w:rsid w:val="00BF280A"/>
    <w:rsid w:val="00BF4286"/>
    <w:rsid w:val="00BF4C7D"/>
    <w:rsid w:val="00BF57B3"/>
    <w:rsid w:val="00BF597C"/>
    <w:rsid w:val="00BF5FF0"/>
    <w:rsid w:val="00BF6F7D"/>
    <w:rsid w:val="00C009E4"/>
    <w:rsid w:val="00C013C4"/>
    <w:rsid w:val="00C017C9"/>
    <w:rsid w:val="00C02256"/>
    <w:rsid w:val="00C02861"/>
    <w:rsid w:val="00C03770"/>
    <w:rsid w:val="00C04E66"/>
    <w:rsid w:val="00C05653"/>
    <w:rsid w:val="00C06099"/>
    <w:rsid w:val="00C06B38"/>
    <w:rsid w:val="00C11ED5"/>
    <w:rsid w:val="00C11FA4"/>
    <w:rsid w:val="00C12CE1"/>
    <w:rsid w:val="00C1372C"/>
    <w:rsid w:val="00C13841"/>
    <w:rsid w:val="00C155FF"/>
    <w:rsid w:val="00C15644"/>
    <w:rsid w:val="00C163EA"/>
    <w:rsid w:val="00C16581"/>
    <w:rsid w:val="00C16B7E"/>
    <w:rsid w:val="00C17F99"/>
    <w:rsid w:val="00C2125A"/>
    <w:rsid w:val="00C21B77"/>
    <w:rsid w:val="00C22E38"/>
    <w:rsid w:val="00C231F8"/>
    <w:rsid w:val="00C23DE4"/>
    <w:rsid w:val="00C2456C"/>
    <w:rsid w:val="00C25880"/>
    <w:rsid w:val="00C25CD7"/>
    <w:rsid w:val="00C25D3A"/>
    <w:rsid w:val="00C2615F"/>
    <w:rsid w:val="00C2645B"/>
    <w:rsid w:val="00C264DF"/>
    <w:rsid w:val="00C3033C"/>
    <w:rsid w:val="00C30A39"/>
    <w:rsid w:val="00C33338"/>
    <w:rsid w:val="00C33580"/>
    <w:rsid w:val="00C34A80"/>
    <w:rsid w:val="00C34D06"/>
    <w:rsid w:val="00C356DB"/>
    <w:rsid w:val="00C35DBA"/>
    <w:rsid w:val="00C370EF"/>
    <w:rsid w:val="00C37901"/>
    <w:rsid w:val="00C37E06"/>
    <w:rsid w:val="00C4022A"/>
    <w:rsid w:val="00C404AF"/>
    <w:rsid w:val="00C4391F"/>
    <w:rsid w:val="00C45889"/>
    <w:rsid w:val="00C46A34"/>
    <w:rsid w:val="00C470EF"/>
    <w:rsid w:val="00C4736A"/>
    <w:rsid w:val="00C473F1"/>
    <w:rsid w:val="00C47986"/>
    <w:rsid w:val="00C50427"/>
    <w:rsid w:val="00C505E4"/>
    <w:rsid w:val="00C51439"/>
    <w:rsid w:val="00C5631B"/>
    <w:rsid w:val="00C569CA"/>
    <w:rsid w:val="00C56BD8"/>
    <w:rsid w:val="00C5787D"/>
    <w:rsid w:val="00C57AB5"/>
    <w:rsid w:val="00C60347"/>
    <w:rsid w:val="00C611F3"/>
    <w:rsid w:val="00C612DE"/>
    <w:rsid w:val="00C61A66"/>
    <w:rsid w:val="00C64011"/>
    <w:rsid w:val="00C6459B"/>
    <w:rsid w:val="00C64B4B"/>
    <w:rsid w:val="00C66042"/>
    <w:rsid w:val="00C66DE2"/>
    <w:rsid w:val="00C67213"/>
    <w:rsid w:val="00C70C4F"/>
    <w:rsid w:val="00C72607"/>
    <w:rsid w:val="00C744AD"/>
    <w:rsid w:val="00C75904"/>
    <w:rsid w:val="00C7672A"/>
    <w:rsid w:val="00C8027D"/>
    <w:rsid w:val="00C81A65"/>
    <w:rsid w:val="00C8233E"/>
    <w:rsid w:val="00C836B0"/>
    <w:rsid w:val="00C84595"/>
    <w:rsid w:val="00C848D6"/>
    <w:rsid w:val="00C849DF"/>
    <w:rsid w:val="00C8622B"/>
    <w:rsid w:val="00C863BC"/>
    <w:rsid w:val="00C86908"/>
    <w:rsid w:val="00C869A0"/>
    <w:rsid w:val="00C86E9A"/>
    <w:rsid w:val="00C87F36"/>
    <w:rsid w:val="00C90E1E"/>
    <w:rsid w:val="00C926BC"/>
    <w:rsid w:val="00C93743"/>
    <w:rsid w:val="00C93A27"/>
    <w:rsid w:val="00C93A2B"/>
    <w:rsid w:val="00C941F6"/>
    <w:rsid w:val="00C946DA"/>
    <w:rsid w:val="00C953E5"/>
    <w:rsid w:val="00C95612"/>
    <w:rsid w:val="00C95896"/>
    <w:rsid w:val="00CA181F"/>
    <w:rsid w:val="00CA1FC2"/>
    <w:rsid w:val="00CA3883"/>
    <w:rsid w:val="00CA39C1"/>
    <w:rsid w:val="00CA3C93"/>
    <w:rsid w:val="00CA4934"/>
    <w:rsid w:val="00CA5FB5"/>
    <w:rsid w:val="00CA69F8"/>
    <w:rsid w:val="00CA6A1B"/>
    <w:rsid w:val="00CA6A50"/>
    <w:rsid w:val="00CB016C"/>
    <w:rsid w:val="00CB0E0B"/>
    <w:rsid w:val="00CB2155"/>
    <w:rsid w:val="00CB2235"/>
    <w:rsid w:val="00CB52BB"/>
    <w:rsid w:val="00CB54F8"/>
    <w:rsid w:val="00CB59AF"/>
    <w:rsid w:val="00CB59FA"/>
    <w:rsid w:val="00CB5C7A"/>
    <w:rsid w:val="00CB5D1C"/>
    <w:rsid w:val="00CB6BC9"/>
    <w:rsid w:val="00CB72BB"/>
    <w:rsid w:val="00CC0AAE"/>
    <w:rsid w:val="00CC0FE2"/>
    <w:rsid w:val="00CC18D5"/>
    <w:rsid w:val="00CC37D3"/>
    <w:rsid w:val="00CC6466"/>
    <w:rsid w:val="00CC676B"/>
    <w:rsid w:val="00CC69C3"/>
    <w:rsid w:val="00CC7ACA"/>
    <w:rsid w:val="00CD108C"/>
    <w:rsid w:val="00CD28DC"/>
    <w:rsid w:val="00CD385A"/>
    <w:rsid w:val="00CD45C1"/>
    <w:rsid w:val="00CD54E7"/>
    <w:rsid w:val="00CD576D"/>
    <w:rsid w:val="00CD6880"/>
    <w:rsid w:val="00CD71C5"/>
    <w:rsid w:val="00CD7A9F"/>
    <w:rsid w:val="00CE0814"/>
    <w:rsid w:val="00CE1AE6"/>
    <w:rsid w:val="00CE2604"/>
    <w:rsid w:val="00CE2F91"/>
    <w:rsid w:val="00CE3970"/>
    <w:rsid w:val="00CE3CBA"/>
    <w:rsid w:val="00CE46B3"/>
    <w:rsid w:val="00CE5000"/>
    <w:rsid w:val="00CE5145"/>
    <w:rsid w:val="00CE595F"/>
    <w:rsid w:val="00CE5C25"/>
    <w:rsid w:val="00CE7734"/>
    <w:rsid w:val="00CF0524"/>
    <w:rsid w:val="00CF175E"/>
    <w:rsid w:val="00CF17F4"/>
    <w:rsid w:val="00CF18D2"/>
    <w:rsid w:val="00CF23E1"/>
    <w:rsid w:val="00CF2747"/>
    <w:rsid w:val="00CF2844"/>
    <w:rsid w:val="00CF2C8B"/>
    <w:rsid w:val="00CF41CB"/>
    <w:rsid w:val="00CF4365"/>
    <w:rsid w:val="00CF4CDF"/>
    <w:rsid w:val="00CF4E92"/>
    <w:rsid w:val="00CF51E5"/>
    <w:rsid w:val="00CF5EC2"/>
    <w:rsid w:val="00CF6C11"/>
    <w:rsid w:val="00CF72E4"/>
    <w:rsid w:val="00D00743"/>
    <w:rsid w:val="00D01101"/>
    <w:rsid w:val="00D0178F"/>
    <w:rsid w:val="00D01795"/>
    <w:rsid w:val="00D0404C"/>
    <w:rsid w:val="00D04963"/>
    <w:rsid w:val="00D05052"/>
    <w:rsid w:val="00D0509F"/>
    <w:rsid w:val="00D056FF"/>
    <w:rsid w:val="00D0678E"/>
    <w:rsid w:val="00D0783A"/>
    <w:rsid w:val="00D108C9"/>
    <w:rsid w:val="00D111CA"/>
    <w:rsid w:val="00D111FB"/>
    <w:rsid w:val="00D13900"/>
    <w:rsid w:val="00D13B73"/>
    <w:rsid w:val="00D13FAE"/>
    <w:rsid w:val="00D142C5"/>
    <w:rsid w:val="00D154C0"/>
    <w:rsid w:val="00D158DA"/>
    <w:rsid w:val="00D15CE9"/>
    <w:rsid w:val="00D15F15"/>
    <w:rsid w:val="00D1699F"/>
    <w:rsid w:val="00D16E2F"/>
    <w:rsid w:val="00D17025"/>
    <w:rsid w:val="00D20A88"/>
    <w:rsid w:val="00D21DA1"/>
    <w:rsid w:val="00D224F7"/>
    <w:rsid w:val="00D231D3"/>
    <w:rsid w:val="00D24992"/>
    <w:rsid w:val="00D25596"/>
    <w:rsid w:val="00D27194"/>
    <w:rsid w:val="00D2772B"/>
    <w:rsid w:val="00D27DDF"/>
    <w:rsid w:val="00D32184"/>
    <w:rsid w:val="00D32DEF"/>
    <w:rsid w:val="00D339DD"/>
    <w:rsid w:val="00D33D0A"/>
    <w:rsid w:val="00D347DF"/>
    <w:rsid w:val="00D36834"/>
    <w:rsid w:val="00D36A2D"/>
    <w:rsid w:val="00D403EE"/>
    <w:rsid w:val="00D406D6"/>
    <w:rsid w:val="00D407CF"/>
    <w:rsid w:val="00D42958"/>
    <w:rsid w:val="00D42A4B"/>
    <w:rsid w:val="00D43657"/>
    <w:rsid w:val="00D44126"/>
    <w:rsid w:val="00D4449B"/>
    <w:rsid w:val="00D444C0"/>
    <w:rsid w:val="00D452E0"/>
    <w:rsid w:val="00D4637D"/>
    <w:rsid w:val="00D46F6B"/>
    <w:rsid w:val="00D47E15"/>
    <w:rsid w:val="00D504CE"/>
    <w:rsid w:val="00D50EB8"/>
    <w:rsid w:val="00D521E9"/>
    <w:rsid w:val="00D5306B"/>
    <w:rsid w:val="00D550CB"/>
    <w:rsid w:val="00D556F7"/>
    <w:rsid w:val="00D5587E"/>
    <w:rsid w:val="00D55BAB"/>
    <w:rsid w:val="00D56620"/>
    <w:rsid w:val="00D56D1A"/>
    <w:rsid w:val="00D571CF"/>
    <w:rsid w:val="00D60FB2"/>
    <w:rsid w:val="00D62960"/>
    <w:rsid w:val="00D633D9"/>
    <w:rsid w:val="00D63620"/>
    <w:rsid w:val="00D6481C"/>
    <w:rsid w:val="00D64E28"/>
    <w:rsid w:val="00D67403"/>
    <w:rsid w:val="00D6757F"/>
    <w:rsid w:val="00D6783C"/>
    <w:rsid w:val="00D67DCB"/>
    <w:rsid w:val="00D70072"/>
    <w:rsid w:val="00D714E3"/>
    <w:rsid w:val="00D7162B"/>
    <w:rsid w:val="00D7193D"/>
    <w:rsid w:val="00D72972"/>
    <w:rsid w:val="00D72AEE"/>
    <w:rsid w:val="00D754FE"/>
    <w:rsid w:val="00D755E0"/>
    <w:rsid w:val="00D75E34"/>
    <w:rsid w:val="00D760D1"/>
    <w:rsid w:val="00D76162"/>
    <w:rsid w:val="00D76D95"/>
    <w:rsid w:val="00D828A1"/>
    <w:rsid w:val="00D8376C"/>
    <w:rsid w:val="00D842EF"/>
    <w:rsid w:val="00D85003"/>
    <w:rsid w:val="00D85B6B"/>
    <w:rsid w:val="00D8678C"/>
    <w:rsid w:val="00D87320"/>
    <w:rsid w:val="00D8744A"/>
    <w:rsid w:val="00D87AD6"/>
    <w:rsid w:val="00D90795"/>
    <w:rsid w:val="00D91BF2"/>
    <w:rsid w:val="00D92D49"/>
    <w:rsid w:val="00D92F8B"/>
    <w:rsid w:val="00D9359D"/>
    <w:rsid w:val="00D9371B"/>
    <w:rsid w:val="00D93CE3"/>
    <w:rsid w:val="00D94413"/>
    <w:rsid w:val="00D949A0"/>
    <w:rsid w:val="00D9687C"/>
    <w:rsid w:val="00D97296"/>
    <w:rsid w:val="00D97431"/>
    <w:rsid w:val="00D97462"/>
    <w:rsid w:val="00DA0DDA"/>
    <w:rsid w:val="00DA2DE8"/>
    <w:rsid w:val="00DA30D9"/>
    <w:rsid w:val="00DA3CBE"/>
    <w:rsid w:val="00DA5418"/>
    <w:rsid w:val="00DA5F36"/>
    <w:rsid w:val="00DA61E2"/>
    <w:rsid w:val="00DA63CF"/>
    <w:rsid w:val="00DA6C6D"/>
    <w:rsid w:val="00DA6FD8"/>
    <w:rsid w:val="00DA77F1"/>
    <w:rsid w:val="00DA7D1D"/>
    <w:rsid w:val="00DB0317"/>
    <w:rsid w:val="00DB03F0"/>
    <w:rsid w:val="00DB1E74"/>
    <w:rsid w:val="00DB4A97"/>
    <w:rsid w:val="00DB4C09"/>
    <w:rsid w:val="00DB4DB4"/>
    <w:rsid w:val="00DB4E49"/>
    <w:rsid w:val="00DB5421"/>
    <w:rsid w:val="00DB54E4"/>
    <w:rsid w:val="00DB5B96"/>
    <w:rsid w:val="00DB5EE8"/>
    <w:rsid w:val="00DB631F"/>
    <w:rsid w:val="00DB70F3"/>
    <w:rsid w:val="00DC0E78"/>
    <w:rsid w:val="00DC161F"/>
    <w:rsid w:val="00DC16AC"/>
    <w:rsid w:val="00DC1821"/>
    <w:rsid w:val="00DC2103"/>
    <w:rsid w:val="00DC6977"/>
    <w:rsid w:val="00DC6ECF"/>
    <w:rsid w:val="00DC75F7"/>
    <w:rsid w:val="00DD0614"/>
    <w:rsid w:val="00DD1460"/>
    <w:rsid w:val="00DD21BF"/>
    <w:rsid w:val="00DD2548"/>
    <w:rsid w:val="00DD4077"/>
    <w:rsid w:val="00DD4F20"/>
    <w:rsid w:val="00DD5D54"/>
    <w:rsid w:val="00DD642E"/>
    <w:rsid w:val="00DD670D"/>
    <w:rsid w:val="00DD699F"/>
    <w:rsid w:val="00DD74C5"/>
    <w:rsid w:val="00DE1C54"/>
    <w:rsid w:val="00DE3983"/>
    <w:rsid w:val="00DE47A5"/>
    <w:rsid w:val="00DE4FC1"/>
    <w:rsid w:val="00DE5DCF"/>
    <w:rsid w:val="00DE66AD"/>
    <w:rsid w:val="00DE69A2"/>
    <w:rsid w:val="00DE7637"/>
    <w:rsid w:val="00DE7C3B"/>
    <w:rsid w:val="00DE7FEF"/>
    <w:rsid w:val="00DF05FB"/>
    <w:rsid w:val="00DF0A5D"/>
    <w:rsid w:val="00DF210B"/>
    <w:rsid w:val="00DF2BCC"/>
    <w:rsid w:val="00DF344E"/>
    <w:rsid w:val="00DF39B6"/>
    <w:rsid w:val="00DF44C6"/>
    <w:rsid w:val="00DF6023"/>
    <w:rsid w:val="00DF660E"/>
    <w:rsid w:val="00DF67D6"/>
    <w:rsid w:val="00DF68D6"/>
    <w:rsid w:val="00E02A25"/>
    <w:rsid w:val="00E04FB2"/>
    <w:rsid w:val="00E051F1"/>
    <w:rsid w:val="00E068EB"/>
    <w:rsid w:val="00E06EF4"/>
    <w:rsid w:val="00E07162"/>
    <w:rsid w:val="00E07A99"/>
    <w:rsid w:val="00E07ECF"/>
    <w:rsid w:val="00E07FDB"/>
    <w:rsid w:val="00E101D5"/>
    <w:rsid w:val="00E1094E"/>
    <w:rsid w:val="00E10DE7"/>
    <w:rsid w:val="00E114EE"/>
    <w:rsid w:val="00E11F9C"/>
    <w:rsid w:val="00E12691"/>
    <w:rsid w:val="00E12768"/>
    <w:rsid w:val="00E131FE"/>
    <w:rsid w:val="00E13804"/>
    <w:rsid w:val="00E1435D"/>
    <w:rsid w:val="00E14505"/>
    <w:rsid w:val="00E1471F"/>
    <w:rsid w:val="00E1475F"/>
    <w:rsid w:val="00E2295E"/>
    <w:rsid w:val="00E22F12"/>
    <w:rsid w:val="00E24915"/>
    <w:rsid w:val="00E24D9B"/>
    <w:rsid w:val="00E252C8"/>
    <w:rsid w:val="00E25624"/>
    <w:rsid w:val="00E257D1"/>
    <w:rsid w:val="00E278D6"/>
    <w:rsid w:val="00E30407"/>
    <w:rsid w:val="00E30CF8"/>
    <w:rsid w:val="00E30E89"/>
    <w:rsid w:val="00E316EE"/>
    <w:rsid w:val="00E31E3D"/>
    <w:rsid w:val="00E3294A"/>
    <w:rsid w:val="00E35BC4"/>
    <w:rsid w:val="00E40E71"/>
    <w:rsid w:val="00E418D1"/>
    <w:rsid w:val="00E42163"/>
    <w:rsid w:val="00E43140"/>
    <w:rsid w:val="00E437A4"/>
    <w:rsid w:val="00E44172"/>
    <w:rsid w:val="00E4479A"/>
    <w:rsid w:val="00E44E6D"/>
    <w:rsid w:val="00E46AFE"/>
    <w:rsid w:val="00E46B28"/>
    <w:rsid w:val="00E46B46"/>
    <w:rsid w:val="00E46DED"/>
    <w:rsid w:val="00E504E5"/>
    <w:rsid w:val="00E51023"/>
    <w:rsid w:val="00E510D6"/>
    <w:rsid w:val="00E526CC"/>
    <w:rsid w:val="00E52F4A"/>
    <w:rsid w:val="00E543C6"/>
    <w:rsid w:val="00E54933"/>
    <w:rsid w:val="00E57A96"/>
    <w:rsid w:val="00E608BB"/>
    <w:rsid w:val="00E60FB0"/>
    <w:rsid w:val="00E61F24"/>
    <w:rsid w:val="00E62495"/>
    <w:rsid w:val="00E62B1C"/>
    <w:rsid w:val="00E62B1D"/>
    <w:rsid w:val="00E62C0A"/>
    <w:rsid w:val="00E647AB"/>
    <w:rsid w:val="00E659D5"/>
    <w:rsid w:val="00E65DB1"/>
    <w:rsid w:val="00E66272"/>
    <w:rsid w:val="00E669F9"/>
    <w:rsid w:val="00E6799D"/>
    <w:rsid w:val="00E7024B"/>
    <w:rsid w:val="00E70509"/>
    <w:rsid w:val="00E70895"/>
    <w:rsid w:val="00E71E2E"/>
    <w:rsid w:val="00E74CFF"/>
    <w:rsid w:val="00E75299"/>
    <w:rsid w:val="00E756C3"/>
    <w:rsid w:val="00E75B42"/>
    <w:rsid w:val="00E762E7"/>
    <w:rsid w:val="00E77C89"/>
    <w:rsid w:val="00E77D2C"/>
    <w:rsid w:val="00E80164"/>
    <w:rsid w:val="00E81F5D"/>
    <w:rsid w:val="00E82927"/>
    <w:rsid w:val="00E83008"/>
    <w:rsid w:val="00E83E3E"/>
    <w:rsid w:val="00E8406B"/>
    <w:rsid w:val="00E84A0E"/>
    <w:rsid w:val="00E85235"/>
    <w:rsid w:val="00E86BD8"/>
    <w:rsid w:val="00E8748D"/>
    <w:rsid w:val="00E879FD"/>
    <w:rsid w:val="00E87B1B"/>
    <w:rsid w:val="00E903F6"/>
    <w:rsid w:val="00E90ABC"/>
    <w:rsid w:val="00E91F0A"/>
    <w:rsid w:val="00E91F78"/>
    <w:rsid w:val="00E92FD6"/>
    <w:rsid w:val="00E932D4"/>
    <w:rsid w:val="00E93BD7"/>
    <w:rsid w:val="00E94852"/>
    <w:rsid w:val="00E94C9D"/>
    <w:rsid w:val="00E97155"/>
    <w:rsid w:val="00E97575"/>
    <w:rsid w:val="00EA03CB"/>
    <w:rsid w:val="00EA04A1"/>
    <w:rsid w:val="00EA167E"/>
    <w:rsid w:val="00EA1B4E"/>
    <w:rsid w:val="00EA1B56"/>
    <w:rsid w:val="00EA226E"/>
    <w:rsid w:val="00EA23EB"/>
    <w:rsid w:val="00EA44D5"/>
    <w:rsid w:val="00EA4633"/>
    <w:rsid w:val="00EA54E8"/>
    <w:rsid w:val="00EA5C92"/>
    <w:rsid w:val="00EA5FFB"/>
    <w:rsid w:val="00EA7956"/>
    <w:rsid w:val="00EB0327"/>
    <w:rsid w:val="00EB0839"/>
    <w:rsid w:val="00EB216A"/>
    <w:rsid w:val="00EB2D46"/>
    <w:rsid w:val="00EB2E98"/>
    <w:rsid w:val="00EB418D"/>
    <w:rsid w:val="00EB443E"/>
    <w:rsid w:val="00EB452F"/>
    <w:rsid w:val="00EB5D28"/>
    <w:rsid w:val="00EB65AF"/>
    <w:rsid w:val="00EB7650"/>
    <w:rsid w:val="00EB76DF"/>
    <w:rsid w:val="00EB78FA"/>
    <w:rsid w:val="00EC02D9"/>
    <w:rsid w:val="00EC06A9"/>
    <w:rsid w:val="00EC1290"/>
    <w:rsid w:val="00EC2128"/>
    <w:rsid w:val="00EC24AB"/>
    <w:rsid w:val="00EC3DBE"/>
    <w:rsid w:val="00EC5126"/>
    <w:rsid w:val="00EC6BB5"/>
    <w:rsid w:val="00EC7EAB"/>
    <w:rsid w:val="00ED0FAB"/>
    <w:rsid w:val="00ED1220"/>
    <w:rsid w:val="00ED185C"/>
    <w:rsid w:val="00ED1ABE"/>
    <w:rsid w:val="00ED2DAB"/>
    <w:rsid w:val="00ED37C8"/>
    <w:rsid w:val="00ED39F2"/>
    <w:rsid w:val="00ED3AB6"/>
    <w:rsid w:val="00ED491A"/>
    <w:rsid w:val="00ED4B00"/>
    <w:rsid w:val="00ED7148"/>
    <w:rsid w:val="00ED7352"/>
    <w:rsid w:val="00ED7EBD"/>
    <w:rsid w:val="00ED7ECF"/>
    <w:rsid w:val="00EE1190"/>
    <w:rsid w:val="00EE179A"/>
    <w:rsid w:val="00EE2452"/>
    <w:rsid w:val="00EE2677"/>
    <w:rsid w:val="00EE2EEE"/>
    <w:rsid w:val="00EE3EBF"/>
    <w:rsid w:val="00EE5B78"/>
    <w:rsid w:val="00EE662A"/>
    <w:rsid w:val="00EE7D45"/>
    <w:rsid w:val="00EF1603"/>
    <w:rsid w:val="00EF1D88"/>
    <w:rsid w:val="00EF284D"/>
    <w:rsid w:val="00EF3031"/>
    <w:rsid w:val="00EF3777"/>
    <w:rsid w:val="00EF389A"/>
    <w:rsid w:val="00EF53D2"/>
    <w:rsid w:val="00EF5716"/>
    <w:rsid w:val="00EF745D"/>
    <w:rsid w:val="00F0009D"/>
    <w:rsid w:val="00F00463"/>
    <w:rsid w:val="00F01060"/>
    <w:rsid w:val="00F01996"/>
    <w:rsid w:val="00F02E7D"/>
    <w:rsid w:val="00F03BA0"/>
    <w:rsid w:val="00F03F97"/>
    <w:rsid w:val="00F05AD0"/>
    <w:rsid w:val="00F06FDB"/>
    <w:rsid w:val="00F10654"/>
    <w:rsid w:val="00F10D91"/>
    <w:rsid w:val="00F124FA"/>
    <w:rsid w:val="00F13B41"/>
    <w:rsid w:val="00F158C2"/>
    <w:rsid w:val="00F16028"/>
    <w:rsid w:val="00F1624D"/>
    <w:rsid w:val="00F1705D"/>
    <w:rsid w:val="00F21A70"/>
    <w:rsid w:val="00F21BDA"/>
    <w:rsid w:val="00F21C4C"/>
    <w:rsid w:val="00F23AFA"/>
    <w:rsid w:val="00F23B0B"/>
    <w:rsid w:val="00F23BC6"/>
    <w:rsid w:val="00F243AE"/>
    <w:rsid w:val="00F256B6"/>
    <w:rsid w:val="00F2738F"/>
    <w:rsid w:val="00F27D33"/>
    <w:rsid w:val="00F32344"/>
    <w:rsid w:val="00F32521"/>
    <w:rsid w:val="00F33888"/>
    <w:rsid w:val="00F34A5E"/>
    <w:rsid w:val="00F35423"/>
    <w:rsid w:val="00F361BE"/>
    <w:rsid w:val="00F36CEF"/>
    <w:rsid w:val="00F374E2"/>
    <w:rsid w:val="00F37604"/>
    <w:rsid w:val="00F37B85"/>
    <w:rsid w:val="00F37D82"/>
    <w:rsid w:val="00F4115A"/>
    <w:rsid w:val="00F42264"/>
    <w:rsid w:val="00F423C5"/>
    <w:rsid w:val="00F43620"/>
    <w:rsid w:val="00F44379"/>
    <w:rsid w:val="00F44B6F"/>
    <w:rsid w:val="00F44CC5"/>
    <w:rsid w:val="00F44E78"/>
    <w:rsid w:val="00F45C52"/>
    <w:rsid w:val="00F4681E"/>
    <w:rsid w:val="00F46C2E"/>
    <w:rsid w:val="00F47603"/>
    <w:rsid w:val="00F5247E"/>
    <w:rsid w:val="00F5264E"/>
    <w:rsid w:val="00F52A94"/>
    <w:rsid w:val="00F53745"/>
    <w:rsid w:val="00F53CA3"/>
    <w:rsid w:val="00F552E1"/>
    <w:rsid w:val="00F5586F"/>
    <w:rsid w:val="00F5689A"/>
    <w:rsid w:val="00F56998"/>
    <w:rsid w:val="00F56AE2"/>
    <w:rsid w:val="00F56E55"/>
    <w:rsid w:val="00F60678"/>
    <w:rsid w:val="00F608B9"/>
    <w:rsid w:val="00F62A1D"/>
    <w:rsid w:val="00F634B8"/>
    <w:rsid w:val="00F6353E"/>
    <w:rsid w:val="00F63DD0"/>
    <w:rsid w:val="00F65A87"/>
    <w:rsid w:val="00F65D4B"/>
    <w:rsid w:val="00F6614E"/>
    <w:rsid w:val="00F67582"/>
    <w:rsid w:val="00F7013B"/>
    <w:rsid w:val="00F7034D"/>
    <w:rsid w:val="00F717D3"/>
    <w:rsid w:val="00F7181D"/>
    <w:rsid w:val="00F71CC2"/>
    <w:rsid w:val="00F7231A"/>
    <w:rsid w:val="00F7342A"/>
    <w:rsid w:val="00F756C7"/>
    <w:rsid w:val="00F75A06"/>
    <w:rsid w:val="00F76561"/>
    <w:rsid w:val="00F7739B"/>
    <w:rsid w:val="00F803FD"/>
    <w:rsid w:val="00F8097D"/>
    <w:rsid w:val="00F814B5"/>
    <w:rsid w:val="00F83C0F"/>
    <w:rsid w:val="00F8471C"/>
    <w:rsid w:val="00F84871"/>
    <w:rsid w:val="00F84FC2"/>
    <w:rsid w:val="00F8585C"/>
    <w:rsid w:val="00F8682C"/>
    <w:rsid w:val="00F87306"/>
    <w:rsid w:val="00F9013C"/>
    <w:rsid w:val="00F92804"/>
    <w:rsid w:val="00F944D7"/>
    <w:rsid w:val="00F946E2"/>
    <w:rsid w:val="00F95154"/>
    <w:rsid w:val="00F95D80"/>
    <w:rsid w:val="00F9683B"/>
    <w:rsid w:val="00F96D4B"/>
    <w:rsid w:val="00F977AB"/>
    <w:rsid w:val="00FA0EA4"/>
    <w:rsid w:val="00FA1A59"/>
    <w:rsid w:val="00FA3E82"/>
    <w:rsid w:val="00FA4DBD"/>
    <w:rsid w:val="00FA50FF"/>
    <w:rsid w:val="00FA5BA7"/>
    <w:rsid w:val="00FA620E"/>
    <w:rsid w:val="00FB0C96"/>
    <w:rsid w:val="00FB1007"/>
    <w:rsid w:val="00FB1972"/>
    <w:rsid w:val="00FB1E6C"/>
    <w:rsid w:val="00FB3A59"/>
    <w:rsid w:val="00FB3C88"/>
    <w:rsid w:val="00FB4C54"/>
    <w:rsid w:val="00FB51DA"/>
    <w:rsid w:val="00FB5255"/>
    <w:rsid w:val="00FB6578"/>
    <w:rsid w:val="00FB7F40"/>
    <w:rsid w:val="00FC0036"/>
    <w:rsid w:val="00FC08E1"/>
    <w:rsid w:val="00FC1083"/>
    <w:rsid w:val="00FC1300"/>
    <w:rsid w:val="00FC1579"/>
    <w:rsid w:val="00FC194F"/>
    <w:rsid w:val="00FC2517"/>
    <w:rsid w:val="00FC2906"/>
    <w:rsid w:val="00FC2C9D"/>
    <w:rsid w:val="00FC5A11"/>
    <w:rsid w:val="00FC5D71"/>
    <w:rsid w:val="00FC5F0C"/>
    <w:rsid w:val="00FC7247"/>
    <w:rsid w:val="00FD03C4"/>
    <w:rsid w:val="00FD0A40"/>
    <w:rsid w:val="00FD1A45"/>
    <w:rsid w:val="00FD27AB"/>
    <w:rsid w:val="00FD2BC3"/>
    <w:rsid w:val="00FD2DF2"/>
    <w:rsid w:val="00FD38DA"/>
    <w:rsid w:val="00FD75CA"/>
    <w:rsid w:val="00FD7FED"/>
    <w:rsid w:val="00FE124B"/>
    <w:rsid w:val="00FE24A2"/>
    <w:rsid w:val="00FE2A3B"/>
    <w:rsid w:val="00FE31F9"/>
    <w:rsid w:val="00FE3E03"/>
    <w:rsid w:val="00FE4A02"/>
    <w:rsid w:val="00FE510B"/>
    <w:rsid w:val="00FF040B"/>
    <w:rsid w:val="00FF1218"/>
    <w:rsid w:val="00FF1358"/>
    <w:rsid w:val="00FF3252"/>
    <w:rsid w:val="00FF4166"/>
    <w:rsid w:val="00FF46AE"/>
    <w:rsid w:val="00FF6049"/>
    <w:rsid w:val="00FF6CC3"/>
    <w:rsid w:val="00FF70EA"/>
    <w:rsid w:val="00FF7836"/>
    <w:rsid w:val="00FF790D"/>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2"/>
    <o:shapelayout v:ext="edit">
      <o:idmap v:ext="edit" data="1"/>
      <o:rules v:ext="edit">
        <o:r id="V:Rule9" type="connector" idref="#_x0000_s1026"/>
        <o:r id="V:Rule10" type="connector" idref="#_x0000_s1029"/>
        <o:r id="V:Rule11" type="connector" idref="#_x0000_s1028"/>
        <o:r id="V:Rule12" type="connector" idref="#_x0000_s1031"/>
        <o:r id="V:Rule13" type="connector" idref="#_x0000_s1032"/>
        <o:r id="V:Rule14" type="connector" idref="#_x0000_s1030"/>
        <o:r id="V:Rule15" type="connector" idref="#_x0000_s1034"/>
        <o:r id="V:Rule16"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header" w:uiPriority="0" w:unhideWhenUsed="0"/>
    <w:lsdException w:name="footer" w:unhideWhenUsed="0"/>
    <w:lsdException w:name="caption" w:uiPriority="35" w:qFormat="1"/>
    <w:lsdException w:name="footnote reference" w:uiPriority="0" w:unhideWhenUsed="0"/>
    <w:lsdException w:name="page number" w:uiPriority="0" w:unhideWhenUsed="0"/>
    <w:lsdException w:name="Title" w:semiHidden="0" w:unhideWhenUsed="0" w:qFormat="1"/>
    <w:lsdException w:name="Default Paragraph Font" w:uiPriority="1" w:unhideWhenUsed="0"/>
    <w:lsdException w:name="Body Text Indent" w:unhideWhenUsed="0"/>
    <w:lsdException w:name="Subtitle" w:semiHidden="0" w:uiPriority="11" w:unhideWhenUsed="0" w:qFormat="1"/>
    <w:lsdException w:name="Strong" w:semiHidden="0" w:unhideWhenUsed="0" w:qFormat="1"/>
    <w:lsdException w:name="Emphasis" w:semiHidden="0" w:uiPriority="20" w:unhideWhenUsed="0" w:qFormat="1"/>
    <w:lsdException w:name="Balloon Text" w:uiPriority="0" w:unhideWhenUsed="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B5E"/>
    <w:rPr>
      <w:sz w:val="24"/>
      <w:szCs w:val="24"/>
    </w:rPr>
  </w:style>
  <w:style w:type="paragraph" w:styleId="Balk1">
    <w:name w:val="heading 1"/>
    <w:basedOn w:val="Normal"/>
    <w:next w:val="NormalTez"/>
    <w:link w:val="Balk1Char"/>
    <w:autoRedefine/>
    <w:uiPriority w:val="99"/>
    <w:qFormat/>
    <w:rsid w:val="003705C4"/>
    <w:pPr>
      <w:keepNext/>
      <w:tabs>
        <w:tab w:val="left" w:pos="8789"/>
      </w:tabs>
      <w:spacing w:line="360" w:lineRule="auto"/>
      <w:jc w:val="center"/>
      <w:outlineLvl w:val="0"/>
    </w:pPr>
    <w:rPr>
      <w:rFonts w:ascii="Arial" w:hAnsi="Arial" w:cs="Arial"/>
      <w:b/>
      <w:bCs/>
      <w:kern w:val="32"/>
      <w:sz w:val="28"/>
      <w:szCs w:val="28"/>
    </w:rPr>
  </w:style>
  <w:style w:type="paragraph" w:styleId="Balk2">
    <w:name w:val="heading 2"/>
    <w:basedOn w:val="Balk1"/>
    <w:next w:val="Normal"/>
    <w:link w:val="Balk2Char"/>
    <w:autoRedefine/>
    <w:uiPriority w:val="9"/>
    <w:unhideWhenUsed/>
    <w:qFormat/>
    <w:rsid w:val="006A1C31"/>
    <w:pPr>
      <w:keepLines/>
      <w:numPr>
        <w:numId w:val="4"/>
      </w:numPr>
      <w:spacing w:before="200"/>
      <w:jc w:val="left"/>
      <w:outlineLvl w:val="1"/>
    </w:pPr>
    <w:rPr>
      <w:rFonts w:eastAsiaTheme="majorEastAsia" w:cstheme="majorBidi"/>
      <w:bCs w:val="0"/>
      <w:color w:val="4F81BD" w:themeColor="accent1"/>
      <w:sz w:val="26"/>
      <w:szCs w:val="26"/>
    </w:rPr>
  </w:style>
  <w:style w:type="paragraph" w:styleId="Balk3">
    <w:name w:val="heading 3"/>
    <w:basedOn w:val="Normal"/>
    <w:next w:val="Normal"/>
    <w:link w:val="Balk3Char"/>
    <w:uiPriority w:val="9"/>
    <w:semiHidden/>
    <w:unhideWhenUsed/>
    <w:qFormat/>
    <w:rsid w:val="00A70FB2"/>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9"/>
    <w:rsid w:val="003705C4"/>
    <w:rPr>
      <w:rFonts w:ascii="Arial" w:hAnsi="Arial" w:cs="Arial"/>
      <w:b/>
      <w:bCs/>
      <w:kern w:val="32"/>
      <w:sz w:val="28"/>
      <w:szCs w:val="28"/>
    </w:rPr>
  </w:style>
  <w:style w:type="paragraph" w:customStyle="1" w:styleId="NormalTez">
    <w:name w:val="Normal_Tez"/>
    <w:basedOn w:val="Normal"/>
    <w:uiPriority w:val="99"/>
    <w:rsid w:val="00FE124B"/>
    <w:pPr>
      <w:tabs>
        <w:tab w:val="left" w:pos="1418"/>
        <w:tab w:val="left" w:pos="9072"/>
      </w:tabs>
      <w:spacing w:line="360" w:lineRule="auto"/>
      <w:ind w:left="1275" w:hanging="1275"/>
      <w:jc w:val="both"/>
    </w:pPr>
    <w:rPr>
      <w:rFonts w:ascii="Arial" w:hAnsi="Arial" w:cs="Arial"/>
    </w:rPr>
  </w:style>
  <w:style w:type="paragraph" w:customStyle="1" w:styleId="BalkN1">
    <w:name w:val="Başlık N1"/>
    <w:basedOn w:val="Balk1"/>
    <w:autoRedefine/>
    <w:uiPriority w:val="99"/>
    <w:rsid w:val="00E13804"/>
  </w:style>
  <w:style w:type="paragraph" w:customStyle="1" w:styleId="BALIKN2">
    <w:name w:val="BAŞLIK N2"/>
    <w:basedOn w:val="Normal"/>
    <w:next w:val="TezNormal"/>
    <w:autoRedefine/>
    <w:uiPriority w:val="99"/>
    <w:rsid w:val="006B730B"/>
    <w:pPr>
      <w:numPr>
        <w:numId w:val="2"/>
      </w:numPr>
      <w:tabs>
        <w:tab w:val="clear" w:pos="432"/>
        <w:tab w:val="num" w:pos="360"/>
      </w:tabs>
      <w:spacing w:before="1080" w:after="720" w:line="360" w:lineRule="auto"/>
      <w:ind w:left="0" w:firstLine="0"/>
    </w:pPr>
    <w:rPr>
      <w:rFonts w:ascii="Arial" w:hAnsi="Arial" w:cs="Arial"/>
      <w:b/>
      <w:bCs/>
    </w:rPr>
  </w:style>
  <w:style w:type="paragraph" w:customStyle="1" w:styleId="TezNormal">
    <w:name w:val="Tez Normal"/>
    <w:basedOn w:val="Normal"/>
    <w:autoRedefine/>
    <w:uiPriority w:val="99"/>
    <w:rsid w:val="006B730B"/>
    <w:pPr>
      <w:spacing w:line="360" w:lineRule="auto"/>
      <w:ind w:firstLine="720"/>
      <w:jc w:val="both"/>
    </w:pPr>
    <w:rPr>
      <w:rFonts w:ascii="Arial" w:hAnsi="Arial" w:cs="Arial"/>
      <w:color w:val="000000"/>
    </w:rPr>
  </w:style>
  <w:style w:type="paragraph" w:customStyle="1" w:styleId="BALIKN3">
    <w:name w:val="BAŞLIK N3"/>
    <w:basedOn w:val="BALIKN2"/>
    <w:autoRedefine/>
    <w:uiPriority w:val="99"/>
    <w:rsid w:val="006B730B"/>
    <w:pPr>
      <w:numPr>
        <w:ilvl w:val="1"/>
        <w:numId w:val="1"/>
      </w:numPr>
      <w:outlineLvl w:val="1"/>
    </w:pPr>
  </w:style>
  <w:style w:type="paragraph" w:customStyle="1" w:styleId="BALIKN1">
    <w:name w:val="BAŞLIK N1"/>
    <w:basedOn w:val="Balk1"/>
    <w:autoRedefine/>
    <w:uiPriority w:val="99"/>
    <w:rsid w:val="00E13804"/>
  </w:style>
  <w:style w:type="paragraph" w:customStyle="1" w:styleId="BALIK1N">
    <w:name w:val="BAŞLIK 1N"/>
    <w:basedOn w:val="Balk1"/>
    <w:uiPriority w:val="99"/>
    <w:rsid w:val="00F56AE2"/>
    <w:pPr>
      <w:jc w:val="left"/>
    </w:pPr>
  </w:style>
  <w:style w:type="paragraph" w:customStyle="1" w:styleId="BALIK2N">
    <w:name w:val="BAŞLIK 2N"/>
    <w:basedOn w:val="BALIK1N"/>
    <w:next w:val="NormalTez"/>
    <w:autoRedefine/>
    <w:uiPriority w:val="99"/>
    <w:rsid w:val="00732A88"/>
    <w:rPr>
      <w:kern w:val="0"/>
      <w:sz w:val="24"/>
      <w:szCs w:val="24"/>
    </w:rPr>
  </w:style>
  <w:style w:type="paragraph" w:customStyle="1" w:styleId="BALIK3N">
    <w:name w:val="BAŞLIK 3N"/>
    <w:basedOn w:val="BALIK2N"/>
    <w:autoRedefine/>
    <w:uiPriority w:val="99"/>
    <w:rsid w:val="00F374E2"/>
    <w:pPr>
      <w:numPr>
        <w:ilvl w:val="2"/>
      </w:numPr>
      <w:tabs>
        <w:tab w:val="num" w:pos="851"/>
      </w:tabs>
      <w:ind w:firstLine="567"/>
      <w:outlineLvl w:val="1"/>
    </w:pPr>
  </w:style>
  <w:style w:type="paragraph" w:styleId="ListeParagraf">
    <w:name w:val="List Paragraph"/>
    <w:basedOn w:val="Normal"/>
    <w:uiPriority w:val="99"/>
    <w:qFormat/>
    <w:rsid w:val="00E57A96"/>
    <w:pPr>
      <w:ind w:left="720"/>
    </w:pPr>
  </w:style>
  <w:style w:type="paragraph" w:styleId="AralkYok">
    <w:name w:val="No Spacing"/>
    <w:link w:val="AralkYokChar"/>
    <w:uiPriority w:val="99"/>
    <w:qFormat/>
    <w:rsid w:val="00F03F97"/>
    <w:rPr>
      <w:rFonts w:ascii="Calibri" w:hAnsi="Calibri" w:cs="Calibri"/>
      <w:sz w:val="22"/>
      <w:szCs w:val="22"/>
      <w:lang w:eastAsia="en-US"/>
    </w:rPr>
  </w:style>
  <w:style w:type="character" w:customStyle="1" w:styleId="AralkYokChar">
    <w:name w:val="Aralık Yok Char"/>
    <w:basedOn w:val="VarsaylanParagrafYazTipi"/>
    <w:link w:val="AralkYok"/>
    <w:uiPriority w:val="99"/>
    <w:rsid w:val="00F03F97"/>
    <w:rPr>
      <w:rFonts w:ascii="Calibri" w:hAnsi="Calibri" w:cs="Calibri"/>
      <w:sz w:val="22"/>
      <w:szCs w:val="22"/>
      <w:lang w:val="tr-TR" w:eastAsia="en-US" w:bidi="ar-SA"/>
    </w:rPr>
  </w:style>
  <w:style w:type="paragraph" w:styleId="BalonMetni">
    <w:name w:val="Balloon Text"/>
    <w:basedOn w:val="Normal"/>
    <w:link w:val="BalonMetniChar"/>
    <w:rsid w:val="00F03F97"/>
    <w:rPr>
      <w:rFonts w:ascii="Tahoma" w:hAnsi="Tahoma" w:cs="Tahoma"/>
      <w:sz w:val="16"/>
      <w:szCs w:val="16"/>
    </w:rPr>
  </w:style>
  <w:style w:type="character" w:customStyle="1" w:styleId="BalonMetniChar">
    <w:name w:val="Balon Metni Char"/>
    <w:basedOn w:val="VarsaylanParagrafYazTipi"/>
    <w:link w:val="BalonMetni"/>
    <w:rsid w:val="00F03F97"/>
    <w:rPr>
      <w:rFonts w:ascii="Tahoma" w:hAnsi="Tahoma" w:cs="Tahoma"/>
      <w:sz w:val="16"/>
      <w:szCs w:val="16"/>
    </w:rPr>
  </w:style>
  <w:style w:type="paragraph" w:styleId="stbilgi">
    <w:name w:val="header"/>
    <w:basedOn w:val="Normal"/>
    <w:link w:val="stbilgiChar"/>
    <w:rsid w:val="00FA0EA4"/>
    <w:pPr>
      <w:tabs>
        <w:tab w:val="center" w:pos="4536"/>
        <w:tab w:val="right" w:pos="9072"/>
      </w:tabs>
    </w:pPr>
  </w:style>
  <w:style w:type="character" w:customStyle="1" w:styleId="stbilgiChar">
    <w:name w:val="Üstbilgi Char"/>
    <w:basedOn w:val="VarsaylanParagrafYazTipi"/>
    <w:link w:val="stbilgi"/>
    <w:uiPriority w:val="99"/>
    <w:rsid w:val="00FA0EA4"/>
    <w:rPr>
      <w:sz w:val="24"/>
      <w:szCs w:val="24"/>
    </w:rPr>
  </w:style>
  <w:style w:type="paragraph" w:styleId="Altbilgi">
    <w:name w:val="footer"/>
    <w:basedOn w:val="Normal"/>
    <w:link w:val="AltbilgiChar"/>
    <w:uiPriority w:val="99"/>
    <w:rsid w:val="00FA0EA4"/>
    <w:pPr>
      <w:tabs>
        <w:tab w:val="center" w:pos="4536"/>
        <w:tab w:val="right" w:pos="9072"/>
      </w:tabs>
    </w:pPr>
  </w:style>
  <w:style w:type="character" w:customStyle="1" w:styleId="AltbilgiChar">
    <w:name w:val="Altbilgi Char"/>
    <w:basedOn w:val="VarsaylanParagrafYazTipi"/>
    <w:link w:val="Altbilgi"/>
    <w:uiPriority w:val="99"/>
    <w:rsid w:val="00FA0EA4"/>
    <w:rPr>
      <w:sz w:val="24"/>
      <w:szCs w:val="24"/>
    </w:rPr>
  </w:style>
  <w:style w:type="paragraph" w:styleId="GvdeMetniGirintisi">
    <w:name w:val="Body Text Indent"/>
    <w:basedOn w:val="Normal"/>
    <w:link w:val="GvdeMetniGirintisiChar"/>
    <w:uiPriority w:val="99"/>
    <w:rsid w:val="00DB5B96"/>
    <w:pPr>
      <w:spacing w:before="240" w:line="360" w:lineRule="auto"/>
      <w:jc w:val="both"/>
    </w:pPr>
    <w:rPr>
      <w:rFonts w:ascii="Arial" w:hAnsi="Arial" w:cs="Arial"/>
      <w:lang w:eastAsia="en-US"/>
    </w:rPr>
  </w:style>
  <w:style w:type="character" w:customStyle="1" w:styleId="GvdeMetniGirintisiChar">
    <w:name w:val="Gövde Metni Girintisi Char"/>
    <w:basedOn w:val="VarsaylanParagrafYazTipi"/>
    <w:link w:val="GvdeMetniGirintisi"/>
    <w:uiPriority w:val="99"/>
    <w:rsid w:val="00DB5B96"/>
    <w:rPr>
      <w:rFonts w:ascii="Arial" w:hAnsi="Arial" w:cs="Arial"/>
      <w:snapToGrid w:val="0"/>
      <w:sz w:val="24"/>
      <w:szCs w:val="24"/>
      <w:lang w:eastAsia="en-US"/>
    </w:rPr>
  </w:style>
  <w:style w:type="paragraph" w:styleId="DipnotMetni">
    <w:name w:val="footnote text"/>
    <w:basedOn w:val="Normal"/>
    <w:link w:val="DipnotMetniChar"/>
    <w:semiHidden/>
    <w:rsid w:val="00DB5B96"/>
    <w:pPr>
      <w:spacing w:line="360" w:lineRule="auto"/>
      <w:ind w:firstLine="567"/>
      <w:jc w:val="both"/>
    </w:pPr>
    <w:rPr>
      <w:rFonts w:ascii="Calibri" w:hAnsi="Calibri" w:cs="Calibri"/>
      <w:sz w:val="20"/>
      <w:szCs w:val="20"/>
      <w:lang w:eastAsia="en-US"/>
    </w:rPr>
  </w:style>
  <w:style w:type="character" w:customStyle="1" w:styleId="DipnotMetniChar">
    <w:name w:val="Dipnot Metni Char"/>
    <w:basedOn w:val="VarsaylanParagrafYazTipi"/>
    <w:link w:val="DipnotMetni"/>
    <w:rsid w:val="00DB5B96"/>
    <w:rPr>
      <w:rFonts w:ascii="Calibri" w:eastAsia="Times New Roman" w:hAnsi="Calibri" w:cs="Calibri"/>
      <w:lang w:eastAsia="en-US"/>
    </w:rPr>
  </w:style>
  <w:style w:type="character" w:styleId="DipnotBavurusu">
    <w:name w:val="footnote reference"/>
    <w:basedOn w:val="VarsaylanParagrafYazTipi"/>
    <w:semiHidden/>
    <w:rsid w:val="00DB5B96"/>
    <w:rPr>
      <w:vertAlign w:val="superscript"/>
    </w:rPr>
  </w:style>
  <w:style w:type="paragraph" w:styleId="KonuBal">
    <w:name w:val="Title"/>
    <w:basedOn w:val="Normal"/>
    <w:next w:val="Normal"/>
    <w:link w:val="KonuBalChar"/>
    <w:autoRedefine/>
    <w:uiPriority w:val="99"/>
    <w:qFormat/>
    <w:rsid w:val="003705C4"/>
    <w:pPr>
      <w:pBdr>
        <w:bottom w:val="single" w:sz="8" w:space="4" w:color="4F81BD"/>
      </w:pBdr>
      <w:spacing w:after="300"/>
    </w:pPr>
    <w:rPr>
      <w:rFonts w:ascii="Arial" w:hAnsi="Arial" w:cs="Arial"/>
      <w:b/>
      <w:bCs/>
      <w:color w:val="17365D"/>
      <w:spacing w:val="5"/>
      <w:sz w:val="28"/>
      <w:szCs w:val="28"/>
    </w:rPr>
  </w:style>
  <w:style w:type="character" w:customStyle="1" w:styleId="KonuBalChar">
    <w:name w:val="Konu Başlığı Char"/>
    <w:basedOn w:val="VarsaylanParagrafYazTipi"/>
    <w:link w:val="KonuBal"/>
    <w:uiPriority w:val="99"/>
    <w:rsid w:val="003705C4"/>
    <w:rPr>
      <w:rFonts w:ascii="Arial" w:hAnsi="Arial" w:cs="Arial"/>
      <w:b/>
      <w:bCs/>
      <w:color w:val="17365D"/>
      <w:spacing w:val="5"/>
      <w:sz w:val="28"/>
      <w:szCs w:val="28"/>
    </w:rPr>
  </w:style>
  <w:style w:type="character" w:styleId="Gl">
    <w:name w:val="Strong"/>
    <w:basedOn w:val="VarsaylanParagrafYazTipi"/>
    <w:uiPriority w:val="99"/>
    <w:qFormat/>
    <w:rsid w:val="00160BB5"/>
    <w:rPr>
      <w:b/>
      <w:bCs/>
    </w:rPr>
  </w:style>
  <w:style w:type="table" w:styleId="TabloKlavuzu">
    <w:name w:val="Table Grid"/>
    <w:basedOn w:val="NormalTablo"/>
    <w:uiPriority w:val="59"/>
    <w:rsid w:val="00160BB5"/>
    <w:rPr>
      <w:rFonts w:ascii="Calibri" w:hAnsi="Calibri" w:cs="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SayfaNumaras">
    <w:name w:val="page number"/>
    <w:basedOn w:val="VarsaylanParagrafYazTipi"/>
    <w:rsid w:val="00B30820"/>
  </w:style>
  <w:style w:type="paragraph" w:styleId="ResimYazs">
    <w:name w:val="caption"/>
    <w:aliases w:val="Rapor_Resim Yazısı"/>
    <w:basedOn w:val="Normal"/>
    <w:next w:val="Normal"/>
    <w:autoRedefine/>
    <w:uiPriority w:val="35"/>
    <w:unhideWhenUsed/>
    <w:qFormat/>
    <w:rsid w:val="00DC6ECF"/>
    <w:pPr>
      <w:keepNext/>
      <w:spacing w:after="120"/>
    </w:pPr>
    <w:rPr>
      <w:rFonts w:ascii="Arial" w:hAnsi="Arial" w:cs="Arial"/>
      <w:b/>
      <w:bCs/>
      <w:sz w:val="22"/>
      <w:szCs w:val="22"/>
      <w:lang w:eastAsia="en-US"/>
    </w:rPr>
  </w:style>
  <w:style w:type="paragraph" w:styleId="T1">
    <w:name w:val="toc 1"/>
    <w:basedOn w:val="Normal"/>
    <w:next w:val="Normal"/>
    <w:autoRedefine/>
    <w:uiPriority w:val="39"/>
    <w:unhideWhenUsed/>
    <w:qFormat/>
    <w:rsid w:val="008C1673"/>
    <w:pPr>
      <w:tabs>
        <w:tab w:val="left" w:pos="480"/>
        <w:tab w:val="right" w:leader="hyphen" w:pos="9060"/>
      </w:tabs>
      <w:spacing w:before="120"/>
    </w:pPr>
    <w:rPr>
      <w:rFonts w:ascii="Verdana" w:hAnsi="Verdana"/>
      <w:b/>
      <w:bCs/>
      <w:i/>
      <w:iCs/>
      <w:noProof/>
    </w:rPr>
  </w:style>
  <w:style w:type="character" w:styleId="Kpr">
    <w:name w:val="Hyperlink"/>
    <w:basedOn w:val="VarsaylanParagrafYazTipi"/>
    <w:uiPriority w:val="99"/>
    <w:unhideWhenUsed/>
    <w:rsid w:val="004F1A15"/>
    <w:rPr>
      <w:color w:val="0000FF" w:themeColor="hyperlink"/>
      <w:u w:val="single"/>
    </w:rPr>
  </w:style>
  <w:style w:type="paragraph" w:styleId="ekillerTablosu">
    <w:name w:val="table of figures"/>
    <w:basedOn w:val="Normal"/>
    <w:next w:val="Normal"/>
    <w:uiPriority w:val="99"/>
    <w:unhideWhenUsed/>
    <w:rsid w:val="00EE3EBF"/>
    <w:rPr>
      <w:rFonts w:asciiTheme="minorHAnsi" w:hAnsiTheme="minorHAnsi"/>
      <w:i/>
      <w:iCs/>
      <w:sz w:val="20"/>
      <w:szCs w:val="20"/>
    </w:rPr>
  </w:style>
  <w:style w:type="paragraph" w:styleId="T2">
    <w:name w:val="toc 2"/>
    <w:basedOn w:val="Normal"/>
    <w:next w:val="Normal"/>
    <w:autoRedefine/>
    <w:uiPriority w:val="39"/>
    <w:unhideWhenUsed/>
    <w:qFormat/>
    <w:rsid w:val="00917568"/>
    <w:pPr>
      <w:spacing w:before="120"/>
      <w:ind w:left="240"/>
    </w:pPr>
    <w:rPr>
      <w:rFonts w:asciiTheme="minorHAnsi" w:hAnsiTheme="minorHAnsi"/>
      <w:b/>
      <w:bCs/>
      <w:sz w:val="22"/>
      <w:szCs w:val="22"/>
    </w:rPr>
  </w:style>
  <w:style w:type="paragraph" w:styleId="T3">
    <w:name w:val="toc 3"/>
    <w:basedOn w:val="Normal"/>
    <w:next w:val="Normal"/>
    <w:autoRedefine/>
    <w:uiPriority w:val="39"/>
    <w:unhideWhenUsed/>
    <w:qFormat/>
    <w:rsid w:val="008D1F14"/>
    <w:pPr>
      <w:tabs>
        <w:tab w:val="left" w:pos="960"/>
        <w:tab w:val="right" w:leader="hyphen" w:pos="8931"/>
      </w:tabs>
      <w:jc w:val="center"/>
    </w:pPr>
    <w:rPr>
      <w:rFonts w:ascii="Arial" w:hAnsi="Arial" w:cs="Arial"/>
      <w:b/>
      <w:color w:val="000000" w:themeColor="text1"/>
      <w:sz w:val="28"/>
      <w:szCs w:val="28"/>
    </w:rPr>
  </w:style>
  <w:style w:type="paragraph" w:styleId="T4">
    <w:name w:val="toc 4"/>
    <w:basedOn w:val="Normal"/>
    <w:next w:val="Normal"/>
    <w:autoRedefine/>
    <w:uiPriority w:val="39"/>
    <w:unhideWhenUsed/>
    <w:rsid w:val="00917568"/>
    <w:pPr>
      <w:ind w:left="720"/>
    </w:pPr>
    <w:rPr>
      <w:rFonts w:asciiTheme="minorHAnsi" w:hAnsiTheme="minorHAnsi"/>
      <w:sz w:val="20"/>
      <w:szCs w:val="20"/>
    </w:rPr>
  </w:style>
  <w:style w:type="paragraph" w:styleId="T5">
    <w:name w:val="toc 5"/>
    <w:basedOn w:val="Normal"/>
    <w:next w:val="Normal"/>
    <w:autoRedefine/>
    <w:uiPriority w:val="39"/>
    <w:unhideWhenUsed/>
    <w:rsid w:val="00917568"/>
    <w:pPr>
      <w:ind w:left="960"/>
    </w:pPr>
    <w:rPr>
      <w:rFonts w:asciiTheme="minorHAnsi" w:hAnsiTheme="minorHAnsi"/>
      <w:sz w:val="20"/>
      <w:szCs w:val="20"/>
    </w:rPr>
  </w:style>
  <w:style w:type="paragraph" w:styleId="T6">
    <w:name w:val="toc 6"/>
    <w:basedOn w:val="Normal"/>
    <w:next w:val="Normal"/>
    <w:autoRedefine/>
    <w:uiPriority w:val="39"/>
    <w:unhideWhenUsed/>
    <w:rsid w:val="00917568"/>
    <w:pPr>
      <w:ind w:left="1200"/>
    </w:pPr>
    <w:rPr>
      <w:rFonts w:asciiTheme="minorHAnsi" w:hAnsiTheme="minorHAnsi"/>
      <w:sz w:val="20"/>
      <w:szCs w:val="20"/>
    </w:rPr>
  </w:style>
  <w:style w:type="paragraph" w:styleId="T7">
    <w:name w:val="toc 7"/>
    <w:basedOn w:val="Normal"/>
    <w:next w:val="Normal"/>
    <w:autoRedefine/>
    <w:uiPriority w:val="39"/>
    <w:unhideWhenUsed/>
    <w:rsid w:val="00917568"/>
    <w:pPr>
      <w:ind w:left="1440"/>
    </w:pPr>
    <w:rPr>
      <w:rFonts w:asciiTheme="minorHAnsi" w:hAnsiTheme="minorHAnsi"/>
      <w:sz w:val="20"/>
      <w:szCs w:val="20"/>
    </w:rPr>
  </w:style>
  <w:style w:type="paragraph" w:styleId="T8">
    <w:name w:val="toc 8"/>
    <w:basedOn w:val="Normal"/>
    <w:next w:val="Normal"/>
    <w:autoRedefine/>
    <w:uiPriority w:val="39"/>
    <w:unhideWhenUsed/>
    <w:rsid w:val="00917568"/>
    <w:pPr>
      <w:ind w:left="1680"/>
    </w:pPr>
    <w:rPr>
      <w:rFonts w:asciiTheme="minorHAnsi" w:hAnsiTheme="minorHAnsi"/>
      <w:sz w:val="20"/>
      <w:szCs w:val="20"/>
    </w:rPr>
  </w:style>
  <w:style w:type="paragraph" w:styleId="T9">
    <w:name w:val="toc 9"/>
    <w:basedOn w:val="Normal"/>
    <w:next w:val="Normal"/>
    <w:autoRedefine/>
    <w:uiPriority w:val="39"/>
    <w:unhideWhenUsed/>
    <w:rsid w:val="00917568"/>
    <w:pPr>
      <w:ind w:left="1920"/>
    </w:pPr>
    <w:rPr>
      <w:rFonts w:asciiTheme="minorHAnsi" w:hAnsiTheme="minorHAnsi"/>
      <w:sz w:val="20"/>
      <w:szCs w:val="20"/>
    </w:rPr>
  </w:style>
  <w:style w:type="paragraph" w:styleId="TBal">
    <w:name w:val="TOC Heading"/>
    <w:basedOn w:val="Balk1"/>
    <w:next w:val="Normal"/>
    <w:uiPriority w:val="39"/>
    <w:semiHidden/>
    <w:unhideWhenUsed/>
    <w:qFormat/>
    <w:rsid w:val="0043645F"/>
    <w:pPr>
      <w:keepLines/>
      <w:spacing w:before="480" w:line="276" w:lineRule="auto"/>
      <w:jc w:val="left"/>
      <w:outlineLvl w:val="9"/>
    </w:pPr>
    <w:rPr>
      <w:rFonts w:asciiTheme="majorHAnsi" w:eastAsiaTheme="majorEastAsia" w:hAnsiTheme="majorHAnsi" w:cstheme="majorBidi"/>
      <w:color w:val="365F91" w:themeColor="accent1" w:themeShade="BF"/>
      <w:kern w:val="0"/>
      <w:lang w:eastAsia="en-US"/>
    </w:rPr>
  </w:style>
  <w:style w:type="character" w:customStyle="1" w:styleId="Balk2Char">
    <w:name w:val="Başlık 2 Char"/>
    <w:basedOn w:val="VarsaylanParagrafYazTipi"/>
    <w:link w:val="Balk2"/>
    <w:uiPriority w:val="9"/>
    <w:rsid w:val="006A1C31"/>
    <w:rPr>
      <w:rFonts w:ascii="Verdana" w:eastAsiaTheme="majorEastAsia" w:hAnsi="Verdana" w:cstheme="majorBidi"/>
      <w:b/>
      <w:color w:val="4F81BD" w:themeColor="accent1"/>
      <w:kern w:val="32"/>
      <w:sz w:val="26"/>
      <w:szCs w:val="26"/>
    </w:rPr>
  </w:style>
  <w:style w:type="paragraph" w:customStyle="1" w:styleId="Ekler">
    <w:name w:val="Ekler"/>
    <w:basedOn w:val="BALIK3N"/>
    <w:qFormat/>
    <w:rsid w:val="00183239"/>
    <w:pPr>
      <w:numPr>
        <w:ilvl w:val="0"/>
        <w:numId w:val="6"/>
      </w:numPr>
    </w:pPr>
  </w:style>
  <w:style w:type="character" w:customStyle="1" w:styleId="Balk3Char">
    <w:name w:val="Başlık 3 Char"/>
    <w:basedOn w:val="VarsaylanParagrafYazTipi"/>
    <w:link w:val="Balk3"/>
    <w:uiPriority w:val="9"/>
    <w:semiHidden/>
    <w:rsid w:val="00A70FB2"/>
    <w:rPr>
      <w:rFonts w:asciiTheme="majorHAnsi" w:eastAsiaTheme="majorEastAsia" w:hAnsiTheme="majorHAnsi" w:cstheme="majorBidi"/>
      <w:b/>
      <w:bCs/>
      <w:color w:val="4F81BD" w:themeColor="accent1"/>
      <w:sz w:val="24"/>
      <w:szCs w:val="24"/>
    </w:rPr>
  </w:style>
  <w:style w:type="character" w:styleId="AklamaBavurusu">
    <w:name w:val="annotation reference"/>
    <w:basedOn w:val="VarsaylanParagrafYazTipi"/>
    <w:uiPriority w:val="99"/>
    <w:semiHidden/>
    <w:unhideWhenUsed/>
    <w:rsid w:val="007A106C"/>
    <w:rPr>
      <w:sz w:val="16"/>
      <w:szCs w:val="16"/>
    </w:rPr>
  </w:style>
  <w:style w:type="paragraph" w:styleId="AklamaMetni">
    <w:name w:val="annotation text"/>
    <w:basedOn w:val="Normal"/>
    <w:link w:val="AklamaMetniChar"/>
    <w:uiPriority w:val="99"/>
    <w:semiHidden/>
    <w:unhideWhenUsed/>
    <w:rsid w:val="007A106C"/>
    <w:rPr>
      <w:sz w:val="20"/>
      <w:szCs w:val="20"/>
    </w:rPr>
  </w:style>
  <w:style w:type="character" w:customStyle="1" w:styleId="AklamaMetniChar">
    <w:name w:val="Açıklama Metni Char"/>
    <w:basedOn w:val="VarsaylanParagrafYazTipi"/>
    <w:link w:val="AklamaMetni"/>
    <w:uiPriority w:val="99"/>
    <w:semiHidden/>
    <w:rsid w:val="007A106C"/>
  </w:style>
  <w:style w:type="paragraph" w:styleId="AklamaKonusu">
    <w:name w:val="annotation subject"/>
    <w:basedOn w:val="AklamaMetni"/>
    <w:next w:val="AklamaMetni"/>
    <w:link w:val="AklamaKonusuChar"/>
    <w:uiPriority w:val="99"/>
    <w:semiHidden/>
    <w:unhideWhenUsed/>
    <w:rsid w:val="00473F79"/>
    <w:rPr>
      <w:b/>
      <w:bCs/>
    </w:rPr>
  </w:style>
  <w:style w:type="character" w:customStyle="1" w:styleId="AklamaKonusuChar">
    <w:name w:val="Açıklama Konusu Char"/>
    <w:basedOn w:val="AklamaMetniChar"/>
    <w:link w:val="AklamaKonusu"/>
    <w:uiPriority w:val="99"/>
    <w:semiHidden/>
    <w:rsid w:val="00473F79"/>
    <w:rPr>
      <w:b/>
      <w:bCs/>
    </w:rPr>
  </w:style>
</w:styles>
</file>

<file path=word/webSettings.xml><?xml version="1.0" encoding="utf-8"?>
<w:webSettings xmlns:r="http://schemas.openxmlformats.org/officeDocument/2006/relationships" xmlns:w="http://schemas.openxmlformats.org/wordprocessingml/2006/main">
  <w:divs>
    <w:div w:id="595211153">
      <w:bodyDiv w:val="1"/>
      <w:marLeft w:val="0"/>
      <w:marRight w:val="0"/>
      <w:marTop w:val="0"/>
      <w:marBottom w:val="0"/>
      <w:divBdr>
        <w:top w:val="none" w:sz="0" w:space="0" w:color="auto"/>
        <w:left w:val="none" w:sz="0" w:space="0" w:color="auto"/>
        <w:bottom w:val="none" w:sz="0" w:space="0" w:color="auto"/>
        <w:right w:val="none" w:sz="0" w:space="0" w:color="auto"/>
      </w:divBdr>
    </w:div>
    <w:div w:id="669601458">
      <w:marLeft w:val="0"/>
      <w:marRight w:val="0"/>
      <w:marTop w:val="0"/>
      <w:marBottom w:val="0"/>
      <w:divBdr>
        <w:top w:val="none" w:sz="0" w:space="0" w:color="auto"/>
        <w:left w:val="none" w:sz="0" w:space="0" w:color="auto"/>
        <w:bottom w:val="none" w:sz="0" w:space="0" w:color="auto"/>
        <w:right w:val="none" w:sz="0" w:space="0" w:color="auto"/>
      </w:divBdr>
    </w:div>
    <w:div w:id="669601459">
      <w:marLeft w:val="0"/>
      <w:marRight w:val="0"/>
      <w:marTop w:val="0"/>
      <w:marBottom w:val="0"/>
      <w:divBdr>
        <w:top w:val="none" w:sz="0" w:space="0" w:color="auto"/>
        <w:left w:val="none" w:sz="0" w:space="0" w:color="auto"/>
        <w:bottom w:val="none" w:sz="0" w:space="0" w:color="auto"/>
        <w:right w:val="none" w:sz="0" w:space="0" w:color="auto"/>
      </w:divBdr>
    </w:div>
    <w:div w:id="669601460">
      <w:marLeft w:val="0"/>
      <w:marRight w:val="0"/>
      <w:marTop w:val="0"/>
      <w:marBottom w:val="0"/>
      <w:divBdr>
        <w:top w:val="none" w:sz="0" w:space="0" w:color="auto"/>
        <w:left w:val="none" w:sz="0" w:space="0" w:color="auto"/>
        <w:bottom w:val="none" w:sz="0" w:space="0" w:color="auto"/>
        <w:right w:val="none" w:sz="0" w:space="0" w:color="auto"/>
      </w:divBdr>
    </w:div>
    <w:div w:id="890385196">
      <w:bodyDiv w:val="1"/>
      <w:marLeft w:val="0"/>
      <w:marRight w:val="0"/>
      <w:marTop w:val="0"/>
      <w:marBottom w:val="0"/>
      <w:divBdr>
        <w:top w:val="none" w:sz="0" w:space="0" w:color="auto"/>
        <w:left w:val="none" w:sz="0" w:space="0" w:color="auto"/>
        <w:bottom w:val="none" w:sz="0" w:space="0" w:color="auto"/>
        <w:right w:val="none" w:sz="0" w:space="0" w:color="auto"/>
      </w:divBdr>
    </w:div>
    <w:div w:id="968584456">
      <w:bodyDiv w:val="1"/>
      <w:marLeft w:val="0"/>
      <w:marRight w:val="0"/>
      <w:marTop w:val="0"/>
      <w:marBottom w:val="0"/>
      <w:divBdr>
        <w:top w:val="none" w:sz="0" w:space="0" w:color="auto"/>
        <w:left w:val="none" w:sz="0" w:space="0" w:color="auto"/>
        <w:bottom w:val="none" w:sz="0" w:space="0" w:color="auto"/>
        <w:right w:val="none" w:sz="0" w:space="0" w:color="auto"/>
      </w:divBdr>
    </w:div>
    <w:div w:id="1619675055">
      <w:bodyDiv w:val="1"/>
      <w:marLeft w:val="0"/>
      <w:marRight w:val="0"/>
      <w:marTop w:val="0"/>
      <w:marBottom w:val="0"/>
      <w:divBdr>
        <w:top w:val="none" w:sz="0" w:space="0" w:color="auto"/>
        <w:left w:val="none" w:sz="0" w:space="0" w:color="auto"/>
        <w:bottom w:val="none" w:sz="0" w:space="0" w:color="auto"/>
        <w:right w:val="none" w:sz="0" w:space="0" w:color="auto"/>
      </w:divBdr>
      <w:divsChild>
        <w:div w:id="34740765">
          <w:marLeft w:val="0"/>
          <w:marRight w:val="0"/>
          <w:marTop w:val="0"/>
          <w:marBottom w:val="0"/>
          <w:divBdr>
            <w:top w:val="none" w:sz="0" w:space="0" w:color="auto"/>
            <w:left w:val="none" w:sz="0" w:space="0" w:color="auto"/>
            <w:bottom w:val="none" w:sz="0" w:space="0" w:color="auto"/>
            <w:right w:val="none" w:sz="0" w:space="0" w:color="auto"/>
          </w:divBdr>
          <w:divsChild>
            <w:div w:id="1992754083">
              <w:marLeft w:val="0"/>
              <w:marRight w:val="0"/>
              <w:marTop w:val="0"/>
              <w:marBottom w:val="0"/>
              <w:divBdr>
                <w:top w:val="none" w:sz="0" w:space="0" w:color="auto"/>
                <w:left w:val="none" w:sz="0" w:space="0" w:color="auto"/>
                <w:bottom w:val="none" w:sz="0" w:space="0" w:color="auto"/>
                <w:right w:val="none" w:sz="0" w:space="0" w:color="auto"/>
              </w:divBdr>
              <w:divsChild>
                <w:div w:id="1883132767">
                  <w:marLeft w:val="0"/>
                  <w:marRight w:val="0"/>
                  <w:marTop w:val="0"/>
                  <w:marBottom w:val="0"/>
                  <w:divBdr>
                    <w:top w:val="none" w:sz="0" w:space="0" w:color="auto"/>
                    <w:left w:val="none" w:sz="0" w:space="0" w:color="auto"/>
                    <w:bottom w:val="none" w:sz="0" w:space="0" w:color="auto"/>
                    <w:right w:val="none" w:sz="0" w:space="0" w:color="auto"/>
                  </w:divBdr>
                  <w:divsChild>
                    <w:div w:id="56395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232194">
      <w:bodyDiv w:val="1"/>
      <w:marLeft w:val="0"/>
      <w:marRight w:val="0"/>
      <w:marTop w:val="0"/>
      <w:marBottom w:val="0"/>
      <w:divBdr>
        <w:top w:val="none" w:sz="0" w:space="0" w:color="auto"/>
        <w:left w:val="none" w:sz="0" w:space="0" w:color="auto"/>
        <w:bottom w:val="none" w:sz="0" w:space="0" w:color="auto"/>
        <w:right w:val="none" w:sz="0" w:space="0" w:color="auto"/>
      </w:divBdr>
    </w:div>
    <w:div w:id="1724597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chart" Target="charts/chart5.xml"/><Relationship Id="rId39" Type="http://schemas.openxmlformats.org/officeDocument/2006/relationships/chart" Target="charts/chart16.xml"/><Relationship Id="rId21" Type="http://schemas.openxmlformats.org/officeDocument/2006/relationships/footer" Target="footer6.xml"/><Relationship Id="rId34" Type="http://schemas.openxmlformats.org/officeDocument/2006/relationships/footer" Target="footer8.xml"/><Relationship Id="rId42" Type="http://schemas.openxmlformats.org/officeDocument/2006/relationships/chart" Target="charts/chart19.xml"/><Relationship Id="rId47" Type="http://schemas.openxmlformats.org/officeDocument/2006/relationships/footer" Target="footer10.xml"/><Relationship Id="rId50" Type="http://schemas.openxmlformats.org/officeDocument/2006/relationships/header" Target="header8.xml"/><Relationship Id="rId55" Type="http://schemas.openxmlformats.org/officeDocument/2006/relationships/header" Target="header12.xml"/><Relationship Id="rId63" Type="http://schemas.openxmlformats.org/officeDocument/2006/relationships/header" Target="header20.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chart" Target="charts/chart8.xml"/><Relationship Id="rId41" Type="http://schemas.openxmlformats.org/officeDocument/2006/relationships/chart" Target="charts/chart18.xml"/><Relationship Id="rId54" Type="http://schemas.openxmlformats.org/officeDocument/2006/relationships/header" Target="header11.xml"/><Relationship Id="rId62" Type="http://schemas.openxmlformats.org/officeDocument/2006/relationships/header" Target="header1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chart" Target="charts/chart3.xml"/><Relationship Id="rId32" Type="http://schemas.openxmlformats.org/officeDocument/2006/relationships/chart" Target="charts/chart11.xml"/><Relationship Id="rId37" Type="http://schemas.openxmlformats.org/officeDocument/2006/relationships/chart" Target="charts/chart14.xml"/><Relationship Id="rId40" Type="http://schemas.openxmlformats.org/officeDocument/2006/relationships/chart" Target="charts/chart17.xml"/><Relationship Id="rId45" Type="http://schemas.openxmlformats.org/officeDocument/2006/relationships/chart" Target="charts/chart22.xml"/><Relationship Id="rId53" Type="http://schemas.openxmlformats.org/officeDocument/2006/relationships/header" Target="header10.xml"/><Relationship Id="rId58" Type="http://schemas.openxmlformats.org/officeDocument/2006/relationships/header" Target="header1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chart" Target="charts/chart2.xml"/><Relationship Id="rId28" Type="http://schemas.openxmlformats.org/officeDocument/2006/relationships/chart" Target="charts/chart7.xml"/><Relationship Id="rId36" Type="http://schemas.openxmlformats.org/officeDocument/2006/relationships/chart" Target="charts/chart13.xml"/><Relationship Id="rId49" Type="http://schemas.openxmlformats.org/officeDocument/2006/relationships/footer" Target="footer11.xml"/><Relationship Id="rId57" Type="http://schemas.openxmlformats.org/officeDocument/2006/relationships/header" Target="header14.xml"/><Relationship Id="rId61" Type="http://schemas.openxmlformats.org/officeDocument/2006/relationships/header" Target="header1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chart" Target="charts/chart10.xml"/><Relationship Id="rId44" Type="http://schemas.openxmlformats.org/officeDocument/2006/relationships/chart" Target="charts/chart21.xml"/><Relationship Id="rId52" Type="http://schemas.openxmlformats.org/officeDocument/2006/relationships/header" Target="header9.xml"/><Relationship Id="rId60" Type="http://schemas.openxmlformats.org/officeDocument/2006/relationships/header" Target="header17.xml"/><Relationship Id="rId65"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chart" Target="charts/chart1.xml"/><Relationship Id="rId27" Type="http://schemas.openxmlformats.org/officeDocument/2006/relationships/chart" Target="charts/chart6.xml"/><Relationship Id="rId30" Type="http://schemas.openxmlformats.org/officeDocument/2006/relationships/chart" Target="charts/chart9.xml"/><Relationship Id="rId35" Type="http://schemas.openxmlformats.org/officeDocument/2006/relationships/chart" Target="charts/chart12.xml"/><Relationship Id="rId43" Type="http://schemas.openxmlformats.org/officeDocument/2006/relationships/chart" Target="charts/chart20.xml"/><Relationship Id="rId48" Type="http://schemas.openxmlformats.org/officeDocument/2006/relationships/header" Target="header7.xml"/><Relationship Id="rId56" Type="http://schemas.openxmlformats.org/officeDocument/2006/relationships/header" Target="header13.xm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footer" Target="footer12.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chart" Target="charts/chart4.xml"/><Relationship Id="rId33" Type="http://schemas.openxmlformats.org/officeDocument/2006/relationships/footer" Target="footer7.xml"/><Relationship Id="rId38" Type="http://schemas.openxmlformats.org/officeDocument/2006/relationships/chart" Target="charts/chart15.xml"/><Relationship Id="rId46" Type="http://schemas.openxmlformats.org/officeDocument/2006/relationships/footer" Target="footer9.xml"/><Relationship Id="rId59" Type="http://schemas.openxmlformats.org/officeDocument/2006/relationships/header" Target="header16.xml"/></Relationships>
</file>

<file path=word/charts/_rels/chart1.xml.rels><?xml version="1.0" encoding="UTF-8" standalone="yes"?>
<Relationships xmlns="http://schemas.openxmlformats.org/package/2006/relationships"><Relationship Id="rId1" Type="http://schemas.openxmlformats.org/officeDocument/2006/relationships/oleObject" Target="file:///D:\zeynep01\Ak.%20De&#287;.%20ve%20Kal.%20Gel.%20Kur\2012%20RAPOR\AHAT\AHAT_Verili-2012.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zeynep01\Ak.%20De&#287;.%20ve%20Kal.%20Gel.%20Kur\2012%20RAPOR\AHAT\AHAT_Verili-2012.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zeynep01\Ak.%20De&#287;.%20ve%20Kal.%20Gel.%20Kur\2012%20RAPOR\AHAT\AHAT_Verili-2012.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zeynep01\Ak.%20De&#287;.%20ve%20Kal.%20Gel.%20Kur\2012%20RAPOR\AHAT\AHAT_Verili-2012.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zeynep01\Ak.%20De&#287;.%20ve%20Kal.%20Gel.%20Kur\2012%20RAPOR\AHAT\AHAT_Verili-2012.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zeynep01\Ak.%20De&#287;.%20ve%20Kal.%20Gel.%20Kur\2012%20RAPOR\Birim-&#214;&#287;r.&amp;Ak.%20Per.-2012.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zeynep01\Ak.%20De&#287;.%20ve%20Kal.%20Gel.%20Kur\2012%20RAPOR\Birim-&#214;&#287;r.&amp;Ak.%20Per.-2012.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zeynep01\Ak.%20De&#287;.%20ve%20Kal.%20Gel.%20Kur\2012%20RAPOR\Birim-&#214;&#287;r.&amp;Ak.%20Per.-2012.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zeynep01\Ak.%20De&#287;.%20ve%20Kal.%20Gel.%20Kur\2012%20RAPOR\Birim-&#214;&#287;r.&amp;Ak.%20Per.-2012.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zeynep01\Ak.%20De&#287;.%20ve%20Kal.%20Gel.%20Kur\2012%20RAPOR\hazine-2012.xls"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zeynep01\Ak.%20De&#287;.%20ve%20Kal.%20Gel.%20Kur\2012%20RAPOR\hazine-2012.xls"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D:\zeynep01\Ak.%20De&#287;.%20ve%20Kal.%20Gel.%20Kur\2012%20RAPOR\OM_Verili_2013.04.03.xls"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D:\zeynep01\Ak.%20De&#287;.%20ve%20Kal.%20Gel.%20Kur\2012%20RAPOR\OM_Verili_2013.04.03.xls"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D:\zeynep01\Ak.%20De&#287;.%20ve%20Kal.%20Gel.%20Kur\2012%20RAPOR\OM_Verili_2013.04.03.xls"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D:\zeynep01\Ak.%20De&#287;.%20ve%20Kal.%20Gel.%20Kur\2012%20RAPOR\OM_Verili_2013.04.03.xls"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D:\zeynep01\Ak.%20De&#287;.%20ve%20Kal.%20Gel.%20Kur\2012%20RAPOR\OM_Verili_2013.04.03.xls"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D:\zeynep01\Ak.%20De&#287;.%20ve%20Kal.%20Gel.%20Kur\2012%20RAPOR\OM_Verili_2013.04.03.xls"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D:\zeynep01\Ak.%20De&#287;.%20ve%20Kal.%20Gel.%20Kur\2012%20RAPOR\OM_Verili_2013.04.03.xls"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D:\zeynep01\Ak.%20De&#287;.%20ve%20Kal.%20Gel.%20Kur\2012%20RAPOR\OM_Verili_2013.04.03.xls"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D:\zeynep01\Ak.%20De&#287;.%20ve%20Kal.%20Gel.%20Kur\2012%20RAPOR\OM_Verili_2013.04.03.xls"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D:\zeynep01\Ak.%20De&#287;.%20ve%20Kal.%20Gel.%20Kur\2012%20RAPOR\OM_Verili_2013.04.03.xls"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D:\zeynep01\Ak.%20De&#287;.%20ve%20Kal.%20Gel.%20Kur\2012%20RAPOR\OM_Verili_2013.04.03.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tr-TR"/>
  <c:chart>
    <c:autoTitleDeleted val="1"/>
    <c:plotArea>
      <c:layout/>
      <c:pieChart>
        <c:varyColors val="1"/>
        <c:ser>
          <c:idx val="0"/>
          <c:order val="0"/>
          <c:dLbls>
            <c:dLbl>
              <c:idx val="0"/>
              <c:tx>
                <c:rich>
                  <a:bodyPr/>
                  <a:lstStyle/>
                  <a:p>
                    <a:r>
                      <a:rPr lang="en-US"/>
                      <a:t>Eğitim Bilimleri ve Öğretmen Yetiştirme
26%</a:t>
                    </a:r>
                  </a:p>
                </c:rich>
              </c:tx>
              <c:showCatName val="1"/>
              <c:showPercent val="1"/>
            </c:dLbl>
            <c:dLbl>
              <c:idx val="1"/>
              <c:tx>
                <c:rich>
                  <a:bodyPr/>
                  <a:lstStyle/>
                  <a:p>
                    <a:r>
                      <a:rPr lang="en-US"/>
                      <a:t>Fen Bilimleri ve Matematik 
7%</a:t>
                    </a:r>
                  </a:p>
                </c:rich>
              </c:tx>
              <c:showCatName val="1"/>
              <c:showPercent val="1"/>
            </c:dLbl>
            <c:dLbl>
              <c:idx val="2"/>
              <c:layout>
                <c:manualLayout>
                  <c:x val="-7.894346107686058E-2"/>
                  <c:y val="-6.0327646951973353E-2"/>
                </c:manualLayout>
              </c:layout>
              <c:tx>
                <c:rich>
                  <a:bodyPr/>
                  <a:lstStyle/>
                  <a:p>
                    <a:r>
                      <a:rPr lang="en-US"/>
                      <a:t>Filoloji 
3%</a:t>
                    </a:r>
                  </a:p>
                </c:rich>
              </c:tx>
              <c:showCatName val="1"/>
              <c:showPercent val="1"/>
            </c:dLbl>
            <c:dLbl>
              <c:idx val="3"/>
              <c:layout>
                <c:manualLayout>
                  <c:x val="-1.0496863097252803E-2"/>
                  <c:y val="-1.4532683092351371E-2"/>
                </c:manualLayout>
              </c:layout>
              <c:tx>
                <c:rich>
                  <a:bodyPr/>
                  <a:lstStyle/>
                  <a:p>
                    <a:r>
                      <a:rPr lang="en-US"/>
                      <a:t>Güzel Sanatlar 
1%</a:t>
                    </a:r>
                  </a:p>
                </c:rich>
              </c:tx>
              <c:showCatName val="1"/>
              <c:showPercent val="1"/>
            </c:dLbl>
            <c:dLbl>
              <c:idx val="4"/>
              <c:layout>
                <c:manualLayout>
                  <c:x val="-3.3866949199489391E-2"/>
                  <c:y val="-1.7437191165500823E-2"/>
                </c:manualLayout>
              </c:layout>
              <c:tx>
                <c:rich>
                  <a:bodyPr/>
                  <a:lstStyle/>
                  <a:p>
                    <a:r>
                      <a:rPr lang="en-US"/>
                      <a:t>Hukuk 
3%</a:t>
                    </a:r>
                  </a:p>
                </c:rich>
              </c:tx>
              <c:showCatName val="1"/>
              <c:showPercent val="1"/>
            </c:dLbl>
            <c:dLbl>
              <c:idx val="5"/>
              <c:tx>
                <c:rich>
                  <a:bodyPr/>
                  <a:lstStyle/>
                  <a:p>
                    <a:r>
                      <a:rPr lang="en-US"/>
                      <a:t>Mesleki ve Teknik Eğitim 
10%</a:t>
                    </a:r>
                  </a:p>
                </c:rich>
              </c:tx>
              <c:showCatName val="1"/>
              <c:showPercent val="1"/>
            </c:dLbl>
            <c:dLbl>
              <c:idx val="6"/>
              <c:layout>
                <c:manualLayout>
                  <c:x val="4.6084085699693396E-3"/>
                  <c:y val="-1.43270623620935E-3"/>
                </c:manualLayout>
              </c:layout>
              <c:tx>
                <c:rich>
                  <a:bodyPr/>
                  <a:lstStyle/>
                  <a:p>
                    <a:r>
                      <a:rPr lang="en-US"/>
                      <a:t>Mimarlık 
2%</a:t>
                    </a:r>
                  </a:p>
                </c:rich>
              </c:tx>
              <c:showCatName val="1"/>
              <c:showPercent val="1"/>
            </c:dLbl>
            <c:dLbl>
              <c:idx val="7"/>
              <c:tx>
                <c:rich>
                  <a:bodyPr/>
                  <a:lstStyle/>
                  <a:p>
                    <a:r>
                      <a:rPr lang="en-US"/>
                      <a:t>Mühendislik 
11%</a:t>
                    </a:r>
                  </a:p>
                </c:rich>
              </c:tx>
              <c:showCatName val="1"/>
              <c:showPercent val="1"/>
            </c:dLbl>
            <c:dLbl>
              <c:idx val="8"/>
              <c:tx>
                <c:rich>
                  <a:bodyPr/>
                  <a:lstStyle/>
                  <a:p>
                    <a:r>
                      <a:rPr lang="en-US"/>
                      <a:t>Sağlık Bilimleri </a:t>
                    </a:r>
                    <a:endParaRPr lang="tr-TR"/>
                  </a:p>
                  <a:p>
                    <a:r>
                      <a:rPr lang="en-US"/>
                      <a:t>9%</a:t>
                    </a:r>
                  </a:p>
                </c:rich>
              </c:tx>
              <c:showCatName val="1"/>
              <c:showPercent val="1"/>
            </c:dLbl>
            <c:dLbl>
              <c:idx val="9"/>
              <c:tx>
                <c:rich>
                  <a:bodyPr/>
                  <a:lstStyle/>
                  <a:p>
                    <a:r>
                      <a:rPr lang="en-US"/>
                      <a:t>Sosyal, Beşeri ve İdari Bilimler 
28%</a:t>
                    </a:r>
                  </a:p>
                </c:rich>
              </c:tx>
              <c:showCatName val="1"/>
              <c:showPercent val="1"/>
            </c:dLbl>
            <c:showCatName val="1"/>
            <c:showPercent val="1"/>
          </c:dLbls>
          <c:cat>
            <c:strRef>
              <c:f>AgirlikliHizmetAlanlariTablosu_!$B$4:$B$13</c:f>
              <c:strCache>
                <c:ptCount val="10"/>
                <c:pt idx="0">
                  <c:v>Eğitim Bilimleri ve Öğretmen Yetiştirme T.A.</c:v>
                </c:pt>
                <c:pt idx="1">
                  <c:v>Fen Bilimleri ve Matematik Temel Alanı </c:v>
                </c:pt>
                <c:pt idx="2">
                  <c:v>Filoloji Temel Alanı</c:v>
                </c:pt>
                <c:pt idx="3">
                  <c:v>Güzel Sanatlar Temel Alanı</c:v>
                </c:pt>
                <c:pt idx="4">
                  <c:v>Hukuk Temel Alanı</c:v>
                </c:pt>
                <c:pt idx="5">
                  <c:v>Mesleki ve Teknik Eğitim Temel Alanı</c:v>
                </c:pt>
                <c:pt idx="6">
                  <c:v>Mimarlık Temel Alanı</c:v>
                </c:pt>
                <c:pt idx="7">
                  <c:v>Mühendislik Temel Alanı</c:v>
                </c:pt>
                <c:pt idx="8">
                  <c:v>Sağlık Bilimleri Temel Alanı</c:v>
                </c:pt>
                <c:pt idx="9">
                  <c:v>Sosyal, Beşeri ve İdari Bilimler T. A.</c:v>
                </c:pt>
              </c:strCache>
            </c:strRef>
          </c:cat>
          <c:val>
            <c:numRef>
              <c:f>AgirlikliHizmetAlanlariTablosu_!$D$4:$D$13</c:f>
              <c:numCache>
                <c:formatCode>0.00</c:formatCode>
                <c:ptCount val="10"/>
                <c:pt idx="0">
                  <c:v>26.471679609849186</c:v>
                </c:pt>
                <c:pt idx="1">
                  <c:v>6.7666781520847046</c:v>
                </c:pt>
                <c:pt idx="2">
                  <c:v>3.2057568448673863</c:v>
                </c:pt>
                <c:pt idx="3">
                  <c:v>1.0919981976728586</c:v>
                </c:pt>
                <c:pt idx="4">
                  <c:v>2.8134856476450474</c:v>
                </c:pt>
                <c:pt idx="5">
                  <c:v>10.250735508494802</c:v>
                </c:pt>
                <c:pt idx="6">
                  <c:v>1.8301571735270223</c:v>
                </c:pt>
                <c:pt idx="7">
                  <c:v>10.917331495666463</c:v>
                </c:pt>
                <c:pt idx="8">
                  <c:v>9.161387791884227</c:v>
                </c:pt>
                <c:pt idx="9">
                  <c:v>27.490789578307975</c:v>
                </c:pt>
              </c:numCache>
            </c:numRef>
          </c:val>
        </c:ser>
        <c:dLbls>
          <c:showCatName val="1"/>
          <c:showPercent val="1"/>
        </c:dLbls>
        <c:firstSliceAng val="0"/>
      </c:pieChart>
      <c:spPr>
        <a:noFill/>
        <a:ln w="25400">
          <a:noFill/>
        </a:ln>
      </c:spPr>
    </c:plotArea>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tr-TR"/>
  <c:chart>
    <c:autoTitleDeleted val="1"/>
    <c:plotArea>
      <c:layout/>
      <c:pieChart>
        <c:varyColors val="1"/>
        <c:ser>
          <c:idx val="0"/>
          <c:order val="0"/>
          <c:dLbls>
            <c:dLbl>
              <c:idx val="0"/>
              <c:tx>
                <c:rich>
                  <a:bodyPr/>
                  <a:lstStyle/>
                  <a:p>
                    <a:r>
                      <a:rPr lang="en-US"/>
                      <a:t>Eğitim Bilimleri ve Öğretmen Yetiştirme
21%</a:t>
                    </a:r>
                  </a:p>
                </c:rich>
              </c:tx>
              <c:showCatName val="1"/>
              <c:showPercent val="1"/>
            </c:dLbl>
            <c:dLbl>
              <c:idx val="1"/>
              <c:tx>
                <c:rich>
                  <a:bodyPr/>
                  <a:lstStyle/>
                  <a:p>
                    <a:r>
                      <a:rPr lang="en-US"/>
                      <a:t>Fen Bilimleri ve Matematik 
7%</a:t>
                    </a:r>
                  </a:p>
                </c:rich>
              </c:tx>
              <c:showCatName val="1"/>
              <c:showPercent val="1"/>
            </c:dLbl>
            <c:dLbl>
              <c:idx val="2"/>
              <c:layout>
                <c:manualLayout>
                  <c:x val="-8.8893602116926068E-2"/>
                  <c:y val="-1.9178096390102487E-2"/>
                </c:manualLayout>
              </c:layout>
              <c:tx>
                <c:rich>
                  <a:bodyPr/>
                  <a:lstStyle/>
                  <a:p>
                    <a:r>
                      <a:rPr lang="en-US"/>
                      <a:t>Filoloji 
2%</a:t>
                    </a:r>
                  </a:p>
                </c:rich>
              </c:tx>
              <c:showCatName val="1"/>
              <c:showPercent val="1"/>
            </c:dLbl>
            <c:dLbl>
              <c:idx val="3"/>
              <c:layout>
                <c:manualLayout>
                  <c:x val="-1.5429843504244154E-2"/>
                  <c:y val="2.618065341843709E-4"/>
                </c:manualLayout>
              </c:layout>
              <c:tx>
                <c:rich>
                  <a:bodyPr/>
                  <a:lstStyle/>
                  <a:p>
                    <a:r>
                      <a:rPr lang="en-US"/>
                      <a:t>Güzel Sanatlar 
2%</a:t>
                    </a:r>
                  </a:p>
                </c:rich>
              </c:tx>
              <c:showCatName val="1"/>
              <c:showPercent val="1"/>
            </c:dLbl>
            <c:dLbl>
              <c:idx val="4"/>
              <c:tx>
                <c:rich>
                  <a:bodyPr/>
                  <a:lstStyle/>
                  <a:p>
                    <a:r>
                      <a:rPr lang="en-US"/>
                      <a:t>Hukuk 
2%</a:t>
                    </a:r>
                  </a:p>
                </c:rich>
              </c:tx>
              <c:showCatName val="1"/>
              <c:showPercent val="1"/>
            </c:dLbl>
            <c:dLbl>
              <c:idx val="5"/>
              <c:tx>
                <c:rich>
                  <a:bodyPr/>
                  <a:lstStyle/>
                  <a:p>
                    <a:r>
                      <a:rPr lang="en-US"/>
                      <a:t>Mesleki ve Teknik Eğitim 
3%</a:t>
                    </a:r>
                  </a:p>
                </c:rich>
              </c:tx>
              <c:showCatName val="1"/>
              <c:showPercent val="1"/>
            </c:dLbl>
            <c:dLbl>
              <c:idx val="6"/>
              <c:tx>
                <c:rich>
                  <a:bodyPr/>
                  <a:lstStyle/>
                  <a:p>
                    <a:r>
                      <a:rPr lang="en-US"/>
                      <a:t>Mimarlık 
3%</a:t>
                    </a:r>
                  </a:p>
                </c:rich>
              </c:tx>
              <c:showCatName val="1"/>
              <c:showPercent val="1"/>
            </c:dLbl>
            <c:dLbl>
              <c:idx val="7"/>
              <c:tx>
                <c:rich>
                  <a:bodyPr/>
                  <a:lstStyle/>
                  <a:p>
                    <a:r>
                      <a:rPr lang="en-US"/>
                      <a:t>Mühendislik 
9%</a:t>
                    </a:r>
                  </a:p>
                </c:rich>
              </c:tx>
              <c:showCatName val="1"/>
              <c:showPercent val="1"/>
            </c:dLbl>
            <c:dLbl>
              <c:idx val="8"/>
              <c:layout>
                <c:manualLayout>
                  <c:x val="0.2606277603191679"/>
                  <c:y val="-7.9721625181335923E-2"/>
                </c:manualLayout>
              </c:layout>
              <c:tx>
                <c:rich>
                  <a:bodyPr/>
                  <a:lstStyle/>
                  <a:p>
                    <a:r>
                      <a:rPr lang="en-US"/>
                      <a:t>Sağlık Bilimleri 
38%</a:t>
                    </a:r>
                  </a:p>
                </c:rich>
              </c:tx>
              <c:showCatName val="1"/>
              <c:showPercent val="1"/>
            </c:dLbl>
            <c:dLbl>
              <c:idx val="9"/>
              <c:tx>
                <c:rich>
                  <a:bodyPr/>
                  <a:lstStyle/>
                  <a:p>
                    <a:r>
                      <a:rPr lang="en-US"/>
                      <a:t>Sosyal, Beşeri ve İdari Bilimler 
13%</a:t>
                    </a:r>
                  </a:p>
                </c:rich>
              </c:tx>
              <c:showCatName val="1"/>
              <c:showPercent val="1"/>
            </c:dLbl>
            <c:showCatName val="1"/>
            <c:showPercent val="1"/>
          </c:dLbls>
          <c:cat>
            <c:strRef>
              <c:f>AgirlikliHizmetAlanlariTablosu_!$B$4:$B$13</c:f>
              <c:strCache>
                <c:ptCount val="10"/>
                <c:pt idx="0">
                  <c:v>Eğitim Bilimleri ve Öğretmen Yetiştirme T.A.</c:v>
                </c:pt>
                <c:pt idx="1">
                  <c:v>Fen Bilimleri ve Matematik Temel Alanı </c:v>
                </c:pt>
                <c:pt idx="2">
                  <c:v>Filoloji Temel Alanı</c:v>
                </c:pt>
                <c:pt idx="3">
                  <c:v>Güzel Sanatlar Temel Alanı</c:v>
                </c:pt>
                <c:pt idx="4">
                  <c:v>Hukuk Temel Alanı</c:v>
                </c:pt>
                <c:pt idx="5">
                  <c:v>Mesleki ve Teknik Eğitim Temel Alanı</c:v>
                </c:pt>
                <c:pt idx="6">
                  <c:v>Mimarlık Temel Alanı</c:v>
                </c:pt>
                <c:pt idx="7">
                  <c:v>Mühendislik Temel Alanı</c:v>
                </c:pt>
                <c:pt idx="8">
                  <c:v>Sağlık Bilimleri Temel Alanı</c:v>
                </c:pt>
                <c:pt idx="9">
                  <c:v>Sosyal, Beşeri ve İdari Bilimler T. A.</c:v>
                </c:pt>
              </c:strCache>
            </c:strRef>
          </c:cat>
          <c:val>
            <c:numRef>
              <c:f>AgirlikliHizmetAlanlariTablosu_!$F$4:$F$13</c:f>
              <c:numCache>
                <c:formatCode>#,##0.00</c:formatCode>
                <c:ptCount val="10"/>
                <c:pt idx="0">
                  <c:v>20.735965619124361</c:v>
                </c:pt>
                <c:pt idx="1">
                  <c:v>6.8224550094009295</c:v>
                </c:pt>
                <c:pt idx="2">
                  <c:v>2.2562449637389177</c:v>
                </c:pt>
                <c:pt idx="3">
                  <c:v>1.5578834273435402</c:v>
                </c:pt>
                <c:pt idx="4">
                  <c:v>2.2831050228310903</c:v>
                </c:pt>
                <c:pt idx="5">
                  <c:v>3.0083266183185602</c:v>
                </c:pt>
                <c:pt idx="6">
                  <c:v>2.8203062046736505</c:v>
                </c:pt>
                <c:pt idx="7">
                  <c:v>9.1592801504163308</c:v>
                </c:pt>
                <c:pt idx="8">
                  <c:v>38.168143969916763</c:v>
                </c:pt>
                <c:pt idx="9">
                  <c:v>13.188289014235831</c:v>
                </c:pt>
              </c:numCache>
            </c:numRef>
          </c:val>
        </c:ser>
        <c:dLbls>
          <c:showCatName val="1"/>
          <c:showPercent val="1"/>
        </c:dLbls>
        <c:firstSliceAng val="0"/>
      </c:pieChart>
      <c:spPr>
        <a:noFill/>
        <a:ln w="25400">
          <a:noFill/>
        </a:ln>
      </c:spPr>
    </c:plotArea>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tr-TR"/>
  <c:chart>
    <c:autoTitleDeleted val="1"/>
    <c:plotArea>
      <c:layout/>
      <c:pieChart>
        <c:varyColors val="1"/>
        <c:ser>
          <c:idx val="0"/>
          <c:order val="0"/>
          <c:dLbls>
            <c:dLbl>
              <c:idx val="0"/>
              <c:tx>
                <c:rich>
                  <a:bodyPr/>
                  <a:lstStyle/>
                  <a:p>
                    <a:r>
                      <a:rPr lang="en-US"/>
                      <a:t>Eğitim Bilimleri ve Öğretmen Yetiştirme
24%</a:t>
                    </a:r>
                  </a:p>
                </c:rich>
              </c:tx>
              <c:showCatName val="1"/>
              <c:showPercent val="1"/>
            </c:dLbl>
            <c:dLbl>
              <c:idx val="1"/>
              <c:tx>
                <c:rich>
                  <a:bodyPr/>
                  <a:lstStyle/>
                  <a:p>
                    <a:r>
                      <a:rPr lang="en-US"/>
                      <a:t>Fen Bilimleri ve Matematik 
9%</a:t>
                    </a:r>
                  </a:p>
                </c:rich>
              </c:tx>
              <c:showCatName val="1"/>
              <c:showPercent val="1"/>
            </c:dLbl>
            <c:dLbl>
              <c:idx val="2"/>
              <c:layout>
                <c:manualLayout>
                  <c:x val="-7.0452454828062533E-2"/>
                  <c:y val="-4.0130490777160792E-2"/>
                </c:manualLayout>
              </c:layout>
              <c:tx>
                <c:rich>
                  <a:bodyPr/>
                  <a:lstStyle/>
                  <a:p>
                    <a:r>
                      <a:rPr lang="en-US"/>
                      <a:t>Filoloji 
3%</a:t>
                    </a:r>
                  </a:p>
                </c:rich>
              </c:tx>
              <c:showCatName val="1"/>
              <c:showPercent val="1"/>
            </c:dLbl>
            <c:dLbl>
              <c:idx val="3"/>
              <c:layout>
                <c:manualLayout>
                  <c:x val="-8.7120751001973189E-3"/>
                  <c:y val="-1.7797885149473603E-2"/>
                </c:manualLayout>
              </c:layout>
              <c:tx>
                <c:rich>
                  <a:bodyPr/>
                  <a:lstStyle/>
                  <a:p>
                    <a:r>
                      <a:rPr lang="en-US"/>
                      <a:t>Güzel Sanatlar 
1%</a:t>
                    </a:r>
                  </a:p>
                </c:rich>
              </c:tx>
              <c:showCatName val="1"/>
              <c:showPercent val="1"/>
            </c:dLbl>
            <c:dLbl>
              <c:idx val="4"/>
              <c:tx>
                <c:rich>
                  <a:bodyPr/>
                  <a:lstStyle/>
                  <a:p>
                    <a:r>
                      <a:rPr lang="en-US"/>
                      <a:t>Hukuk 
2%</a:t>
                    </a:r>
                  </a:p>
                </c:rich>
              </c:tx>
              <c:showCatName val="1"/>
              <c:showPercent val="1"/>
            </c:dLbl>
            <c:dLbl>
              <c:idx val="5"/>
              <c:layout>
                <c:manualLayout>
                  <c:x val="-4.0189205761960245E-3"/>
                  <c:y val="2.0470702946218756E-2"/>
                </c:manualLayout>
              </c:layout>
              <c:tx>
                <c:rich>
                  <a:bodyPr/>
                  <a:lstStyle/>
                  <a:p>
                    <a:r>
                      <a:rPr lang="en-US"/>
                      <a:t>Mesleki ve Teknik Eğitim 
1%</a:t>
                    </a:r>
                  </a:p>
                </c:rich>
              </c:tx>
              <c:showCatName val="1"/>
              <c:showPercent val="1"/>
            </c:dLbl>
            <c:dLbl>
              <c:idx val="6"/>
              <c:layout>
                <c:manualLayout>
                  <c:x val="-6.0342505635692774E-2"/>
                  <c:y val="7.3927897122919514E-3"/>
                </c:manualLayout>
              </c:layout>
              <c:tx>
                <c:rich>
                  <a:bodyPr/>
                  <a:lstStyle/>
                  <a:p>
                    <a:r>
                      <a:rPr lang="en-US"/>
                      <a:t>Mimarlık 
2%</a:t>
                    </a:r>
                  </a:p>
                </c:rich>
              </c:tx>
              <c:showCatName val="1"/>
              <c:showPercent val="1"/>
            </c:dLbl>
            <c:dLbl>
              <c:idx val="7"/>
              <c:tx>
                <c:rich>
                  <a:bodyPr/>
                  <a:lstStyle/>
                  <a:p>
                    <a:r>
                      <a:rPr lang="en-US"/>
                      <a:t>Mühendislik 13%</a:t>
                    </a:r>
                  </a:p>
                </c:rich>
              </c:tx>
              <c:showCatName val="1"/>
              <c:showPercent val="1"/>
            </c:dLbl>
            <c:dLbl>
              <c:idx val="8"/>
              <c:tx>
                <c:rich>
                  <a:bodyPr/>
                  <a:lstStyle/>
                  <a:p>
                    <a:r>
                      <a:rPr lang="en-US"/>
                      <a:t>Sağlık Bilimleri 
31%</a:t>
                    </a:r>
                  </a:p>
                </c:rich>
              </c:tx>
              <c:showCatName val="1"/>
              <c:showPercent val="1"/>
            </c:dLbl>
            <c:dLbl>
              <c:idx val="9"/>
              <c:tx>
                <c:rich>
                  <a:bodyPr/>
                  <a:lstStyle/>
                  <a:p>
                    <a:r>
                      <a:rPr lang="en-US"/>
                      <a:t>Sosyal, Beşeri ve İdari Bilimler 
14%</a:t>
                    </a:r>
                  </a:p>
                </c:rich>
              </c:tx>
              <c:showCatName val="1"/>
              <c:showPercent val="1"/>
            </c:dLbl>
            <c:showCatName val="1"/>
            <c:showPercent val="1"/>
          </c:dLbls>
          <c:cat>
            <c:strRef>
              <c:f>AgirlikliHizmetAlanlariTablosu_!$B$4:$B$13</c:f>
              <c:strCache>
                <c:ptCount val="10"/>
                <c:pt idx="0">
                  <c:v>Eğitim Bilimleri ve Öğretmen Yetiştirme T.A.</c:v>
                </c:pt>
                <c:pt idx="1">
                  <c:v>Fen Bilimleri ve Matematik Temel Alanı </c:v>
                </c:pt>
                <c:pt idx="2">
                  <c:v>Filoloji Temel Alanı</c:v>
                </c:pt>
                <c:pt idx="3">
                  <c:v>Güzel Sanatlar Temel Alanı</c:v>
                </c:pt>
                <c:pt idx="4">
                  <c:v>Hukuk Temel Alanı</c:v>
                </c:pt>
                <c:pt idx="5">
                  <c:v>Mesleki ve Teknik Eğitim Temel Alanı</c:v>
                </c:pt>
                <c:pt idx="6">
                  <c:v>Mimarlık Temel Alanı</c:v>
                </c:pt>
                <c:pt idx="7">
                  <c:v>Mühendislik Temel Alanı</c:v>
                </c:pt>
                <c:pt idx="8">
                  <c:v>Sağlık Bilimleri Temel Alanı</c:v>
                </c:pt>
                <c:pt idx="9">
                  <c:v>Sosyal, Beşeri ve İdari Bilimler T. A.</c:v>
                </c:pt>
              </c:strCache>
            </c:strRef>
          </c:cat>
          <c:val>
            <c:numRef>
              <c:f>AgirlikliHizmetAlanlariTablosu_!$I$4:$I$13</c:f>
              <c:numCache>
                <c:formatCode>0.00</c:formatCode>
                <c:ptCount val="10"/>
                <c:pt idx="0">
                  <c:v>24.207920792079207</c:v>
                </c:pt>
                <c:pt idx="1">
                  <c:v>8.9108910891089206</c:v>
                </c:pt>
                <c:pt idx="2">
                  <c:v>2.6732673267326752</c:v>
                </c:pt>
                <c:pt idx="3">
                  <c:v>1.4851485148514851</c:v>
                </c:pt>
                <c:pt idx="4">
                  <c:v>1.9306930693069457</c:v>
                </c:pt>
                <c:pt idx="5">
                  <c:v>0.74257425742575112</c:v>
                </c:pt>
                <c:pt idx="6">
                  <c:v>2.2772277227723374</c:v>
                </c:pt>
                <c:pt idx="7">
                  <c:v>12.574257425742568</c:v>
                </c:pt>
                <c:pt idx="8">
                  <c:v>31.287128712871286</c:v>
                </c:pt>
                <c:pt idx="9">
                  <c:v>13.910891089108922</c:v>
                </c:pt>
              </c:numCache>
            </c:numRef>
          </c:val>
        </c:ser>
        <c:dLbls>
          <c:showCatName val="1"/>
          <c:showPercent val="1"/>
        </c:dLbls>
        <c:firstSliceAng val="0"/>
      </c:pieChart>
      <c:spPr>
        <a:noFill/>
        <a:ln w="25400">
          <a:noFill/>
        </a:ln>
      </c:spPr>
    </c:plotArea>
    <c:plotVisOnly val="1"/>
    <c:dispBlanksAs val="zero"/>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tr-TR"/>
  <c:chart>
    <c:autoTitleDeleted val="1"/>
    <c:plotArea>
      <c:layout/>
      <c:barChart>
        <c:barDir val="bar"/>
        <c:grouping val="clustered"/>
        <c:ser>
          <c:idx val="0"/>
          <c:order val="0"/>
          <c:dLbls>
            <c:dLbl>
              <c:idx val="0"/>
              <c:layout>
                <c:manualLayout>
                  <c:x val="-1.3149046457022232E-3"/>
                  <c:y val="3.0608418845603729E-7"/>
                </c:manualLayout>
              </c:layout>
              <c:dLblPos val="outEnd"/>
              <c:showVal val="1"/>
            </c:dLbl>
            <c:dLbl>
              <c:idx val="1"/>
              <c:layout>
                <c:manualLayout>
                  <c:x val="3.0165614492674007E-4"/>
                  <c:y val="3.0608418845603729E-7"/>
                </c:manualLayout>
              </c:layout>
              <c:dLblPos val="outEnd"/>
              <c:showVal val="1"/>
            </c:dLbl>
            <c:dLbl>
              <c:idx val="2"/>
              <c:layout>
                <c:manualLayout>
                  <c:x val="-1.4841745785540922E-3"/>
                  <c:y val="3.0608418845603729E-7"/>
                </c:manualLayout>
              </c:layout>
              <c:dLblPos val="outEnd"/>
              <c:showVal val="1"/>
            </c:dLbl>
            <c:dLbl>
              <c:idx val="3"/>
              <c:layout>
                <c:manualLayout>
                  <c:x val="1.8876561383403102E-4"/>
                  <c:y val="3.0608418845603729E-7"/>
                </c:manualLayout>
              </c:layout>
              <c:dLblPos val="outEnd"/>
              <c:showVal val="1"/>
            </c:dLbl>
            <c:dLbl>
              <c:idx val="4"/>
              <c:layout>
                <c:manualLayout>
                  <c:x val="-1.4277951767948721E-3"/>
                  <c:y val="3.0608418845603729E-7"/>
                </c:manualLayout>
              </c:layout>
              <c:dLblPos val="outEnd"/>
              <c:showVal val="1"/>
            </c:dLbl>
            <c:dLbl>
              <c:idx val="5"/>
              <c:layout>
                <c:manualLayout>
                  <c:x val="8.8547275379787893E-4"/>
                  <c:y val="6.1216837691207353E-7"/>
                </c:manualLayout>
              </c:layout>
              <c:dLblPos val="outEnd"/>
              <c:showVal val="1"/>
            </c:dLbl>
            <c:dLbl>
              <c:idx val="6"/>
              <c:layout>
                <c:manualLayout>
                  <c:x val="1.8617058062222207E-3"/>
                  <c:y val="3.0608418845603729E-7"/>
                </c:manualLayout>
              </c:layout>
              <c:dLblPos val="outEnd"/>
              <c:showVal val="1"/>
            </c:dLbl>
            <c:dLbl>
              <c:idx val="7"/>
              <c:layout>
                <c:manualLayout>
                  <c:x val="1.8615740786479481E-3"/>
                  <c:y val="3.0608418845603729E-7"/>
                </c:manualLayout>
              </c:layout>
              <c:dLblPos val="outEnd"/>
              <c:showVal val="1"/>
            </c:dLbl>
            <c:dLbl>
              <c:idx val="8"/>
              <c:layout>
                <c:manualLayout>
                  <c:x val="2.8576979947770092E-3"/>
                  <c:y val="3.0608418845603729E-7"/>
                </c:manualLayout>
              </c:layout>
              <c:dLblPos val="outEnd"/>
              <c:showVal val="1"/>
            </c:dLbl>
            <c:dLbl>
              <c:idx val="9"/>
              <c:layout>
                <c:manualLayout>
                  <c:x val="3.5346459986102738E-3"/>
                  <c:y val="3.0608418845603729E-7"/>
                </c:manualLayout>
              </c:layout>
              <c:dLblPos val="outEnd"/>
              <c:showVal val="1"/>
            </c:dLbl>
            <c:txPr>
              <a:bodyPr/>
              <a:lstStyle/>
              <a:p>
                <a:pPr>
                  <a:defRPr sz="1000" b="0" i="0" u="none" strike="noStrike" baseline="0">
                    <a:solidFill>
                      <a:srgbClr val="000000"/>
                    </a:solidFill>
                    <a:latin typeface="Calibri"/>
                    <a:ea typeface="Calibri"/>
                    <a:cs typeface="Calibri"/>
                  </a:defRPr>
                </a:pPr>
                <a:endParaRPr lang="tr-TR"/>
              </a:p>
            </c:txPr>
            <c:dLblPos val="inEnd"/>
            <c:showVal val="1"/>
          </c:dLbls>
          <c:cat>
            <c:strRef>
              <c:f>AgirlikliHizmetAlanlariTablosu_!$B$4:$B$13</c:f>
              <c:strCache>
                <c:ptCount val="10"/>
                <c:pt idx="0">
                  <c:v>Eğitim Bilimleri ve Öğretmen Yetiştirme TA</c:v>
                </c:pt>
                <c:pt idx="1">
                  <c:v>Fen Bilimleri ve Matematik TA</c:v>
                </c:pt>
                <c:pt idx="2">
                  <c:v>Filoloji TA</c:v>
                </c:pt>
                <c:pt idx="3">
                  <c:v>Güzel Sanatlar TA</c:v>
                </c:pt>
                <c:pt idx="4">
                  <c:v>Hukuk Temel TA</c:v>
                </c:pt>
                <c:pt idx="5">
                  <c:v>Mesleki ve Teknik Eğitim TA</c:v>
                </c:pt>
                <c:pt idx="6">
                  <c:v>Mimarlık TA</c:v>
                </c:pt>
                <c:pt idx="7">
                  <c:v>Mühendislik TA</c:v>
                </c:pt>
                <c:pt idx="8">
                  <c:v>Sağlık Bilimleri TA</c:v>
                </c:pt>
                <c:pt idx="9">
                  <c:v>Sosyal, Beşeri ve İdari Bilimler TA</c:v>
                </c:pt>
              </c:strCache>
            </c:strRef>
          </c:cat>
          <c:val>
            <c:numRef>
              <c:f>AgirlikliHizmetAlanlariTablosu_!$G$4:$G$13</c:f>
              <c:numCache>
                <c:formatCode>0</c:formatCode>
                <c:ptCount val="10"/>
                <c:pt idx="0">
                  <c:v>25.874352331606218</c:v>
                </c:pt>
                <c:pt idx="1">
                  <c:v>20.102362204724322</c:v>
                </c:pt>
                <c:pt idx="2">
                  <c:v>28.797619047619026</c:v>
                </c:pt>
                <c:pt idx="3">
                  <c:v>14.206896551724173</c:v>
                </c:pt>
                <c:pt idx="4">
                  <c:v>24.976470588235216</c:v>
                </c:pt>
                <c:pt idx="5">
                  <c:v>69.0625</c:v>
                </c:pt>
                <c:pt idx="6">
                  <c:v>13.152380952380986</c:v>
                </c:pt>
                <c:pt idx="7">
                  <c:v>24.158357771260999</c:v>
                </c:pt>
                <c:pt idx="8">
                  <c:v>4.8648838845883065</c:v>
                </c:pt>
                <c:pt idx="9">
                  <c:v>42.248472505091648</c:v>
                </c:pt>
              </c:numCache>
            </c:numRef>
          </c:val>
        </c:ser>
        <c:dLbls>
          <c:showVal val="1"/>
        </c:dLbls>
        <c:gapWidth val="75"/>
        <c:overlap val="40"/>
        <c:axId val="92126592"/>
        <c:axId val="92034176"/>
      </c:barChart>
      <c:catAx>
        <c:axId val="92126592"/>
        <c:scaling>
          <c:orientation val="maxMin"/>
        </c:scaling>
        <c:axPos val="l"/>
        <c:numFmt formatCode="General" sourceLinked="1"/>
        <c:majorTickMark val="none"/>
        <c:tickLblPos val="nextTo"/>
        <c:txPr>
          <a:bodyPr rot="0" vert="horz"/>
          <a:lstStyle/>
          <a:p>
            <a:pPr>
              <a:defRPr sz="1000" b="0" i="0" u="none" strike="noStrike" baseline="0">
                <a:solidFill>
                  <a:srgbClr val="000000"/>
                </a:solidFill>
                <a:latin typeface="Calibri"/>
                <a:ea typeface="Calibri"/>
                <a:cs typeface="Calibri"/>
              </a:defRPr>
            </a:pPr>
            <a:endParaRPr lang="tr-TR"/>
          </a:p>
        </c:txPr>
        <c:crossAx val="92034176"/>
        <c:crosses val="autoZero"/>
        <c:auto val="1"/>
        <c:lblAlgn val="ctr"/>
        <c:lblOffset val="100"/>
      </c:catAx>
      <c:valAx>
        <c:axId val="92034176"/>
        <c:scaling>
          <c:orientation val="minMax"/>
          <c:max val="80"/>
          <c:min val="0"/>
        </c:scaling>
        <c:axPos val="b"/>
        <c:majorGridlines/>
        <c:numFmt formatCode="0" sourceLinked="0"/>
        <c:majorTickMark val="none"/>
        <c:tickLblPos val="nextTo"/>
        <c:txPr>
          <a:bodyPr rot="0" vert="horz"/>
          <a:lstStyle/>
          <a:p>
            <a:pPr>
              <a:defRPr sz="1000" b="0" i="0" u="none" strike="noStrike" baseline="0">
                <a:solidFill>
                  <a:srgbClr val="000000"/>
                </a:solidFill>
                <a:latin typeface="Calibri"/>
                <a:ea typeface="Calibri"/>
                <a:cs typeface="Calibri"/>
              </a:defRPr>
            </a:pPr>
            <a:endParaRPr lang="tr-TR"/>
          </a:p>
        </c:txPr>
        <c:crossAx val="92126592"/>
        <c:crosses val="max"/>
        <c:crossBetween val="between"/>
        <c:majorUnit val="10"/>
        <c:minorUnit val="1"/>
      </c:valAx>
    </c:plotArea>
    <c:plotVisOnly val="1"/>
    <c:dispBlanksAs val="gap"/>
  </c:chart>
  <c:txPr>
    <a:bodyPr/>
    <a:lstStyle/>
    <a:p>
      <a:pPr>
        <a:defRPr sz="1000" b="0" i="0" u="none" strike="noStrike" baseline="0">
          <a:solidFill>
            <a:srgbClr val="000000"/>
          </a:solidFill>
          <a:latin typeface="Calibri"/>
          <a:ea typeface="Calibri"/>
          <a:cs typeface="Calibri"/>
        </a:defRPr>
      </a:pPr>
      <a:endParaRPr lang="tr-TR"/>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tr-TR"/>
  <c:chart>
    <c:autoTitleDeleted val="1"/>
    <c:plotArea>
      <c:layout/>
      <c:barChart>
        <c:barDir val="bar"/>
        <c:grouping val="clustered"/>
        <c:ser>
          <c:idx val="0"/>
          <c:order val="0"/>
          <c:dLbls>
            <c:dLbl>
              <c:idx val="0"/>
              <c:layout>
                <c:manualLayout>
                  <c:x val="5.88067989670789E-3"/>
                  <c:y val="-3.5335807034605504E-3"/>
                </c:manualLayout>
              </c:layout>
              <c:dLblPos val="outEnd"/>
              <c:showVal val="1"/>
            </c:dLbl>
            <c:dLbl>
              <c:idx val="1"/>
              <c:layout>
                <c:manualLayout>
                  <c:x val="1.0555706820992094E-2"/>
                  <c:y val="2.7825661101306235E-7"/>
                </c:manualLayout>
              </c:layout>
              <c:dLblPos val="outEnd"/>
              <c:showVal val="1"/>
            </c:dLbl>
            <c:dLbl>
              <c:idx val="2"/>
              <c:layout>
                <c:manualLayout>
                  <c:x val="3.6781780627348918E-3"/>
                  <c:y val="3.5341372166826195E-3"/>
                </c:manualLayout>
              </c:layout>
              <c:dLblPos val="outEnd"/>
              <c:showVal val="1"/>
            </c:dLbl>
            <c:dLbl>
              <c:idx val="3"/>
              <c:layout>
                <c:manualLayout>
                  <c:x val="3.8649571552694523E-3"/>
                  <c:y val="2.7825661102925942E-7"/>
                </c:manualLayout>
              </c:layout>
              <c:dLblPos val="outEnd"/>
              <c:showVal val="1"/>
            </c:dLbl>
            <c:dLbl>
              <c:idx val="4"/>
              <c:layout>
                <c:manualLayout>
                  <c:x val="-9.9684886154935231E-4"/>
                  <c:y val="2.7825661102925942E-7"/>
                </c:manualLayout>
              </c:layout>
              <c:dLblPos val="outEnd"/>
              <c:showVal val="1"/>
            </c:dLbl>
            <c:dLbl>
              <c:idx val="5"/>
              <c:layout>
                <c:manualLayout>
                  <c:x val="-1.1083613559780582E-3"/>
                  <c:y val="-3.2358461296592327E-3"/>
                </c:manualLayout>
              </c:layout>
              <c:dLblPos val="outEnd"/>
              <c:showVal val="1"/>
            </c:dLbl>
            <c:dLbl>
              <c:idx val="6"/>
              <c:layout>
                <c:manualLayout>
                  <c:x val="1.0391646448162301E-3"/>
                  <c:y val="2.7825661102925942E-7"/>
                </c:manualLayout>
              </c:layout>
              <c:dLblPos val="outEnd"/>
              <c:showVal val="1"/>
            </c:dLbl>
            <c:dLbl>
              <c:idx val="7"/>
              <c:layout>
                <c:manualLayout>
                  <c:x val="-2.6593041828458092E-3"/>
                  <c:y val="2.7825661102925942E-7"/>
                </c:manualLayout>
              </c:layout>
              <c:dLblPos val="outEnd"/>
              <c:showVal val="1"/>
            </c:dLbl>
            <c:dLbl>
              <c:idx val="8"/>
              <c:layout>
                <c:manualLayout>
                  <c:x val="-2.7002325633826446E-4"/>
                  <c:y val="2.7825661102925942E-7"/>
                </c:manualLayout>
              </c:layout>
              <c:dLblPos val="outEnd"/>
              <c:showVal val="1"/>
            </c:dLbl>
            <c:dLbl>
              <c:idx val="9"/>
              <c:layout>
                <c:manualLayout>
                  <c:x val="1.5585735418830945E-3"/>
                  <c:y val="2.7825661102925942E-7"/>
                </c:manualLayout>
              </c:layout>
              <c:dLblPos val="outEnd"/>
              <c:showVal val="1"/>
            </c:dLbl>
            <c:txPr>
              <a:bodyPr/>
              <a:lstStyle/>
              <a:p>
                <a:pPr>
                  <a:defRPr sz="1000" b="0" i="0" u="none" strike="noStrike" baseline="0">
                    <a:solidFill>
                      <a:srgbClr val="000000"/>
                    </a:solidFill>
                    <a:latin typeface="Calibri"/>
                    <a:ea typeface="Calibri"/>
                    <a:cs typeface="Calibri"/>
                  </a:defRPr>
                </a:pPr>
                <a:endParaRPr lang="tr-TR"/>
              </a:p>
            </c:txPr>
            <c:dLblPos val="inEnd"/>
            <c:showVal val="1"/>
          </c:dLbls>
          <c:cat>
            <c:strRef>
              <c:f>AgirlikliHizmetAlanlariTablosu_!$B$4:$B$13</c:f>
              <c:strCache>
                <c:ptCount val="10"/>
                <c:pt idx="0">
                  <c:v>Eğitim Bilimleri ve Öğretmen Yetiştirme TA</c:v>
                </c:pt>
                <c:pt idx="1">
                  <c:v>Fen Bilimleri ve Matematik TA</c:v>
                </c:pt>
                <c:pt idx="2">
                  <c:v>Filoloji TA</c:v>
                </c:pt>
                <c:pt idx="3">
                  <c:v>Güzel Sanatlar TA</c:v>
                </c:pt>
                <c:pt idx="4">
                  <c:v>Hukuk Temel TA</c:v>
                </c:pt>
                <c:pt idx="5">
                  <c:v>Mesleki ve Teknik Eğitim TA</c:v>
                </c:pt>
                <c:pt idx="6">
                  <c:v>Mimarlık TA</c:v>
                </c:pt>
                <c:pt idx="7">
                  <c:v>Mühendislik TA</c:v>
                </c:pt>
                <c:pt idx="8">
                  <c:v>Sağlık Bilimleri TA</c:v>
                </c:pt>
                <c:pt idx="9">
                  <c:v>Sosyal, Beşeri ve İdari Bilimler TA</c:v>
                </c:pt>
              </c:strCache>
            </c:strRef>
          </c:cat>
          <c:val>
            <c:numRef>
              <c:f>AgirlikliHizmetAlanlariTablosu_!$J$4:$J$13</c:f>
              <c:numCache>
                <c:formatCode>0</c:formatCode>
                <c:ptCount val="10"/>
                <c:pt idx="0">
                  <c:v>40.848670756645994</c:v>
                </c:pt>
                <c:pt idx="1">
                  <c:v>28.366666666666667</c:v>
                </c:pt>
                <c:pt idx="2">
                  <c:v>44.796296296296298</c:v>
                </c:pt>
                <c:pt idx="3">
                  <c:v>27.466666666666629</c:v>
                </c:pt>
                <c:pt idx="4">
                  <c:v>54.435897435897225</c:v>
                </c:pt>
                <c:pt idx="5">
                  <c:v>515.66666666666663</c:v>
                </c:pt>
                <c:pt idx="6">
                  <c:v>30.021739130434717</c:v>
                </c:pt>
                <c:pt idx="7">
                  <c:v>32.433070866141733</c:v>
                </c:pt>
                <c:pt idx="8">
                  <c:v>10.938291139240498</c:v>
                </c:pt>
                <c:pt idx="9">
                  <c:v>73.822064056939141</c:v>
                </c:pt>
              </c:numCache>
            </c:numRef>
          </c:val>
        </c:ser>
        <c:gapWidth val="75"/>
        <c:overlap val="40"/>
        <c:axId val="92053888"/>
        <c:axId val="92055424"/>
      </c:barChart>
      <c:catAx>
        <c:axId val="92053888"/>
        <c:scaling>
          <c:orientation val="maxMin"/>
        </c:scaling>
        <c:axPos val="l"/>
        <c:numFmt formatCode="General" sourceLinked="1"/>
        <c:majorTickMark val="none"/>
        <c:tickLblPos val="nextTo"/>
        <c:txPr>
          <a:bodyPr rot="0" vert="horz"/>
          <a:lstStyle/>
          <a:p>
            <a:pPr>
              <a:defRPr sz="1000" b="0" i="0" u="none" strike="noStrike" baseline="0">
                <a:solidFill>
                  <a:srgbClr val="000000"/>
                </a:solidFill>
                <a:latin typeface="Calibri"/>
                <a:ea typeface="Calibri"/>
                <a:cs typeface="Calibri"/>
              </a:defRPr>
            </a:pPr>
            <a:endParaRPr lang="tr-TR"/>
          </a:p>
        </c:txPr>
        <c:crossAx val="92055424"/>
        <c:crosses val="autoZero"/>
        <c:auto val="1"/>
        <c:lblAlgn val="ctr"/>
        <c:lblOffset val="100"/>
      </c:catAx>
      <c:valAx>
        <c:axId val="92055424"/>
        <c:scaling>
          <c:orientation val="minMax"/>
          <c:max val="550"/>
        </c:scaling>
        <c:axPos val="b"/>
        <c:majorGridlines/>
        <c:numFmt formatCode="General" sourceLinked="0"/>
        <c:majorTickMark val="none"/>
        <c:tickLblPos val="nextTo"/>
        <c:txPr>
          <a:bodyPr rot="0" vert="horz"/>
          <a:lstStyle/>
          <a:p>
            <a:pPr>
              <a:defRPr sz="1000" b="0" i="0" u="none" strike="noStrike" baseline="0">
                <a:solidFill>
                  <a:srgbClr val="000000"/>
                </a:solidFill>
                <a:latin typeface="Calibri"/>
                <a:ea typeface="Calibri"/>
                <a:cs typeface="Calibri"/>
              </a:defRPr>
            </a:pPr>
            <a:endParaRPr lang="tr-TR"/>
          </a:p>
        </c:txPr>
        <c:crossAx val="92053888"/>
        <c:crosses val="max"/>
        <c:crossBetween val="between"/>
        <c:majorUnit val="50"/>
      </c:valAx>
    </c:plotArea>
    <c:plotVisOnly val="1"/>
    <c:dispBlanksAs val="gap"/>
  </c:chart>
  <c:txPr>
    <a:bodyPr/>
    <a:lstStyle/>
    <a:p>
      <a:pPr>
        <a:defRPr sz="1000" b="0" i="0" u="none" strike="noStrike" baseline="0">
          <a:solidFill>
            <a:srgbClr val="000000"/>
          </a:solidFill>
          <a:latin typeface="Calibri"/>
          <a:ea typeface="Calibri"/>
          <a:cs typeface="Calibri"/>
        </a:defRPr>
      </a:pPr>
      <a:endParaRPr lang="tr-TR"/>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tr-TR"/>
  <c:chart>
    <c:autoTitleDeleted val="1"/>
    <c:plotArea>
      <c:layout/>
      <c:barChart>
        <c:barDir val="bar"/>
        <c:grouping val="clustered"/>
        <c:ser>
          <c:idx val="1"/>
          <c:order val="1"/>
          <c:cat>
            <c:multiLvlStrRef>
              <c:f>öğrenci!$A$2:$A$26</c:f>
            </c:multiLvlStrRef>
          </c:cat>
          <c:val>
            <c:numRef>
              <c:f>öğrenci!$C$2:$C$26</c:f>
            </c:numRef>
          </c:val>
        </c:ser>
        <c:ser>
          <c:idx val="0"/>
          <c:order val="0"/>
          <c:dLbls>
            <c:dLbl>
              <c:idx val="0"/>
              <c:layout>
                <c:manualLayout>
                  <c:x val="3.6939313984169803E-2"/>
                  <c:y val="-1.4178744842848644E-17"/>
                </c:manualLayout>
              </c:layout>
              <c:spPr/>
              <c:txPr>
                <a:bodyPr/>
                <a:lstStyle/>
                <a:p>
                  <a:pPr>
                    <a:defRPr/>
                  </a:pPr>
                  <a:endParaRPr lang="tr-TR"/>
                </a:p>
              </c:txPr>
              <c:dLblPos val="outEnd"/>
              <c:showVal val="1"/>
            </c:dLbl>
            <c:dLbl>
              <c:idx val="1"/>
              <c:layout>
                <c:manualLayout>
                  <c:x val="2.9903254177660512E-2"/>
                  <c:y val="0"/>
                </c:manualLayout>
              </c:layout>
              <c:spPr/>
              <c:txPr>
                <a:bodyPr/>
                <a:lstStyle/>
                <a:p>
                  <a:pPr>
                    <a:defRPr/>
                  </a:pPr>
                  <a:endParaRPr lang="tr-TR"/>
                </a:p>
              </c:txPr>
              <c:dLblPos val="outEnd"/>
              <c:showVal val="1"/>
            </c:dLbl>
            <c:dLbl>
              <c:idx val="2"/>
              <c:layout>
                <c:manualLayout>
                  <c:x val="3.6939313984169803E-2"/>
                  <c:y val="3.0935800662367807E-3"/>
                </c:manualLayout>
              </c:layout>
              <c:spPr/>
              <c:txPr>
                <a:bodyPr/>
                <a:lstStyle/>
                <a:p>
                  <a:pPr>
                    <a:defRPr/>
                  </a:pPr>
                  <a:endParaRPr lang="tr-TR"/>
                </a:p>
              </c:txPr>
              <c:dLblPos val="outEnd"/>
              <c:showVal val="1"/>
            </c:dLbl>
            <c:dLbl>
              <c:idx val="3"/>
              <c:layout>
                <c:manualLayout>
                  <c:x val="3.3421284080914694E-2"/>
                  <c:y val="0"/>
                </c:manualLayout>
              </c:layout>
              <c:spPr/>
              <c:txPr>
                <a:bodyPr/>
                <a:lstStyle/>
                <a:p>
                  <a:pPr>
                    <a:defRPr/>
                  </a:pPr>
                  <a:endParaRPr lang="tr-TR"/>
                </a:p>
              </c:txPr>
              <c:dLblPos val="outEnd"/>
              <c:showVal val="1"/>
            </c:dLbl>
            <c:dLbl>
              <c:idx val="4"/>
              <c:layout>
                <c:manualLayout>
                  <c:x val="3.6939313984169803E-2"/>
                  <c:y val="0"/>
                </c:manualLayout>
              </c:layout>
              <c:spPr/>
              <c:txPr>
                <a:bodyPr/>
                <a:lstStyle/>
                <a:p>
                  <a:pPr>
                    <a:defRPr/>
                  </a:pPr>
                  <a:endParaRPr lang="tr-TR"/>
                </a:p>
              </c:txPr>
              <c:dLblPos val="outEnd"/>
              <c:showVal val="1"/>
            </c:dLbl>
            <c:dLbl>
              <c:idx val="5"/>
              <c:layout>
                <c:manualLayout>
                  <c:x val="2.1108179419525575E-2"/>
                  <c:y val="0"/>
                </c:manualLayout>
              </c:layout>
              <c:spPr/>
              <c:txPr>
                <a:bodyPr/>
                <a:lstStyle/>
                <a:p>
                  <a:pPr>
                    <a:defRPr/>
                  </a:pPr>
                  <a:endParaRPr lang="tr-TR"/>
                </a:p>
              </c:txPr>
              <c:dLblPos val="outEnd"/>
              <c:showVal val="1"/>
            </c:dLbl>
            <c:dLbl>
              <c:idx val="6"/>
              <c:layout>
                <c:manualLayout>
                  <c:x val="5.2770448548812694E-2"/>
                  <c:y val="0"/>
                </c:manualLayout>
              </c:layout>
              <c:spPr/>
              <c:txPr>
                <a:bodyPr/>
                <a:lstStyle/>
                <a:p>
                  <a:pPr>
                    <a:defRPr/>
                  </a:pPr>
                  <a:endParaRPr lang="tr-TR"/>
                </a:p>
              </c:txPr>
              <c:dLblPos val="outEnd"/>
              <c:showVal val="1"/>
            </c:dLbl>
            <c:dLbl>
              <c:idx val="7"/>
              <c:layout>
                <c:manualLayout>
                  <c:x val="8.7950747581354467E-3"/>
                  <c:y val="0"/>
                </c:manualLayout>
              </c:layout>
              <c:spPr/>
              <c:txPr>
                <a:bodyPr/>
                <a:lstStyle/>
                <a:p>
                  <a:pPr>
                    <a:defRPr/>
                  </a:pPr>
                  <a:endParaRPr lang="tr-TR"/>
                </a:p>
              </c:txPr>
              <c:dLblPos val="outEnd"/>
              <c:showVal val="1"/>
            </c:dLbl>
            <c:dLbl>
              <c:idx val="8"/>
              <c:layout>
                <c:manualLayout>
                  <c:x val="4.3975373790676765E-2"/>
                  <c:y val="0"/>
                </c:manualLayout>
              </c:layout>
              <c:spPr/>
              <c:txPr>
                <a:bodyPr/>
                <a:lstStyle/>
                <a:p>
                  <a:pPr>
                    <a:defRPr/>
                  </a:pPr>
                  <a:endParaRPr lang="tr-TR"/>
                </a:p>
              </c:txPr>
              <c:dLblPos val="outEnd"/>
              <c:showVal val="1"/>
            </c:dLbl>
            <c:dLbl>
              <c:idx val="9"/>
              <c:layout>
                <c:manualLayout>
                  <c:x val="5.1011433597185574E-2"/>
                  <c:y val="-5.6714979371395329E-17"/>
                </c:manualLayout>
              </c:layout>
              <c:spPr/>
              <c:txPr>
                <a:bodyPr/>
                <a:lstStyle/>
                <a:p>
                  <a:pPr>
                    <a:defRPr/>
                  </a:pPr>
                  <a:endParaRPr lang="tr-TR"/>
                </a:p>
              </c:txPr>
              <c:dLblPos val="outEnd"/>
              <c:showVal val="1"/>
            </c:dLbl>
            <c:dLbl>
              <c:idx val="10"/>
              <c:layout>
                <c:manualLayout>
                  <c:x val="3.8698328935795952E-2"/>
                  <c:y val="3.0938236552183252E-3"/>
                </c:manualLayout>
              </c:layout>
              <c:spPr/>
              <c:txPr>
                <a:bodyPr/>
                <a:lstStyle/>
                <a:p>
                  <a:pPr>
                    <a:defRPr/>
                  </a:pPr>
                  <a:endParaRPr lang="tr-TR"/>
                </a:p>
              </c:txPr>
              <c:dLblPos val="outEnd"/>
              <c:showVal val="1"/>
            </c:dLbl>
            <c:dLbl>
              <c:idx val="11"/>
              <c:layout>
                <c:manualLayout>
                  <c:x val="4.0457343887423024E-2"/>
                  <c:y val="0"/>
                </c:manualLayout>
              </c:layout>
              <c:spPr/>
              <c:txPr>
                <a:bodyPr/>
                <a:lstStyle/>
                <a:p>
                  <a:pPr>
                    <a:defRPr/>
                  </a:pPr>
                  <a:endParaRPr lang="tr-TR"/>
                </a:p>
              </c:txPr>
              <c:dLblPos val="outEnd"/>
              <c:showVal val="1"/>
            </c:dLbl>
            <c:dLbl>
              <c:idx val="12"/>
              <c:layout>
                <c:manualLayout>
                  <c:x val="3.1662269129287601E-2"/>
                  <c:y val="0"/>
                </c:manualLayout>
              </c:layout>
              <c:spPr/>
              <c:txPr>
                <a:bodyPr/>
                <a:lstStyle/>
                <a:p>
                  <a:pPr>
                    <a:defRPr/>
                  </a:pPr>
                  <a:endParaRPr lang="tr-TR"/>
                </a:p>
              </c:txPr>
              <c:dLblPos val="outEnd"/>
              <c:showVal val="1"/>
            </c:dLbl>
            <c:dLbl>
              <c:idx val="13"/>
              <c:layout>
                <c:manualLayout>
                  <c:x val="4.3975373790676765E-2"/>
                  <c:y val="0"/>
                </c:manualLayout>
              </c:layout>
              <c:spPr/>
              <c:txPr>
                <a:bodyPr/>
                <a:lstStyle/>
                <a:p>
                  <a:pPr>
                    <a:defRPr/>
                  </a:pPr>
                  <a:endParaRPr lang="tr-TR"/>
                </a:p>
              </c:txPr>
              <c:dLblPos val="outEnd"/>
              <c:showVal val="1"/>
            </c:dLbl>
            <c:dLbl>
              <c:idx val="14"/>
              <c:layout>
                <c:manualLayout>
                  <c:x val="3.1662269129287601E-2"/>
                  <c:y val="6.1871601324734434E-3"/>
                </c:manualLayout>
              </c:layout>
              <c:spPr/>
              <c:txPr>
                <a:bodyPr/>
                <a:lstStyle/>
                <a:p>
                  <a:pPr>
                    <a:defRPr/>
                  </a:pPr>
                  <a:endParaRPr lang="tr-TR"/>
                </a:p>
              </c:txPr>
              <c:dLblPos val="outEnd"/>
              <c:showVal val="1"/>
            </c:dLbl>
            <c:dLbl>
              <c:idx val="15"/>
              <c:layout>
                <c:manualLayout>
                  <c:x val="2.8144239226033426E-2"/>
                  <c:y val="6.1871601324734434E-3"/>
                </c:manualLayout>
              </c:layout>
              <c:spPr/>
              <c:txPr>
                <a:bodyPr/>
                <a:lstStyle/>
                <a:p>
                  <a:pPr>
                    <a:defRPr/>
                  </a:pPr>
                  <a:endParaRPr lang="tr-TR"/>
                </a:p>
              </c:txPr>
              <c:dLblPos val="outEnd"/>
              <c:showVal val="1"/>
            </c:dLbl>
            <c:dLbl>
              <c:idx val="16"/>
              <c:layout>
                <c:manualLayout>
                  <c:x val="4.5734388742304309E-2"/>
                  <c:y val="0"/>
                </c:manualLayout>
              </c:layout>
              <c:spPr/>
              <c:txPr>
                <a:bodyPr/>
                <a:lstStyle/>
                <a:p>
                  <a:pPr>
                    <a:defRPr/>
                  </a:pPr>
                  <a:endParaRPr lang="tr-TR"/>
                </a:p>
              </c:txPr>
              <c:dLblPos val="outEnd"/>
              <c:showVal val="1"/>
            </c:dLbl>
            <c:dLbl>
              <c:idx val="17"/>
              <c:layout>
                <c:manualLayout>
                  <c:x val="3.8698328935795952E-2"/>
                  <c:y val="3.0935800662367807E-3"/>
                </c:manualLayout>
              </c:layout>
              <c:spPr/>
              <c:txPr>
                <a:bodyPr/>
                <a:lstStyle/>
                <a:p>
                  <a:pPr>
                    <a:defRPr/>
                  </a:pPr>
                  <a:endParaRPr lang="tr-TR"/>
                </a:p>
              </c:txPr>
              <c:dLblPos val="outEnd"/>
              <c:showVal val="1"/>
            </c:dLbl>
            <c:dLbl>
              <c:idx val="18"/>
              <c:layout>
                <c:manualLayout>
                  <c:x val="4.221635883905013E-2"/>
                  <c:y val="0"/>
                </c:manualLayout>
              </c:layout>
              <c:spPr/>
              <c:txPr>
                <a:bodyPr/>
                <a:lstStyle/>
                <a:p>
                  <a:pPr>
                    <a:defRPr/>
                  </a:pPr>
                  <a:endParaRPr lang="tr-TR"/>
                </a:p>
              </c:txPr>
              <c:dLblPos val="outEnd"/>
              <c:showVal val="1"/>
            </c:dLbl>
            <c:dLbl>
              <c:idx val="19"/>
              <c:layout>
                <c:manualLayout>
                  <c:x val="4.0457343887423024E-2"/>
                  <c:y val="0"/>
                </c:manualLayout>
              </c:layout>
              <c:spPr/>
              <c:txPr>
                <a:bodyPr/>
                <a:lstStyle/>
                <a:p>
                  <a:pPr>
                    <a:defRPr/>
                  </a:pPr>
                  <a:endParaRPr lang="tr-TR"/>
                </a:p>
              </c:txPr>
              <c:dLblPos val="outEnd"/>
              <c:showVal val="1"/>
            </c:dLbl>
            <c:dLbl>
              <c:idx val="20"/>
              <c:layout>
                <c:manualLayout>
                  <c:x val="3.518029903254178E-2"/>
                  <c:y val="3.0938236552183252E-3"/>
                </c:manualLayout>
              </c:layout>
              <c:spPr/>
              <c:txPr>
                <a:bodyPr/>
                <a:lstStyle/>
                <a:p>
                  <a:pPr>
                    <a:defRPr/>
                  </a:pPr>
                  <a:endParaRPr lang="tr-TR"/>
                </a:p>
              </c:txPr>
              <c:dLblPos val="outEnd"/>
              <c:showVal val="1"/>
            </c:dLbl>
            <c:dLbl>
              <c:idx val="21"/>
              <c:layout>
                <c:manualLayout>
                  <c:x val="5.2770448548812724E-3"/>
                  <c:y val="0"/>
                </c:manualLayout>
              </c:layout>
              <c:spPr/>
              <c:txPr>
                <a:bodyPr/>
                <a:lstStyle/>
                <a:p>
                  <a:pPr>
                    <a:defRPr/>
                  </a:pPr>
                  <a:endParaRPr lang="tr-TR"/>
                </a:p>
              </c:txPr>
              <c:dLblPos val="outEnd"/>
              <c:showVal val="1"/>
            </c:dLbl>
            <c:dLbl>
              <c:idx val="22"/>
              <c:layout>
                <c:manualLayout>
                  <c:x val="2.9903254177660512E-2"/>
                  <c:y val="0"/>
                </c:manualLayout>
              </c:layout>
              <c:spPr/>
              <c:txPr>
                <a:bodyPr/>
                <a:lstStyle/>
                <a:p>
                  <a:pPr>
                    <a:defRPr/>
                  </a:pPr>
                  <a:endParaRPr lang="tr-TR"/>
                </a:p>
              </c:txPr>
              <c:dLblPos val="outEnd"/>
              <c:showVal val="1"/>
            </c:dLbl>
            <c:dLbl>
              <c:idx val="23"/>
              <c:layout>
                <c:manualLayout>
                  <c:x val="4.9252418645558502E-2"/>
                  <c:y val="0"/>
                </c:manualLayout>
              </c:layout>
              <c:spPr/>
              <c:txPr>
                <a:bodyPr/>
                <a:lstStyle/>
                <a:p>
                  <a:pPr>
                    <a:defRPr/>
                  </a:pPr>
                  <a:endParaRPr lang="tr-TR"/>
                </a:p>
              </c:txPr>
              <c:dLblPos val="outEnd"/>
              <c:showVal val="1"/>
            </c:dLbl>
            <c:dLbl>
              <c:idx val="24"/>
              <c:layout>
                <c:manualLayout>
                  <c:x val="5.2770448548812694E-2"/>
                  <c:y val="-1.1342995874278997E-16"/>
                </c:manualLayout>
              </c:layout>
              <c:spPr/>
              <c:txPr>
                <a:bodyPr/>
                <a:lstStyle/>
                <a:p>
                  <a:pPr>
                    <a:defRPr/>
                  </a:pPr>
                  <a:endParaRPr lang="tr-TR"/>
                </a:p>
              </c:txPr>
              <c:dLblPos val="outEnd"/>
              <c:showVal val="1"/>
            </c:dLbl>
            <c:dLblPos val="inEnd"/>
            <c:showVal val="1"/>
          </c:dLbls>
          <c:cat>
            <c:strRef>
              <c:f>'[Birim-Öğr.&amp;Ak. Per.-2012.xls]öğrenci'!$A$2:$A$25</c:f>
              <c:strCache>
                <c:ptCount val="24"/>
                <c:pt idx="0">
                  <c:v>Diş Hek. F.</c:v>
                </c:pt>
                <c:pt idx="1">
                  <c:v>Eczacılık F.</c:v>
                </c:pt>
                <c:pt idx="2">
                  <c:v>Edebiyat F.</c:v>
                </c:pt>
                <c:pt idx="3">
                  <c:v>End. San. Eğt. F.</c:v>
                </c:pt>
                <c:pt idx="4">
                  <c:v>Fen F.</c:v>
                </c:pt>
                <c:pt idx="5">
                  <c:v>Gazi Eğt. F.</c:v>
                </c:pt>
                <c:pt idx="6">
                  <c:v>Güz. San. F.</c:v>
                </c:pt>
                <c:pt idx="7">
                  <c:v>Hukuk F.</c:v>
                </c:pt>
                <c:pt idx="8">
                  <c:v>İkt. İd. Bil. F.</c:v>
                </c:pt>
                <c:pt idx="9">
                  <c:v>İletişim F.</c:v>
                </c:pt>
                <c:pt idx="10">
                  <c:v>Mes. Eğt. F.</c:v>
                </c:pt>
                <c:pt idx="11">
                  <c:v>Mimarlık F.</c:v>
                </c:pt>
                <c:pt idx="12">
                  <c:v>Mühendislik F.</c:v>
                </c:pt>
                <c:pt idx="13">
                  <c:v>Sağ. Bil. F.</c:v>
                </c:pt>
                <c:pt idx="14">
                  <c:v>San. Tas. F.</c:v>
                </c:pt>
                <c:pt idx="15">
                  <c:v>Tek. Eğt. F.</c:v>
                </c:pt>
                <c:pt idx="16">
                  <c:v>Teknoloji F.</c:v>
                </c:pt>
                <c:pt idx="17">
                  <c:v>Tıp F.</c:v>
                </c:pt>
                <c:pt idx="18">
                  <c:v>Tic. Tur. Eğt. F.</c:v>
                </c:pt>
                <c:pt idx="19">
                  <c:v>Turizm F.</c:v>
                </c:pt>
                <c:pt idx="20">
                  <c:v>Ban. Sig. YO</c:v>
                </c:pt>
                <c:pt idx="21">
                  <c:v>Bed. Eğt. Sp. YO</c:v>
                </c:pt>
                <c:pt idx="22">
                  <c:v>Enstitüler</c:v>
                </c:pt>
                <c:pt idx="23">
                  <c:v>Meslek Yüksekokulları</c:v>
                </c:pt>
              </c:strCache>
            </c:strRef>
          </c:cat>
          <c:val>
            <c:numRef>
              <c:f>'[Birim-Öğr.&amp;Ak. Per.-2012.xls]öğrenci'!$C$2:$C$25</c:f>
              <c:numCache>
                <c:formatCode>0.00</c:formatCode>
                <c:ptCount val="24"/>
                <c:pt idx="0">
                  <c:v>0.82914304054776933</c:v>
                </c:pt>
                <c:pt idx="1">
                  <c:v>0.92543061945009164</c:v>
                </c:pt>
                <c:pt idx="2">
                  <c:v>2.2386862094789772</c:v>
                </c:pt>
                <c:pt idx="3">
                  <c:v>0.53894297635605004</c:v>
                </c:pt>
                <c:pt idx="4">
                  <c:v>4.2179308869154788</c:v>
                </c:pt>
                <c:pt idx="5">
                  <c:v>12.961377982240291</c:v>
                </c:pt>
                <c:pt idx="6">
                  <c:v>0.26345351449662979</c:v>
                </c:pt>
                <c:pt idx="7">
                  <c:v>2.1062907884882849</c:v>
                </c:pt>
                <c:pt idx="8">
                  <c:v>13.444153204236651</c:v>
                </c:pt>
                <c:pt idx="9">
                  <c:v>1.8669091687172361</c:v>
                </c:pt>
                <c:pt idx="10">
                  <c:v>1.5044934203487761</c:v>
                </c:pt>
                <c:pt idx="11">
                  <c:v>1.0925965550443824</c:v>
                </c:pt>
                <c:pt idx="12">
                  <c:v>6.6358189793516642</c:v>
                </c:pt>
                <c:pt idx="13">
                  <c:v>0.71814485931316197</c:v>
                </c:pt>
                <c:pt idx="14">
                  <c:v>0.76227666631004665</c:v>
                </c:pt>
                <c:pt idx="15">
                  <c:v>4.3957954423879295</c:v>
                </c:pt>
                <c:pt idx="16">
                  <c:v>1.7585856424521238</c:v>
                </c:pt>
                <c:pt idx="17">
                  <c:v>2.8672301273135772</c:v>
                </c:pt>
                <c:pt idx="18">
                  <c:v>2.0822188937626978</c:v>
                </c:pt>
                <c:pt idx="19">
                  <c:v>2.3068899112014547</c:v>
                </c:pt>
                <c:pt idx="20">
                  <c:v>0.18187653792660738</c:v>
                </c:pt>
                <c:pt idx="21">
                  <c:v>2.253396811811319</c:v>
                </c:pt>
                <c:pt idx="22">
                  <c:v>21.484166042580487</c:v>
                </c:pt>
                <c:pt idx="23">
                  <c:v>12.564191719268226</c:v>
                </c:pt>
              </c:numCache>
            </c:numRef>
          </c:val>
        </c:ser>
        <c:gapWidth val="75"/>
        <c:overlap val="40"/>
        <c:axId val="92152192"/>
        <c:axId val="92153728"/>
      </c:barChart>
      <c:catAx>
        <c:axId val="92152192"/>
        <c:scaling>
          <c:orientation val="maxMin"/>
        </c:scaling>
        <c:axPos val="l"/>
        <c:numFmt formatCode="General" sourceLinked="1"/>
        <c:majorTickMark val="none"/>
        <c:tickLblPos val="nextTo"/>
        <c:crossAx val="92153728"/>
        <c:crossesAt val="0"/>
        <c:auto val="1"/>
        <c:lblAlgn val="ctr"/>
        <c:lblOffset val="100"/>
      </c:catAx>
      <c:valAx>
        <c:axId val="92153728"/>
        <c:scaling>
          <c:orientation val="minMax"/>
        </c:scaling>
        <c:axPos val="b"/>
        <c:majorGridlines/>
        <c:numFmt formatCode="0" sourceLinked="0"/>
        <c:majorTickMark val="none"/>
        <c:tickLblPos val="nextTo"/>
        <c:crossAx val="92152192"/>
        <c:crosses val="max"/>
        <c:crossBetween val="between"/>
        <c:majorUnit val="2"/>
        <c:minorUnit val="0.4"/>
      </c:valAx>
    </c:plotArea>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tr-TR"/>
  <c:chart>
    <c:autoTitleDeleted val="1"/>
    <c:plotArea>
      <c:layout/>
      <c:barChart>
        <c:barDir val="bar"/>
        <c:grouping val="clustered"/>
        <c:ser>
          <c:idx val="0"/>
          <c:order val="0"/>
          <c:dLbls>
            <c:dLbl>
              <c:idx val="0"/>
              <c:layout>
                <c:manualLayout>
                  <c:x val="3.8140638850695414E-2"/>
                  <c:y val="1.1797375513224004E-17"/>
                </c:manualLayout>
              </c:layout>
              <c:spPr/>
              <c:txPr>
                <a:bodyPr/>
                <a:lstStyle/>
                <a:p>
                  <a:pPr>
                    <a:defRPr/>
                  </a:pPr>
                  <a:endParaRPr lang="tr-TR"/>
                </a:p>
              </c:txPr>
              <c:dLblPos val="outEnd"/>
              <c:showVal val="1"/>
            </c:dLbl>
            <c:dLbl>
              <c:idx val="1"/>
              <c:layout>
                <c:manualLayout>
                  <c:x val="3.8140638850695387E-2"/>
                  <c:y val="0"/>
                </c:manualLayout>
              </c:layout>
              <c:spPr/>
              <c:txPr>
                <a:bodyPr/>
                <a:lstStyle/>
                <a:p>
                  <a:pPr>
                    <a:defRPr/>
                  </a:pPr>
                  <a:endParaRPr lang="tr-TR"/>
                </a:p>
              </c:txPr>
              <c:dLblPos val="outEnd"/>
              <c:showVal val="1"/>
            </c:dLbl>
            <c:dLbl>
              <c:idx val="2"/>
              <c:layout>
                <c:manualLayout>
                  <c:x val="3.4962252279804151E-2"/>
                  <c:y val="0"/>
                </c:manualLayout>
              </c:layout>
              <c:spPr/>
              <c:txPr>
                <a:bodyPr/>
                <a:lstStyle/>
                <a:p>
                  <a:pPr>
                    <a:defRPr/>
                  </a:pPr>
                  <a:endParaRPr lang="tr-TR"/>
                </a:p>
              </c:txPr>
              <c:dLblPos val="outEnd"/>
              <c:showVal val="1"/>
            </c:dLbl>
            <c:dLbl>
              <c:idx val="3"/>
              <c:layout>
                <c:manualLayout>
                  <c:x val="2.383789928168465E-2"/>
                  <c:y val="-2.3594751026447386E-17"/>
                </c:manualLayout>
              </c:layout>
              <c:spPr/>
              <c:txPr>
                <a:bodyPr/>
                <a:lstStyle/>
                <a:p>
                  <a:pPr>
                    <a:defRPr/>
                  </a:pPr>
                  <a:endParaRPr lang="tr-TR"/>
                </a:p>
              </c:txPr>
              <c:dLblPos val="outEnd"/>
              <c:showVal val="1"/>
            </c:dLbl>
            <c:dLbl>
              <c:idx val="4"/>
              <c:layout>
                <c:manualLayout>
                  <c:x val="3.4962252279804151E-2"/>
                  <c:y val="0"/>
                </c:manualLayout>
              </c:layout>
              <c:spPr/>
              <c:txPr>
                <a:bodyPr/>
                <a:lstStyle/>
                <a:p>
                  <a:pPr>
                    <a:defRPr/>
                  </a:pPr>
                  <a:endParaRPr lang="tr-TR"/>
                </a:p>
              </c:txPr>
              <c:dLblPos val="outEnd"/>
              <c:showVal val="1"/>
            </c:dLbl>
            <c:dLbl>
              <c:idx val="5"/>
              <c:layout>
                <c:manualLayout>
                  <c:x val="4.6086605277923583E-2"/>
                  <c:y val="0"/>
                </c:manualLayout>
              </c:layout>
              <c:spPr/>
              <c:txPr>
                <a:bodyPr/>
                <a:lstStyle/>
                <a:p>
                  <a:pPr>
                    <a:defRPr/>
                  </a:pPr>
                  <a:endParaRPr lang="tr-TR"/>
                </a:p>
              </c:txPr>
              <c:dLblPos val="outEnd"/>
              <c:showVal val="1"/>
            </c:dLbl>
            <c:dLbl>
              <c:idx val="6"/>
              <c:layout>
                <c:manualLayout>
                  <c:x val="3.0194672423467617E-2"/>
                  <c:y val="0"/>
                </c:manualLayout>
              </c:layout>
              <c:spPr/>
              <c:txPr>
                <a:bodyPr/>
                <a:lstStyle/>
                <a:p>
                  <a:pPr>
                    <a:defRPr/>
                  </a:pPr>
                  <a:endParaRPr lang="tr-TR"/>
                </a:p>
              </c:txPr>
              <c:dLblPos val="outEnd"/>
              <c:showVal val="1"/>
            </c:dLbl>
            <c:dLbl>
              <c:idx val="7"/>
              <c:layout>
                <c:manualLayout>
                  <c:x val="3.6551445565250321E-2"/>
                  <c:y val="0"/>
                </c:manualLayout>
              </c:layout>
              <c:spPr/>
              <c:txPr>
                <a:bodyPr/>
                <a:lstStyle/>
                <a:p>
                  <a:pPr>
                    <a:defRPr/>
                  </a:pPr>
                  <a:endParaRPr lang="tr-TR"/>
                </a:p>
              </c:txPr>
              <c:dLblPos val="outEnd"/>
              <c:showVal val="1"/>
            </c:dLbl>
            <c:dLbl>
              <c:idx val="8"/>
              <c:layout>
                <c:manualLayout>
                  <c:x val="2.383789928168465E-2"/>
                  <c:y val="0"/>
                </c:manualLayout>
              </c:layout>
              <c:spPr/>
              <c:txPr>
                <a:bodyPr/>
                <a:lstStyle/>
                <a:p>
                  <a:pPr>
                    <a:defRPr/>
                  </a:pPr>
                  <a:endParaRPr lang="tr-TR"/>
                </a:p>
              </c:txPr>
              <c:dLblPos val="outEnd"/>
              <c:showVal val="1"/>
            </c:dLbl>
            <c:dLbl>
              <c:idx val="9"/>
              <c:layout>
                <c:manualLayout>
                  <c:x val="3.6551445565250321E-2"/>
                  <c:y val="0"/>
                </c:manualLayout>
              </c:layout>
              <c:spPr/>
              <c:txPr>
                <a:bodyPr/>
                <a:lstStyle/>
                <a:p>
                  <a:pPr>
                    <a:defRPr/>
                  </a:pPr>
                  <a:endParaRPr lang="tr-TR"/>
                </a:p>
              </c:txPr>
              <c:dLblPos val="outEnd"/>
              <c:showVal val="1"/>
            </c:dLbl>
            <c:dLbl>
              <c:idx val="10"/>
              <c:layout>
                <c:manualLayout>
                  <c:x val="3.4962252279804151E-2"/>
                  <c:y val="0"/>
                </c:manualLayout>
              </c:layout>
              <c:spPr/>
              <c:txPr>
                <a:bodyPr/>
                <a:lstStyle/>
                <a:p>
                  <a:pPr>
                    <a:defRPr/>
                  </a:pPr>
                  <a:endParaRPr lang="tr-TR"/>
                </a:p>
              </c:txPr>
              <c:dLblPos val="outEnd"/>
              <c:showVal val="1"/>
            </c:dLbl>
            <c:dLbl>
              <c:idx val="11"/>
              <c:layout>
                <c:manualLayout>
                  <c:x val="2.5427092567130251E-2"/>
                  <c:y val="0"/>
                </c:manualLayout>
              </c:layout>
              <c:spPr/>
              <c:txPr>
                <a:bodyPr/>
                <a:lstStyle/>
                <a:p>
                  <a:pPr>
                    <a:defRPr/>
                  </a:pPr>
                  <a:endParaRPr lang="tr-TR"/>
                </a:p>
              </c:txPr>
              <c:dLblPos val="outEnd"/>
              <c:showVal val="1"/>
            </c:dLbl>
            <c:dLbl>
              <c:idx val="12"/>
              <c:layout>
                <c:manualLayout>
                  <c:x val="3.8140638850695414E-2"/>
                  <c:y val="0"/>
                </c:manualLayout>
              </c:layout>
              <c:spPr/>
              <c:txPr>
                <a:bodyPr/>
                <a:lstStyle/>
                <a:p>
                  <a:pPr>
                    <a:defRPr/>
                  </a:pPr>
                  <a:endParaRPr lang="tr-TR"/>
                </a:p>
              </c:txPr>
              <c:dLblPos val="outEnd"/>
              <c:showVal val="1"/>
            </c:dLbl>
            <c:dLbl>
              <c:idx val="13"/>
              <c:layout>
                <c:manualLayout>
                  <c:x val="3.4962252279804151E-2"/>
                  <c:y val="0"/>
                </c:manualLayout>
              </c:layout>
              <c:spPr/>
              <c:txPr>
                <a:bodyPr/>
                <a:lstStyle/>
                <a:p>
                  <a:pPr>
                    <a:defRPr/>
                  </a:pPr>
                  <a:endParaRPr lang="tr-TR"/>
                </a:p>
              </c:txPr>
              <c:dLblPos val="outEnd"/>
              <c:showVal val="1"/>
            </c:dLbl>
            <c:dLbl>
              <c:idx val="14"/>
              <c:layout>
                <c:manualLayout>
                  <c:x val="1.4302741358760461E-2"/>
                  <c:y val="0"/>
                </c:manualLayout>
              </c:layout>
              <c:spPr/>
              <c:txPr>
                <a:bodyPr/>
                <a:lstStyle/>
                <a:p>
                  <a:pPr>
                    <a:defRPr/>
                  </a:pPr>
                  <a:endParaRPr lang="tr-TR"/>
                </a:p>
              </c:txPr>
              <c:dLblPos val="outEnd"/>
              <c:showVal val="1"/>
            </c:dLbl>
            <c:dLbl>
              <c:idx val="15"/>
              <c:layout>
                <c:manualLayout>
                  <c:x val="3.8140638850695414E-2"/>
                  <c:y val="0"/>
                </c:manualLayout>
              </c:layout>
              <c:spPr/>
              <c:txPr>
                <a:bodyPr/>
                <a:lstStyle/>
                <a:p>
                  <a:pPr>
                    <a:defRPr/>
                  </a:pPr>
                  <a:endParaRPr lang="tr-TR"/>
                </a:p>
              </c:txPr>
              <c:dLblPos val="outEnd"/>
              <c:showVal val="1"/>
            </c:dLbl>
            <c:dLbl>
              <c:idx val="16"/>
              <c:layout>
                <c:manualLayout>
                  <c:x val="3.4962252279804172E-2"/>
                  <c:y val="0"/>
                </c:manualLayout>
              </c:layout>
              <c:spPr/>
              <c:txPr>
                <a:bodyPr/>
                <a:lstStyle/>
                <a:p>
                  <a:pPr>
                    <a:defRPr/>
                  </a:pPr>
                  <a:endParaRPr lang="tr-TR"/>
                </a:p>
              </c:txPr>
              <c:dLblPos val="outEnd"/>
              <c:showVal val="1"/>
            </c:dLbl>
            <c:dLbl>
              <c:idx val="17"/>
              <c:layout>
                <c:manualLayout>
                  <c:x val="5.9837937255694034E-3"/>
                  <c:y val="-2.3557206874719812E-3"/>
                </c:manualLayout>
              </c:layout>
              <c:spPr/>
              <c:txPr>
                <a:bodyPr/>
                <a:lstStyle/>
                <a:p>
                  <a:pPr>
                    <a:defRPr/>
                  </a:pPr>
                  <a:endParaRPr lang="tr-TR"/>
                </a:p>
              </c:txPr>
              <c:dLblPos val="outEnd"/>
              <c:showVal val="1"/>
            </c:dLbl>
            <c:dLbl>
              <c:idx val="18"/>
              <c:layout>
                <c:manualLayout>
                  <c:x val="4.7018375110947034E-3"/>
                  <c:y val="1.8550442455878376E-7"/>
                </c:manualLayout>
              </c:layout>
              <c:spPr/>
              <c:txPr>
                <a:bodyPr/>
                <a:lstStyle/>
                <a:p>
                  <a:pPr>
                    <a:defRPr/>
                  </a:pPr>
                  <a:endParaRPr lang="tr-TR"/>
                </a:p>
              </c:txPr>
              <c:dLblPos val="outEnd"/>
              <c:showVal val="1"/>
            </c:dLbl>
            <c:dLbl>
              <c:idx val="19"/>
              <c:layout>
                <c:manualLayout>
                  <c:x val="7.9459664272282134E-3"/>
                  <c:y val="2.5740025740025752E-3"/>
                </c:manualLayout>
              </c:layout>
              <c:spPr/>
              <c:txPr>
                <a:bodyPr/>
                <a:lstStyle/>
                <a:p>
                  <a:pPr>
                    <a:defRPr/>
                  </a:pPr>
                  <a:endParaRPr lang="tr-TR"/>
                </a:p>
              </c:txPr>
              <c:dLblPos val="outEnd"/>
              <c:showVal val="1"/>
            </c:dLbl>
            <c:dLbl>
              <c:idx val="20"/>
              <c:layout>
                <c:manualLayout>
                  <c:x val="7.9459664272282134E-3"/>
                  <c:y val="0"/>
                </c:manualLayout>
              </c:layout>
              <c:spPr/>
              <c:txPr>
                <a:bodyPr/>
                <a:lstStyle/>
                <a:p>
                  <a:pPr>
                    <a:defRPr/>
                  </a:pPr>
                  <a:endParaRPr lang="tr-TR"/>
                </a:p>
              </c:txPr>
              <c:dLblPos val="outEnd"/>
              <c:showVal val="1"/>
            </c:dLbl>
            <c:dLbl>
              <c:idx val="21"/>
              <c:layout>
                <c:manualLayout>
                  <c:x val="3.6551445565250321E-2"/>
                  <c:y val="0"/>
                </c:manualLayout>
              </c:layout>
              <c:spPr/>
              <c:txPr>
                <a:bodyPr/>
                <a:lstStyle/>
                <a:p>
                  <a:pPr>
                    <a:defRPr/>
                  </a:pPr>
                  <a:endParaRPr lang="tr-TR"/>
                </a:p>
              </c:txPr>
              <c:dLblPos val="outEnd"/>
              <c:showVal val="1"/>
            </c:dLbl>
            <c:dLbl>
              <c:idx val="22"/>
              <c:layout>
                <c:manualLayout>
                  <c:x val="2.383789928168465E-2"/>
                  <c:y val="0"/>
                </c:manualLayout>
              </c:layout>
              <c:spPr/>
              <c:txPr>
                <a:bodyPr/>
                <a:lstStyle/>
                <a:p>
                  <a:pPr>
                    <a:defRPr/>
                  </a:pPr>
                  <a:endParaRPr lang="tr-TR"/>
                </a:p>
              </c:txPr>
              <c:dLblPos val="outEnd"/>
              <c:showVal val="1"/>
            </c:dLbl>
            <c:dLbl>
              <c:idx val="23"/>
              <c:layout>
                <c:manualLayout>
                  <c:x val="2.5427092567130282E-2"/>
                  <c:y val="0"/>
                </c:manualLayout>
              </c:layout>
              <c:spPr/>
              <c:txPr>
                <a:bodyPr/>
                <a:lstStyle/>
                <a:p>
                  <a:pPr>
                    <a:defRPr/>
                  </a:pPr>
                  <a:endParaRPr lang="tr-TR"/>
                </a:p>
              </c:txPr>
              <c:dLblPos val="outEnd"/>
              <c:showVal val="1"/>
            </c:dLbl>
            <c:dLblPos val="inEnd"/>
            <c:showVal val="1"/>
          </c:dLbls>
          <c:cat>
            <c:strRef>
              <c:f>ak.per.!$A$2:$A$25</c:f>
              <c:strCache>
                <c:ptCount val="24"/>
                <c:pt idx="0">
                  <c:v>Diş Hek. F.</c:v>
                </c:pt>
                <c:pt idx="1">
                  <c:v>Eczacılık F.</c:v>
                </c:pt>
                <c:pt idx="2">
                  <c:v>Edebiyat F.</c:v>
                </c:pt>
                <c:pt idx="3">
                  <c:v>End. San. Eğt. F.</c:v>
                </c:pt>
                <c:pt idx="4">
                  <c:v>Fen F.</c:v>
                </c:pt>
                <c:pt idx="5">
                  <c:v>Gazi Eğt. F.</c:v>
                </c:pt>
                <c:pt idx="6">
                  <c:v>Güz. San. F.</c:v>
                </c:pt>
                <c:pt idx="7">
                  <c:v>Hukuk F.</c:v>
                </c:pt>
                <c:pt idx="8">
                  <c:v>İkt. İd. Bil. F.</c:v>
                </c:pt>
                <c:pt idx="9">
                  <c:v>İletişim F.</c:v>
                </c:pt>
                <c:pt idx="10">
                  <c:v>Mes. Eğt. F.</c:v>
                </c:pt>
                <c:pt idx="11">
                  <c:v>Mimarlık F.</c:v>
                </c:pt>
                <c:pt idx="12">
                  <c:v>Mühendislik F.</c:v>
                </c:pt>
                <c:pt idx="13">
                  <c:v>Sağ. Bil. F.</c:v>
                </c:pt>
                <c:pt idx="14">
                  <c:v>San. Tas. F.</c:v>
                </c:pt>
                <c:pt idx="15">
                  <c:v>Tek. Eğt. F.</c:v>
                </c:pt>
                <c:pt idx="16">
                  <c:v>Teknoloji F.</c:v>
                </c:pt>
                <c:pt idx="17">
                  <c:v>Tıp F.</c:v>
                </c:pt>
                <c:pt idx="18">
                  <c:v>Tic. Tur. Eğt. F.</c:v>
                </c:pt>
                <c:pt idx="19">
                  <c:v>Turizm F.</c:v>
                </c:pt>
                <c:pt idx="20">
                  <c:v>Türk Müz. Dev. Kons.</c:v>
                </c:pt>
                <c:pt idx="21">
                  <c:v>Yüksekokullar</c:v>
                </c:pt>
                <c:pt idx="22">
                  <c:v>Enstitüler</c:v>
                </c:pt>
                <c:pt idx="23">
                  <c:v>Meslek Yüksekokulları</c:v>
                </c:pt>
              </c:strCache>
            </c:strRef>
          </c:cat>
          <c:val>
            <c:numRef>
              <c:f>ak.per.!$C$2:$C$25</c:f>
              <c:numCache>
                <c:formatCode>0.00</c:formatCode>
                <c:ptCount val="24"/>
                <c:pt idx="0">
                  <c:v>4.8885307547676611</c:v>
                </c:pt>
                <c:pt idx="1">
                  <c:v>2.9814665592264302</c:v>
                </c:pt>
                <c:pt idx="2">
                  <c:v>4.4050496911094061</c:v>
                </c:pt>
                <c:pt idx="3">
                  <c:v>1.55788342734354</c:v>
                </c:pt>
                <c:pt idx="4">
                  <c:v>6.1778135911898975</c:v>
                </c:pt>
                <c:pt idx="5">
                  <c:v>12.087026591458502</c:v>
                </c:pt>
                <c:pt idx="6">
                  <c:v>1.154982540961617</c:v>
                </c:pt>
                <c:pt idx="7">
                  <c:v>2.2831050228310898</c:v>
                </c:pt>
                <c:pt idx="8">
                  <c:v>5.8017727639000833</c:v>
                </c:pt>
                <c:pt idx="9">
                  <c:v>1.9607843137254899</c:v>
                </c:pt>
                <c:pt idx="10">
                  <c:v>3.4380875637926405</c:v>
                </c:pt>
                <c:pt idx="11">
                  <c:v>2.3636852001074402</c:v>
                </c:pt>
                <c:pt idx="12">
                  <c:v>5.2108514638732224</c:v>
                </c:pt>
                <c:pt idx="13">
                  <c:v>2.0950846091861397</c:v>
                </c:pt>
                <c:pt idx="14">
                  <c:v>0.61778135911899856</c:v>
                </c:pt>
                <c:pt idx="15">
                  <c:v>1.6653236637120599</c:v>
                </c:pt>
                <c:pt idx="16">
                  <c:v>3.9484286865430978</c:v>
                </c:pt>
                <c:pt idx="17">
                  <c:v>26.752618855761003</c:v>
                </c:pt>
                <c:pt idx="18">
                  <c:v>1.154982540961617</c:v>
                </c:pt>
                <c:pt idx="19">
                  <c:v>0.75208165457964982</c:v>
                </c:pt>
                <c:pt idx="20">
                  <c:v>0.45662100456620974</c:v>
                </c:pt>
                <c:pt idx="21">
                  <c:v>2.4711254364759587</c:v>
                </c:pt>
                <c:pt idx="22">
                  <c:v>1.0475423045930701</c:v>
                </c:pt>
                <c:pt idx="23">
                  <c:v>4.7273704002148804</c:v>
                </c:pt>
              </c:numCache>
            </c:numRef>
          </c:val>
        </c:ser>
        <c:gapWidth val="75"/>
        <c:overlap val="40"/>
        <c:axId val="92363392"/>
        <c:axId val="92385664"/>
      </c:barChart>
      <c:catAx>
        <c:axId val="92363392"/>
        <c:scaling>
          <c:orientation val="maxMin"/>
        </c:scaling>
        <c:axPos val="l"/>
        <c:numFmt formatCode="General" sourceLinked="1"/>
        <c:majorTickMark val="none"/>
        <c:tickLblPos val="nextTo"/>
        <c:crossAx val="92385664"/>
        <c:crosses val="autoZero"/>
        <c:auto val="1"/>
        <c:lblAlgn val="ctr"/>
        <c:lblOffset val="100"/>
      </c:catAx>
      <c:valAx>
        <c:axId val="92385664"/>
        <c:scaling>
          <c:orientation val="minMax"/>
        </c:scaling>
        <c:axPos val="b"/>
        <c:majorGridlines/>
        <c:numFmt formatCode="0" sourceLinked="0"/>
        <c:majorTickMark val="none"/>
        <c:tickLblPos val="nextTo"/>
        <c:crossAx val="92363392"/>
        <c:crosses val="max"/>
        <c:crossBetween val="between"/>
        <c:majorUnit val="5"/>
      </c:valAx>
    </c:plotArea>
    <c:plotVisOnly val="1"/>
    <c:dispBlanksAs val="gap"/>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tr-TR"/>
  <c:chart>
    <c:autoTitleDeleted val="1"/>
    <c:plotArea>
      <c:layout/>
      <c:barChart>
        <c:barDir val="bar"/>
        <c:grouping val="clustered"/>
        <c:ser>
          <c:idx val="0"/>
          <c:order val="0"/>
          <c:dLbls>
            <c:dLbl>
              <c:idx val="0"/>
              <c:layout>
                <c:manualLayout>
                  <c:x val="-1.1410255520307661E-3"/>
                  <c:y val="2.1087610375188816E-7"/>
                </c:manualLayout>
              </c:layout>
              <c:spPr/>
              <c:txPr>
                <a:bodyPr/>
                <a:lstStyle/>
                <a:p>
                  <a:pPr>
                    <a:defRPr/>
                  </a:pPr>
                  <a:endParaRPr lang="tr-TR"/>
                </a:p>
              </c:txPr>
              <c:dLblPos val="outEnd"/>
              <c:showVal val="1"/>
            </c:dLbl>
            <c:dLbl>
              <c:idx val="1"/>
              <c:layout>
                <c:manualLayout>
                  <c:x val="4.1017916270416994E-3"/>
                  <c:y val="2.1087610375188816E-7"/>
                </c:manualLayout>
              </c:layout>
              <c:spPr/>
              <c:txPr>
                <a:bodyPr/>
                <a:lstStyle/>
                <a:p>
                  <a:pPr>
                    <a:defRPr/>
                  </a:pPr>
                  <a:endParaRPr lang="tr-TR"/>
                </a:p>
              </c:txPr>
              <c:dLblPos val="outEnd"/>
              <c:showVal val="1"/>
            </c:dLbl>
            <c:dLbl>
              <c:idx val="2"/>
              <c:layout>
                <c:manualLayout>
                  <c:x val="-1.4710986470820942E-3"/>
                  <c:y val="-2.1964854966796503E-3"/>
                </c:manualLayout>
              </c:layout>
              <c:spPr/>
              <c:txPr>
                <a:bodyPr/>
                <a:lstStyle/>
                <a:p>
                  <a:pPr>
                    <a:defRPr/>
                  </a:pPr>
                  <a:endParaRPr lang="tr-TR"/>
                </a:p>
              </c:txPr>
              <c:dLblPos val="outEnd"/>
              <c:showVal val="1"/>
            </c:dLbl>
            <c:dLbl>
              <c:idx val="3"/>
              <c:layout>
                <c:manualLayout>
                  <c:x val="-2.0538459936554178E-3"/>
                  <c:y val="2.1087610375188816E-7"/>
                </c:manualLayout>
              </c:layout>
              <c:spPr/>
              <c:txPr>
                <a:bodyPr/>
                <a:lstStyle/>
                <a:p>
                  <a:pPr>
                    <a:defRPr/>
                  </a:pPr>
                  <a:endParaRPr lang="tr-TR"/>
                </a:p>
              </c:txPr>
              <c:dLblPos val="outEnd"/>
              <c:showVal val="1"/>
            </c:dLbl>
            <c:dLbl>
              <c:idx val="4"/>
              <c:layout>
                <c:manualLayout>
                  <c:x val="-4.2576305541479516E-3"/>
                  <c:y val="2.1087610375188816E-7"/>
                </c:manualLayout>
              </c:layout>
              <c:spPr/>
              <c:txPr>
                <a:bodyPr/>
                <a:lstStyle/>
                <a:p>
                  <a:pPr>
                    <a:defRPr/>
                  </a:pPr>
                  <a:endParaRPr lang="tr-TR"/>
                </a:p>
              </c:txPr>
              <c:dLblPos val="outEnd"/>
              <c:showVal val="1"/>
            </c:dLbl>
            <c:dLbl>
              <c:idx val="5"/>
              <c:layout>
                <c:manualLayout>
                  <c:x val="1.5028564685302633E-4"/>
                  <c:y val="2.1087610375188816E-7"/>
                </c:manualLayout>
              </c:layout>
              <c:spPr/>
              <c:txPr>
                <a:bodyPr/>
                <a:lstStyle/>
                <a:p>
                  <a:pPr>
                    <a:defRPr/>
                  </a:pPr>
                  <a:endParaRPr lang="tr-TR"/>
                </a:p>
              </c:txPr>
              <c:dLblPos val="outEnd"/>
              <c:showVal val="1"/>
            </c:dLbl>
            <c:dLbl>
              <c:idx val="6"/>
              <c:layout>
                <c:manualLayout>
                  <c:x val="-7.8665685587151314E-4"/>
                  <c:y val="2.1087610375188816E-7"/>
                </c:manualLayout>
              </c:layout>
              <c:spPr/>
              <c:txPr>
                <a:bodyPr/>
                <a:lstStyle/>
                <a:p>
                  <a:pPr>
                    <a:defRPr/>
                  </a:pPr>
                  <a:endParaRPr lang="tr-TR"/>
                </a:p>
              </c:txPr>
              <c:dLblPos val="outEnd"/>
              <c:showVal val="1"/>
            </c:dLbl>
            <c:dLbl>
              <c:idx val="7"/>
              <c:layout>
                <c:manualLayout>
                  <c:x val="-1.4712721870900121E-3"/>
                  <c:y val="2.6783373937527251E-3"/>
                </c:manualLayout>
              </c:layout>
              <c:spPr/>
              <c:txPr>
                <a:bodyPr/>
                <a:lstStyle/>
                <a:p>
                  <a:pPr>
                    <a:defRPr/>
                  </a:pPr>
                  <a:endParaRPr lang="tr-TR"/>
                </a:p>
              </c:txPr>
              <c:dLblPos val="outEnd"/>
              <c:showVal val="1"/>
            </c:dLbl>
            <c:dLbl>
              <c:idx val="8"/>
              <c:layout>
                <c:manualLayout>
                  <c:x val="2.3542437473535152E-3"/>
                  <c:y val="2.1087610375188816E-7"/>
                </c:manualLayout>
              </c:layout>
              <c:spPr/>
              <c:txPr>
                <a:bodyPr/>
                <a:lstStyle/>
                <a:p>
                  <a:pPr>
                    <a:defRPr/>
                  </a:pPr>
                  <a:endParaRPr lang="tr-TR"/>
                </a:p>
              </c:txPr>
              <c:dLblPos val="outEnd"/>
              <c:showVal val="1"/>
            </c:dLbl>
            <c:dLbl>
              <c:idx val="9"/>
              <c:layout>
                <c:manualLayout>
                  <c:x val="3.1650226643250411E-3"/>
                  <c:y val="2.1087610375188816E-7"/>
                </c:manualLayout>
              </c:layout>
              <c:spPr/>
              <c:txPr>
                <a:bodyPr/>
                <a:lstStyle/>
                <a:p>
                  <a:pPr>
                    <a:defRPr/>
                  </a:pPr>
                  <a:endParaRPr lang="tr-TR"/>
                </a:p>
              </c:txPr>
              <c:dLblPos val="outEnd"/>
              <c:showVal val="1"/>
            </c:dLbl>
            <c:dLbl>
              <c:idx val="10"/>
              <c:layout>
                <c:manualLayout>
                  <c:x val="4.5582018478540504E-3"/>
                  <c:y val="2.1087610375188816E-7"/>
                </c:manualLayout>
              </c:layout>
              <c:spPr/>
              <c:txPr>
                <a:bodyPr/>
                <a:lstStyle/>
                <a:p>
                  <a:pPr>
                    <a:defRPr/>
                  </a:pPr>
                  <a:endParaRPr lang="tr-TR"/>
                </a:p>
              </c:txPr>
              <c:dLblPos val="outEnd"/>
              <c:showVal val="1"/>
            </c:dLbl>
            <c:dLbl>
              <c:idx val="11"/>
              <c:layout>
                <c:manualLayout>
                  <c:x val="-4.2576305541479065E-3"/>
                  <c:y val="2.1087610375188816E-7"/>
                </c:manualLayout>
              </c:layout>
              <c:spPr/>
              <c:txPr>
                <a:bodyPr/>
                <a:lstStyle/>
                <a:p>
                  <a:pPr>
                    <a:defRPr/>
                  </a:pPr>
                  <a:endParaRPr lang="tr-TR"/>
                </a:p>
              </c:txPr>
              <c:dLblPos val="outEnd"/>
              <c:showVal val="1"/>
            </c:dLbl>
            <c:dLbl>
              <c:idx val="12"/>
              <c:layout>
                <c:manualLayout>
                  <c:x val="-2.0536724536474641E-3"/>
                  <c:y val="2.1087610375188816E-7"/>
                </c:manualLayout>
              </c:layout>
              <c:spPr/>
              <c:txPr>
                <a:bodyPr/>
                <a:lstStyle/>
                <a:p>
                  <a:pPr>
                    <a:defRPr/>
                  </a:pPr>
                  <a:endParaRPr lang="tr-TR"/>
                </a:p>
              </c:txPr>
              <c:dLblPos val="outEnd"/>
              <c:showVal val="1"/>
            </c:dLbl>
            <c:dLbl>
              <c:idx val="13"/>
              <c:layout>
                <c:manualLayout>
                  <c:x val="-1.471272187090052E-3"/>
                  <c:y val="2.1087610375188816E-7"/>
                </c:manualLayout>
              </c:layout>
              <c:spPr/>
              <c:txPr>
                <a:bodyPr/>
                <a:lstStyle/>
                <a:p>
                  <a:pPr>
                    <a:defRPr/>
                  </a:pPr>
                  <a:endParaRPr lang="tr-TR"/>
                </a:p>
              </c:txPr>
              <c:dLblPos val="outEnd"/>
              <c:showVal val="1"/>
            </c:dLbl>
            <c:dLbl>
              <c:idx val="14"/>
              <c:layout>
                <c:manualLayout>
                  <c:x val="3.747422930882502E-3"/>
                  <c:y val="2.1087610375188816E-7"/>
                </c:manualLayout>
              </c:layout>
              <c:spPr/>
              <c:txPr>
                <a:bodyPr/>
                <a:lstStyle/>
                <a:p>
                  <a:pPr>
                    <a:defRPr/>
                  </a:pPr>
                  <a:endParaRPr lang="tr-TR"/>
                </a:p>
              </c:txPr>
              <c:dLblPos val="outEnd"/>
              <c:showVal val="1"/>
            </c:dLbl>
            <c:dLbl>
              <c:idx val="15"/>
              <c:layout>
                <c:manualLayout>
                  <c:x val="2.0898641588296792E-2"/>
                  <c:y val="0"/>
                </c:manualLayout>
              </c:layout>
              <c:spPr/>
              <c:txPr>
                <a:bodyPr/>
                <a:lstStyle/>
                <a:p>
                  <a:pPr>
                    <a:defRPr/>
                  </a:pPr>
                  <a:endParaRPr lang="tr-TR"/>
                </a:p>
              </c:txPr>
              <c:dLblPos val="outEnd"/>
              <c:showVal val="1"/>
            </c:dLbl>
            <c:dLbl>
              <c:idx val="16"/>
              <c:layout>
                <c:manualLayout>
                  <c:x val="1.8112156043190525E-2"/>
                  <c:y val="-8.0540896419765576E-17"/>
                </c:manualLayout>
              </c:layout>
              <c:spPr/>
              <c:txPr>
                <a:bodyPr/>
                <a:lstStyle/>
                <a:p>
                  <a:pPr>
                    <a:defRPr/>
                  </a:pPr>
                  <a:endParaRPr lang="tr-TR"/>
                </a:p>
              </c:txPr>
              <c:dLblPos val="outEnd"/>
              <c:showVal val="1"/>
            </c:dLbl>
            <c:dLbl>
              <c:idx val="17"/>
              <c:layout>
                <c:manualLayout>
                  <c:x val="4.5582018478540114E-3"/>
                  <c:y val="2.1087610375188816E-7"/>
                </c:manualLayout>
              </c:layout>
              <c:spPr/>
              <c:txPr>
                <a:bodyPr/>
                <a:lstStyle/>
                <a:p>
                  <a:pPr>
                    <a:defRPr/>
                  </a:pPr>
                  <a:endParaRPr lang="tr-TR"/>
                </a:p>
              </c:txPr>
              <c:dLblPos val="outEnd"/>
              <c:showVal val="1"/>
            </c:dLbl>
            <c:dLbl>
              <c:idx val="18"/>
              <c:layout>
                <c:manualLayout>
                  <c:x val="-2.8644513706189015E-3"/>
                  <c:y val="2.1087610375188816E-7"/>
                </c:manualLayout>
              </c:layout>
              <c:spPr/>
              <c:txPr>
                <a:bodyPr/>
                <a:lstStyle/>
                <a:p>
                  <a:pPr>
                    <a:defRPr/>
                  </a:pPr>
                  <a:endParaRPr lang="tr-TR"/>
                </a:p>
              </c:txPr>
              <c:dLblPos val="outEnd"/>
              <c:showVal val="1"/>
            </c:dLbl>
            <c:dLbl>
              <c:idx val="19"/>
              <c:layout>
                <c:manualLayout>
                  <c:x val="-2.0536724536474641E-3"/>
                  <c:y val="4.217522075037749E-7"/>
                </c:manualLayout>
              </c:layout>
              <c:spPr/>
              <c:txPr>
                <a:bodyPr/>
                <a:lstStyle/>
                <a:p>
                  <a:pPr>
                    <a:defRPr/>
                  </a:pPr>
                  <a:endParaRPr lang="tr-TR"/>
                </a:p>
              </c:txPr>
              <c:dLblPos val="outEnd"/>
              <c:showVal val="1"/>
            </c:dLbl>
            <c:dLbl>
              <c:idx val="20"/>
              <c:layout>
                <c:manualLayout>
                  <c:x val="-2.0536724536474641E-3"/>
                  <c:y val="2.1087610375188816E-7"/>
                </c:manualLayout>
              </c:layout>
              <c:spPr/>
              <c:txPr>
                <a:bodyPr/>
                <a:lstStyle/>
                <a:p>
                  <a:pPr>
                    <a:defRPr/>
                  </a:pPr>
                  <a:endParaRPr lang="tr-TR"/>
                </a:p>
              </c:txPr>
              <c:dLblPos val="outEnd"/>
              <c:showVal val="1"/>
            </c:dLbl>
            <c:dLbl>
              <c:idx val="21"/>
              <c:layout>
                <c:manualLayout>
                  <c:x val="1.5028564685302633E-4"/>
                  <c:y val="2.1087610375188816E-7"/>
                </c:manualLayout>
              </c:layout>
              <c:spPr/>
              <c:txPr>
                <a:bodyPr/>
                <a:lstStyle/>
                <a:p>
                  <a:pPr>
                    <a:defRPr/>
                  </a:pPr>
                  <a:endParaRPr lang="tr-TR"/>
                </a:p>
              </c:txPr>
              <c:dLblPos val="outEnd"/>
              <c:showVal val="1"/>
            </c:dLbl>
            <c:dLbl>
              <c:idx val="22"/>
              <c:layout>
                <c:manualLayout>
                  <c:x val="0"/>
                  <c:y val="1.6251838489229242E-7"/>
                </c:manualLayout>
              </c:layout>
              <c:spPr/>
              <c:txPr>
                <a:bodyPr/>
                <a:lstStyle/>
                <a:p>
                  <a:pPr>
                    <a:defRPr/>
                  </a:pPr>
                  <a:endParaRPr lang="tr-TR"/>
                </a:p>
              </c:txPr>
              <c:dLblPos val="outEnd"/>
              <c:showVal val="1"/>
            </c:dLbl>
            <c:dLbl>
              <c:idx val="23"/>
              <c:layout>
                <c:manualLayout>
                  <c:x val="3.9010797631487258E-2"/>
                  <c:y val="-2.1965952773201612E-3"/>
                </c:manualLayout>
              </c:layout>
              <c:spPr/>
              <c:txPr>
                <a:bodyPr/>
                <a:lstStyle/>
                <a:p>
                  <a:pPr>
                    <a:defRPr/>
                  </a:pPr>
                  <a:endParaRPr lang="tr-TR"/>
                </a:p>
              </c:txPr>
              <c:dLblPos val="outEnd"/>
              <c:showVal val="1"/>
            </c:dLbl>
            <c:dLbl>
              <c:idx val="24"/>
              <c:layout>
                <c:manualLayout>
                  <c:x val="4.1797283176593522E-2"/>
                  <c:y val="0"/>
                </c:manualLayout>
              </c:layout>
              <c:spPr/>
              <c:txPr>
                <a:bodyPr/>
                <a:lstStyle/>
                <a:p>
                  <a:pPr>
                    <a:defRPr/>
                  </a:pPr>
                  <a:endParaRPr lang="tr-TR"/>
                </a:p>
              </c:txPr>
              <c:dLblPos val="outEnd"/>
              <c:showVal val="1"/>
            </c:dLbl>
            <c:dLbl>
              <c:idx val="25"/>
              <c:layout>
                <c:manualLayout>
                  <c:x val="4.5977011494252866E-2"/>
                  <c:y val="0"/>
                </c:manualLayout>
              </c:layout>
              <c:spPr/>
              <c:txPr>
                <a:bodyPr/>
                <a:lstStyle/>
                <a:p>
                  <a:pPr>
                    <a:defRPr/>
                  </a:pPr>
                  <a:endParaRPr lang="tr-TR"/>
                </a:p>
              </c:txPr>
              <c:dLblPos val="outEnd"/>
              <c:showVal val="1"/>
            </c:dLbl>
            <c:dLbl>
              <c:idx val="26"/>
              <c:layout>
                <c:manualLayout>
                  <c:x val="3.7617554858934171E-2"/>
                  <c:y val="0"/>
                </c:manualLayout>
              </c:layout>
              <c:spPr/>
              <c:txPr>
                <a:bodyPr/>
                <a:lstStyle/>
                <a:p>
                  <a:pPr>
                    <a:defRPr/>
                  </a:pPr>
                  <a:endParaRPr lang="tr-TR"/>
                </a:p>
              </c:txPr>
              <c:dLblPos val="outEnd"/>
              <c:showVal val="1"/>
            </c:dLbl>
            <c:dLbl>
              <c:idx val="27"/>
              <c:layout>
                <c:manualLayout>
                  <c:x val="3.7617554858934171E-2"/>
                  <c:y val="0"/>
                </c:manualLayout>
              </c:layout>
              <c:spPr/>
              <c:txPr>
                <a:bodyPr/>
                <a:lstStyle/>
                <a:p>
                  <a:pPr>
                    <a:defRPr/>
                  </a:pPr>
                  <a:endParaRPr lang="tr-TR"/>
                </a:p>
              </c:txPr>
              <c:dLblPos val="outEnd"/>
              <c:showVal val="1"/>
            </c:dLbl>
            <c:dLbl>
              <c:idx val="28"/>
              <c:layout>
                <c:manualLayout>
                  <c:x val="3.7617554858934171E-2"/>
                  <c:y val="0"/>
                </c:manualLayout>
              </c:layout>
              <c:spPr/>
              <c:txPr>
                <a:bodyPr/>
                <a:lstStyle/>
                <a:p>
                  <a:pPr>
                    <a:defRPr/>
                  </a:pPr>
                  <a:endParaRPr lang="tr-TR"/>
                </a:p>
              </c:txPr>
              <c:dLblPos val="outEnd"/>
              <c:showVal val="1"/>
            </c:dLbl>
            <c:dLbl>
              <c:idx val="29"/>
              <c:layout>
                <c:manualLayout>
                  <c:x val="3.7617554858934171E-2"/>
                  <c:y val="0"/>
                </c:manualLayout>
              </c:layout>
              <c:spPr/>
              <c:txPr>
                <a:bodyPr/>
                <a:lstStyle/>
                <a:p>
                  <a:pPr>
                    <a:defRPr/>
                  </a:pPr>
                  <a:endParaRPr lang="tr-TR"/>
                </a:p>
              </c:txPr>
              <c:dLblPos val="outEnd"/>
              <c:showVal val="1"/>
            </c:dLbl>
            <c:dLbl>
              <c:idx val="30"/>
              <c:layout>
                <c:manualLayout>
                  <c:x val="3.7617554858934171E-2"/>
                  <c:y val="4.1279669762641765E-3"/>
                </c:manualLayout>
              </c:layout>
              <c:spPr/>
              <c:txPr>
                <a:bodyPr/>
                <a:lstStyle/>
                <a:p>
                  <a:pPr>
                    <a:defRPr/>
                  </a:pPr>
                  <a:endParaRPr lang="tr-TR"/>
                </a:p>
              </c:txPr>
              <c:dLblPos val="outEnd"/>
              <c:showVal val="1"/>
            </c:dLbl>
            <c:dLblPos val="inEnd"/>
            <c:showVal val="1"/>
          </c:dLbls>
          <c:cat>
            <c:strRef>
              <c:f>Sayfa9!$A$2:$A$23</c:f>
              <c:strCache>
                <c:ptCount val="22"/>
                <c:pt idx="0">
                  <c:v>Diş Hek. F.</c:v>
                </c:pt>
                <c:pt idx="1">
                  <c:v>Eczacılık F.</c:v>
                </c:pt>
                <c:pt idx="2">
                  <c:v>Edebiyat F.</c:v>
                </c:pt>
                <c:pt idx="3">
                  <c:v>End. San. Eğt. F.</c:v>
                </c:pt>
                <c:pt idx="4">
                  <c:v>Fen F.</c:v>
                </c:pt>
                <c:pt idx="5">
                  <c:v>Gazi Eğt. F.</c:v>
                </c:pt>
                <c:pt idx="6">
                  <c:v>Güz. San. F.</c:v>
                </c:pt>
                <c:pt idx="7">
                  <c:v>Hukuk F.</c:v>
                </c:pt>
                <c:pt idx="8">
                  <c:v>İkt. İd. Bil. F.</c:v>
                </c:pt>
                <c:pt idx="9">
                  <c:v>İletişim F.</c:v>
                </c:pt>
                <c:pt idx="10">
                  <c:v>Mes. Eğt. F.</c:v>
                </c:pt>
                <c:pt idx="11">
                  <c:v>Mimarlık F.</c:v>
                </c:pt>
                <c:pt idx="12">
                  <c:v>Mühendislik F.</c:v>
                </c:pt>
                <c:pt idx="13">
                  <c:v>Sağ. Bil. F.</c:v>
                </c:pt>
                <c:pt idx="14">
                  <c:v>San. Tas. F.</c:v>
                </c:pt>
                <c:pt idx="15">
                  <c:v>Tek. Eğt. F.</c:v>
                </c:pt>
                <c:pt idx="16">
                  <c:v>Teknoloji F.</c:v>
                </c:pt>
                <c:pt idx="17">
                  <c:v>Tıp F.</c:v>
                </c:pt>
                <c:pt idx="18">
                  <c:v>Tic. Tur. Eğt. F.</c:v>
                </c:pt>
                <c:pt idx="19">
                  <c:v>Turizm F.</c:v>
                </c:pt>
                <c:pt idx="20">
                  <c:v>Ban. Sig. YO</c:v>
                </c:pt>
                <c:pt idx="21">
                  <c:v>Bed. Eğt. Sp. YO</c:v>
                </c:pt>
              </c:strCache>
            </c:strRef>
          </c:cat>
          <c:val>
            <c:numRef>
              <c:f>Sayfa9!$D$2:$D$23</c:f>
              <c:numCache>
                <c:formatCode>0</c:formatCode>
                <c:ptCount val="22"/>
                <c:pt idx="0">
                  <c:v>5.3448275862068808</c:v>
                </c:pt>
                <c:pt idx="1">
                  <c:v>11.344262295081966</c:v>
                </c:pt>
                <c:pt idx="2">
                  <c:v>18</c:v>
                </c:pt>
                <c:pt idx="3">
                  <c:v>7.3272727272727272</c:v>
                </c:pt>
                <c:pt idx="4">
                  <c:v>18.662721893491089</c:v>
                </c:pt>
                <c:pt idx="5">
                  <c:v>26.265582655826488</c:v>
                </c:pt>
                <c:pt idx="6">
                  <c:v>7.0357142857142874</c:v>
                </c:pt>
                <c:pt idx="7">
                  <c:v>40.384615384615344</c:v>
                </c:pt>
                <c:pt idx="8">
                  <c:v>67.02</c:v>
                </c:pt>
                <c:pt idx="9">
                  <c:v>30.34782608695653</c:v>
                </c:pt>
                <c:pt idx="10">
                  <c:v>10.817307692307702</c:v>
                </c:pt>
                <c:pt idx="11">
                  <c:v>13.616666666666672</c:v>
                </c:pt>
                <c:pt idx="12">
                  <c:v>34.943661971830842</c:v>
                </c:pt>
                <c:pt idx="13">
                  <c:v>12.204545454545455</c:v>
                </c:pt>
                <c:pt idx="14">
                  <c:v>63.333333333333336</c:v>
                </c:pt>
                <c:pt idx="15">
                  <c:v>51.359375</c:v>
                </c:pt>
                <c:pt idx="16">
                  <c:v>8.9455782312925169</c:v>
                </c:pt>
                <c:pt idx="17">
                  <c:v>4.8506787330316916</c:v>
                </c:pt>
                <c:pt idx="18">
                  <c:v>37.071428571428427</c:v>
                </c:pt>
                <c:pt idx="19">
                  <c:v>71.874999999999986</c:v>
                </c:pt>
                <c:pt idx="20">
                  <c:v>27.2</c:v>
                </c:pt>
                <c:pt idx="21">
                  <c:v>24.420289855072429</c:v>
                </c:pt>
              </c:numCache>
            </c:numRef>
          </c:val>
        </c:ser>
        <c:gapWidth val="75"/>
        <c:overlap val="40"/>
        <c:axId val="92274688"/>
        <c:axId val="92276224"/>
      </c:barChart>
      <c:catAx>
        <c:axId val="92274688"/>
        <c:scaling>
          <c:orientation val="maxMin"/>
        </c:scaling>
        <c:axPos val="l"/>
        <c:numFmt formatCode="General" sourceLinked="1"/>
        <c:majorTickMark val="none"/>
        <c:tickLblPos val="nextTo"/>
        <c:crossAx val="92276224"/>
        <c:crosses val="autoZero"/>
        <c:auto val="1"/>
        <c:lblAlgn val="ctr"/>
        <c:lblOffset val="100"/>
      </c:catAx>
      <c:valAx>
        <c:axId val="92276224"/>
        <c:scaling>
          <c:orientation val="minMax"/>
        </c:scaling>
        <c:axPos val="b"/>
        <c:majorGridlines/>
        <c:numFmt formatCode="0" sourceLinked="0"/>
        <c:majorTickMark val="none"/>
        <c:tickLblPos val="nextTo"/>
        <c:crossAx val="92274688"/>
        <c:crosses val="max"/>
        <c:crossBetween val="between"/>
      </c:valAx>
    </c:plotArea>
    <c:plotVisOnly val="1"/>
    <c:dispBlanksAs val="gap"/>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tr-TR"/>
  <c:chart>
    <c:autoTitleDeleted val="1"/>
    <c:plotArea>
      <c:layout/>
      <c:barChart>
        <c:barDir val="bar"/>
        <c:grouping val="clustered"/>
        <c:ser>
          <c:idx val="0"/>
          <c:order val="0"/>
          <c:dLbls>
            <c:dLbl>
              <c:idx val="0"/>
              <c:layout>
                <c:manualLayout>
                  <c:x val="7.2748708671364876E-2"/>
                  <c:y val="0"/>
                </c:manualLayout>
              </c:layout>
              <c:dLblPos val="inEnd"/>
              <c:showVal val="1"/>
            </c:dLbl>
            <c:dLbl>
              <c:idx val="1"/>
              <c:layout>
                <c:manualLayout>
                  <c:x val="4.5856682440169813E-2"/>
                  <c:y val="-4.6287724495464016E-3"/>
                </c:manualLayout>
              </c:layout>
              <c:dLblPos val="inEnd"/>
              <c:showVal val="1"/>
            </c:dLbl>
            <c:dLbl>
              <c:idx val="2"/>
              <c:layout>
                <c:manualLayout>
                  <c:x val="4.9692523442842099E-2"/>
                  <c:y val="3.688264900036987E-7"/>
                </c:manualLayout>
              </c:layout>
              <c:dLblPos val="inEnd"/>
              <c:showVal val="1"/>
            </c:dLbl>
            <c:dLbl>
              <c:idx val="3"/>
              <c:layout>
                <c:manualLayout>
                  <c:x val="4.8546006571511841E-2"/>
                  <c:y val="3.688264900036987E-7"/>
                </c:manualLayout>
              </c:layout>
              <c:dLblPos val="inEnd"/>
              <c:showVal val="1"/>
            </c:dLbl>
            <c:dLbl>
              <c:idx val="4"/>
              <c:layout>
                <c:manualLayout>
                  <c:x val="4.69146718922148E-2"/>
                  <c:y val="4.6844652495369255E-3"/>
                </c:manualLayout>
              </c:layout>
              <c:dLblPos val="inEnd"/>
              <c:showVal val="1"/>
            </c:dLbl>
            <c:dLbl>
              <c:idx val="5"/>
              <c:layout>
                <c:manualLayout>
                  <c:x val="5.0265695086919172E-2"/>
                  <c:y val="3.688264900036987E-7"/>
                </c:manualLayout>
              </c:layout>
              <c:dLblPos val="inEnd"/>
              <c:showVal val="1"/>
            </c:dLbl>
            <c:dLbl>
              <c:idx val="6"/>
              <c:layout>
                <c:manualLayout>
                  <c:x val="5.0750512894886593E-2"/>
                  <c:y val="3.688264900036987E-7"/>
                </c:manualLayout>
              </c:layout>
              <c:dLblPos val="inEnd"/>
              <c:showVal val="1"/>
            </c:dLbl>
            <c:dLbl>
              <c:idx val="7"/>
              <c:layout>
                <c:manualLayout>
                  <c:x val="4.7488017119467103E-2"/>
                  <c:y val="3.688264900036987E-7"/>
                </c:manualLayout>
              </c:layout>
              <c:dLblPos val="inEnd"/>
              <c:showVal val="1"/>
            </c:dLbl>
            <c:dLbl>
              <c:idx val="8"/>
              <c:layout>
                <c:manualLayout>
                  <c:x val="4.7488017119467103E-2"/>
                  <c:y val="3.688264900036987E-7"/>
                </c:manualLayout>
              </c:layout>
              <c:dLblPos val="inEnd"/>
              <c:showVal val="1"/>
            </c:dLbl>
            <c:dLblPos val="inEnd"/>
            <c:showVal val="1"/>
          </c:dLbls>
          <c:cat>
            <c:strRef>
              <c:f>Sayfa1!$A$3:$A$11</c:f>
              <c:strCache>
                <c:ptCount val="9"/>
                <c:pt idx="0">
                  <c:v>Adalet MYO</c:v>
                </c:pt>
                <c:pt idx="1">
                  <c:v>Ankara MYO</c:v>
                </c:pt>
                <c:pt idx="2">
                  <c:v>Atatürk MYO</c:v>
                </c:pt>
                <c:pt idx="3">
                  <c:v>Bey. Tek. Bil. MYO</c:v>
                </c:pt>
                <c:pt idx="4">
                  <c:v>Gazi MYO</c:v>
                </c:pt>
                <c:pt idx="5">
                  <c:v>Maliye MYO</c:v>
                </c:pt>
                <c:pt idx="6">
                  <c:v>OSTİM MYO</c:v>
                </c:pt>
                <c:pt idx="7">
                  <c:v>Sağ. Hiz. MYO</c:v>
                </c:pt>
                <c:pt idx="8">
                  <c:v>Tapu Kad. MYO</c:v>
                </c:pt>
              </c:strCache>
            </c:strRef>
          </c:cat>
          <c:val>
            <c:numRef>
              <c:f>Sayfa1!$D$3:$D$11</c:f>
              <c:numCache>
                <c:formatCode>0</c:formatCode>
                <c:ptCount val="9"/>
                <c:pt idx="0">
                  <c:v>100</c:v>
                </c:pt>
                <c:pt idx="1">
                  <c:v>25</c:v>
                </c:pt>
                <c:pt idx="2">
                  <c:v>66.340425531914903</c:v>
                </c:pt>
                <c:pt idx="3">
                  <c:v>13</c:v>
                </c:pt>
                <c:pt idx="4">
                  <c:v>38.193548387096783</c:v>
                </c:pt>
                <c:pt idx="5">
                  <c:v>29</c:v>
                </c:pt>
                <c:pt idx="6">
                  <c:v>69.900000000000006</c:v>
                </c:pt>
                <c:pt idx="7">
                  <c:v>26.222222222222118</c:v>
                </c:pt>
                <c:pt idx="8">
                  <c:v>22.5</c:v>
                </c:pt>
              </c:numCache>
            </c:numRef>
          </c:val>
        </c:ser>
        <c:dLbls>
          <c:showVal val="1"/>
        </c:dLbls>
        <c:gapWidth val="75"/>
        <c:overlap val="40"/>
        <c:axId val="92290048"/>
        <c:axId val="92295936"/>
      </c:barChart>
      <c:catAx>
        <c:axId val="92290048"/>
        <c:scaling>
          <c:orientation val="maxMin"/>
        </c:scaling>
        <c:axPos val="l"/>
        <c:numFmt formatCode="General" sourceLinked="1"/>
        <c:majorTickMark val="none"/>
        <c:tickLblPos val="nextTo"/>
        <c:crossAx val="92295936"/>
        <c:crosses val="autoZero"/>
        <c:auto val="1"/>
        <c:lblAlgn val="ctr"/>
        <c:lblOffset val="100"/>
      </c:catAx>
      <c:valAx>
        <c:axId val="92295936"/>
        <c:scaling>
          <c:orientation val="minMax"/>
          <c:max val="110"/>
          <c:min val="0"/>
        </c:scaling>
        <c:axPos val="b"/>
        <c:majorGridlines/>
        <c:numFmt formatCode="0" sourceLinked="0"/>
        <c:majorTickMark val="none"/>
        <c:tickLblPos val="nextTo"/>
        <c:crossAx val="92290048"/>
        <c:crosses val="max"/>
        <c:crossBetween val="between"/>
        <c:majorUnit val="10"/>
      </c:valAx>
    </c:plotArea>
    <c:plotVisOnly val="1"/>
    <c:dispBlanksAs val="gap"/>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tr-TR"/>
  <c:chart>
    <c:plotArea>
      <c:layout/>
      <c:lineChart>
        <c:grouping val="standard"/>
        <c:ser>
          <c:idx val="0"/>
          <c:order val="0"/>
          <c:tx>
            <c:strRef>
              <c:f>Sayfa1!$J$5</c:f>
              <c:strCache>
                <c:ptCount val="1"/>
                <c:pt idx="0">
                  <c:v>Öngörülen Hazine Gelirleri</c:v>
                </c:pt>
              </c:strCache>
            </c:strRef>
          </c:tx>
          <c:cat>
            <c:numRef>
              <c:f>Sayfa1!$I$6:$I$9</c:f>
              <c:numCache>
                <c:formatCode>General</c:formatCode>
                <c:ptCount val="4"/>
                <c:pt idx="0">
                  <c:v>2009</c:v>
                </c:pt>
                <c:pt idx="1">
                  <c:v>2010</c:v>
                </c:pt>
                <c:pt idx="2">
                  <c:v>2011</c:v>
                </c:pt>
                <c:pt idx="3">
                  <c:v>2012</c:v>
                </c:pt>
              </c:numCache>
            </c:numRef>
          </c:cat>
          <c:val>
            <c:numRef>
              <c:f>Sayfa1!$J$6:$J$9</c:f>
              <c:numCache>
                <c:formatCode>#,##0.00</c:formatCode>
                <c:ptCount val="4"/>
                <c:pt idx="0">
                  <c:v>15500000</c:v>
                </c:pt>
                <c:pt idx="1">
                  <c:v>7510000</c:v>
                </c:pt>
                <c:pt idx="2">
                  <c:v>24610000</c:v>
                </c:pt>
                <c:pt idx="3">
                  <c:v>31000000</c:v>
                </c:pt>
              </c:numCache>
            </c:numRef>
          </c:val>
        </c:ser>
        <c:ser>
          <c:idx val="1"/>
          <c:order val="1"/>
          <c:tx>
            <c:strRef>
              <c:f>Sayfa1!$K$5</c:f>
              <c:strCache>
                <c:ptCount val="1"/>
                <c:pt idx="0">
                  <c:v>Gerçekleşen Hazine Gelirleri</c:v>
                </c:pt>
              </c:strCache>
            </c:strRef>
          </c:tx>
          <c:cat>
            <c:numRef>
              <c:f>Sayfa1!$I$6:$I$9</c:f>
              <c:numCache>
                <c:formatCode>General</c:formatCode>
                <c:ptCount val="4"/>
                <c:pt idx="0">
                  <c:v>2009</c:v>
                </c:pt>
                <c:pt idx="1">
                  <c:v>2010</c:v>
                </c:pt>
                <c:pt idx="2">
                  <c:v>2011</c:v>
                </c:pt>
                <c:pt idx="3">
                  <c:v>2012</c:v>
                </c:pt>
              </c:numCache>
            </c:numRef>
          </c:cat>
          <c:val>
            <c:numRef>
              <c:f>Sayfa1!$K$6:$K$9</c:f>
              <c:numCache>
                <c:formatCode>#,##0.00</c:formatCode>
                <c:ptCount val="4"/>
                <c:pt idx="0">
                  <c:v>20029551.640000001</c:v>
                </c:pt>
                <c:pt idx="1">
                  <c:v>22224292.030000001</c:v>
                </c:pt>
                <c:pt idx="2">
                  <c:v>33383320.359999999</c:v>
                </c:pt>
                <c:pt idx="3">
                  <c:v>33754000</c:v>
                </c:pt>
              </c:numCache>
            </c:numRef>
          </c:val>
        </c:ser>
        <c:marker val="1"/>
        <c:axId val="92324224"/>
        <c:axId val="92325760"/>
      </c:lineChart>
      <c:catAx>
        <c:axId val="92324224"/>
        <c:scaling>
          <c:orientation val="minMax"/>
        </c:scaling>
        <c:axPos val="b"/>
        <c:numFmt formatCode="General" sourceLinked="1"/>
        <c:majorTickMark val="none"/>
        <c:tickLblPos val="nextTo"/>
        <c:crossAx val="92325760"/>
        <c:crosses val="autoZero"/>
        <c:auto val="1"/>
        <c:lblAlgn val="ctr"/>
        <c:lblOffset val="100"/>
      </c:catAx>
      <c:valAx>
        <c:axId val="92325760"/>
        <c:scaling>
          <c:orientation val="minMax"/>
          <c:max val="40000000"/>
        </c:scaling>
        <c:axPos val="l"/>
        <c:majorGridlines/>
        <c:numFmt formatCode="#,##0.00" sourceLinked="1"/>
        <c:majorTickMark val="none"/>
        <c:tickLblPos val="nextTo"/>
        <c:crossAx val="92324224"/>
        <c:crosses val="autoZero"/>
        <c:crossBetween val="between"/>
      </c:valAx>
      <c:dTable>
        <c:showHorzBorder val="1"/>
        <c:showVertBorder val="1"/>
        <c:showOutline val="1"/>
        <c:showKeys val="1"/>
      </c:dTable>
    </c:plotArea>
    <c:plotVisOnly val="1"/>
    <c:dispBlanksAs val="gap"/>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tr-TR"/>
  <c:chart>
    <c:plotArea>
      <c:layout>
        <c:manualLayout>
          <c:layoutTarget val="inner"/>
          <c:xMode val="edge"/>
          <c:yMode val="edge"/>
          <c:x val="0.32035523978686203"/>
          <c:y val="4.4995013921133246E-2"/>
          <c:w val="0.65359384251036923"/>
          <c:h val="0.72514690982775276"/>
        </c:manualLayout>
      </c:layout>
      <c:lineChart>
        <c:grouping val="standard"/>
        <c:ser>
          <c:idx val="0"/>
          <c:order val="0"/>
          <c:tx>
            <c:strRef>
              <c:f>Sayfa1!$J$13</c:f>
              <c:strCache>
                <c:ptCount val="1"/>
                <c:pt idx="0">
                  <c:v>Öngörülen Özgelirler</c:v>
                </c:pt>
              </c:strCache>
            </c:strRef>
          </c:tx>
          <c:spPr>
            <a:ln w="25400" cap="flat" cmpd="sng" algn="ctr">
              <a:solidFill>
                <a:schemeClr val="accent3"/>
              </a:solidFill>
              <a:prstDash val="solid"/>
            </a:ln>
            <a:effectLst/>
          </c:spPr>
          <c:marker>
            <c:spPr>
              <a:solidFill>
                <a:schemeClr val="lt1"/>
              </a:solidFill>
              <a:ln w="25400" cap="flat" cmpd="sng" algn="ctr">
                <a:solidFill>
                  <a:schemeClr val="accent3"/>
                </a:solidFill>
                <a:prstDash val="solid"/>
              </a:ln>
              <a:effectLst/>
            </c:spPr>
          </c:marker>
          <c:cat>
            <c:numRef>
              <c:f>Sayfa1!$I$14:$I$17</c:f>
              <c:numCache>
                <c:formatCode>General</c:formatCode>
                <c:ptCount val="4"/>
                <c:pt idx="0">
                  <c:v>2009</c:v>
                </c:pt>
                <c:pt idx="1">
                  <c:v>2010</c:v>
                </c:pt>
                <c:pt idx="2">
                  <c:v>2011</c:v>
                </c:pt>
                <c:pt idx="3">
                  <c:v>2012</c:v>
                </c:pt>
              </c:numCache>
            </c:numRef>
          </c:cat>
          <c:val>
            <c:numRef>
              <c:f>Sayfa1!$J$14:$J$17</c:f>
              <c:numCache>
                <c:formatCode>#,##0.00</c:formatCode>
                <c:ptCount val="4"/>
                <c:pt idx="0">
                  <c:v>15000000</c:v>
                </c:pt>
                <c:pt idx="1">
                  <c:v>16000000</c:v>
                </c:pt>
                <c:pt idx="2">
                  <c:v>11000000</c:v>
                </c:pt>
                <c:pt idx="3">
                  <c:v>8500000</c:v>
                </c:pt>
              </c:numCache>
            </c:numRef>
          </c:val>
        </c:ser>
        <c:ser>
          <c:idx val="1"/>
          <c:order val="1"/>
          <c:tx>
            <c:strRef>
              <c:f>Sayfa1!$K$13</c:f>
              <c:strCache>
                <c:ptCount val="1"/>
                <c:pt idx="0">
                  <c:v>Gerçekleşen Özgelirler</c:v>
                </c:pt>
              </c:strCache>
            </c:strRef>
          </c:tx>
          <c:spPr>
            <a:ln w="25400" cap="flat" cmpd="sng" algn="ctr">
              <a:solidFill>
                <a:schemeClr val="accent4"/>
              </a:solidFill>
              <a:prstDash val="solid"/>
            </a:ln>
            <a:effectLst/>
          </c:spPr>
          <c:marker>
            <c:spPr>
              <a:solidFill>
                <a:schemeClr val="lt1"/>
              </a:solidFill>
              <a:ln w="25400" cap="flat" cmpd="sng" algn="ctr">
                <a:solidFill>
                  <a:srgbClr val="8064A2"/>
                </a:solidFill>
                <a:prstDash val="solid"/>
                <a:miter lim="800000"/>
                <a:tailEnd type="none"/>
              </a:ln>
              <a:effectLst/>
            </c:spPr>
          </c:marker>
          <c:cat>
            <c:numRef>
              <c:f>Sayfa1!$I$14:$I$17</c:f>
              <c:numCache>
                <c:formatCode>General</c:formatCode>
                <c:ptCount val="4"/>
                <c:pt idx="0">
                  <c:v>2009</c:v>
                </c:pt>
                <c:pt idx="1">
                  <c:v>2010</c:v>
                </c:pt>
                <c:pt idx="2">
                  <c:v>2011</c:v>
                </c:pt>
                <c:pt idx="3">
                  <c:v>2012</c:v>
                </c:pt>
              </c:numCache>
            </c:numRef>
          </c:cat>
          <c:val>
            <c:numRef>
              <c:f>Sayfa1!$K$14:$K$17</c:f>
              <c:numCache>
                <c:formatCode>#,##0.00</c:formatCode>
                <c:ptCount val="4"/>
                <c:pt idx="0">
                  <c:v>8351598.8500000006</c:v>
                </c:pt>
                <c:pt idx="1">
                  <c:v>10174340.08</c:v>
                </c:pt>
                <c:pt idx="2">
                  <c:v>8817828.229999857</c:v>
                </c:pt>
                <c:pt idx="3">
                  <c:v>11941800</c:v>
                </c:pt>
              </c:numCache>
            </c:numRef>
          </c:val>
        </c:ser>
        <c:marker val="1"/>
        <c:axId val="92670592"/>
        <c:axId val="92705536"/>
      </c:lineChart>
      <c:catAx>
        <c:axId val="92670592"/>
        <c:scaling>
          <c:orientation val="minMax"/>
        </c:scaling>
        <c:axPos val="b"/>
        <c:numFmt formatCode="General" sourceLinked="1"/>
        <c:majorTickMark val="none"/>
        <c:tickLblPos val="nextTo"/>
        <c:crossAx val="92705536"/>
        <c:crosses val="autoZero"/>
        <c:auto val="1"/>
        <c:lblAlgn val="ctr"/>
        <c:lblOffset val="100"/>
      </c:catAx>
      <c:valAx>
        <c:axId val="92705536"/>
        <c:scaling>
          <c:orientation val="minMax"/>
        </c:scaling>
        <c:axPos val="l"/>
        <c:majorGridlines/>
        <c:numFmt formatCode="#,##0.00" sourceLinked="1"/>
        <c:majorTickMark val="none"/>
        <c:tickLblPos val="nextTo"/>
        <c:crossAx val="92670592"/>
        <c:crosses val="autoZero"/>
        <c:crossBetween val="between"/>
      </c:valAx>
      <c:dTable>
        <c:showHorzBorder val="1"/>
        <c:showVertBorder val="1"/>
        <c:showOutline val="1"/>
        <c:showKeys val="1"/>
      </c:dTable>
    </c:plotArea>
    <c:plotVisOnly val="1"/>
    <c:dispBlanksAs val="gap"/>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tr-TR"/>
  <c:chart>
    <c:view3D>
      <c:depthPercent val="100"/>
      <c:rAngAx val="1"/>
    </c:view3D>
    <c:plotArea>
      <c:layout/>
      <c:bar3DChart>
        <c:barDir val="bar"/>
        <c:grouping val="clustered"/>
        <c:ser>
          <c:idx val="0"/>
          <c:order val="0"/>
          <c:tx>
            <c:strRef>
              <c:f>Ortalama!$B$1</c:f>
              <c:strCache>
                <c:ptCount val="1"/>
                <c:pt idx="0">
                  <c:v>Fakülteler, Konservatuar ve Yüksekokullar</c:v>
                </c:pt>
              </c:strCache>
            </c:strRef>
          </c:tx>
          <c:cat>
            <c:strRef>
              <c:f>Ortalama!$A$2:$A$11</c:f>
              <c:strCache>
                <c:ptCount val="10"/>
                <c:pt idx="0">
                  <c:v>1. Girdiler (Kaynaklar ve İlişkiler) </c:v>
                </c:pt>
                <c:pt idx="1">
                  <c:v>2. Kurumsal Nitelikler ve Özellikler</c:v>
                </c:pt>
                <c:pt idx="2">
                  <c:v>3. Eğitim-Öğretim Süreçleri</c:v>
                </c:pt>
                <c:pt idx="3">
                  <c:v>4. Araştırma ve Geliştirme (Bilgi Üretme) Süreçleri</c:v>
                </c:pt>
                <c:pt idx="4">
                  <c:v>5. Uygulama ve Hizmet Süreçleri</c:v>
                </c:pt>
                <c:pt idx="5">
                  <c:v>6. İdari ve Destek Süreçleri</c:v>
                </c:pt>
                <c:pt idx="6">
                  <c:v>7. Yönetimin Yapısal Özellikleri</c:v>
                </c:pt>
                <c:pt idx="7">
                  <c:v>8. Yönetimin Davranışsal Özellikleri</c:v>
                </c:pt>
                <c:pt idx="8">
                  <c:v>9. Çıktılar/Sonuçlar</c:v>
                </c:pt>
                <c:pt idx="9">
                  <c:v>10. Yükseköğretim Görevini Başarma</c:v>
                </c:pt>
              </c:strCache>
            </c:strRef>
          </c:cat>
          <c:val>
            <c:numRef>
              <c:f>Ortalama!$B$2:$B$11</c:f>
              <c:numCache>
                <c:formatCode>0.00</c:formatCode>
                <c:ptCount val="10"/>
                <c:pt idx="0">
                  <c:v>2.73337215320911</c:v>
                </c:pt>
                <c:pt idx="1">
                  <c:v>2.8507246376811595</c:v>
                </c:pt>
                <c:pt idx="2">
                  <c:v>3.073517786561299</c:v>
                </c:pt>
                <c:pt idx="3">
                  <c:v>2.6491071428571962</c:v>
                </c:pt>
                <c:pt idx="4">
                  <c:v>2.7407690348866818</c:v>
                </c:pt>
                <c:pt idx="5">
                  <c:v>2.7183088650480003</c:v>
                </c:pt>
                <c:pt idx="6">
                  <c:v>3.0144927536231867</c:v>
                </c:pt>
                <c:pt idx="7">
                  <c:v>2.9952380952380562</c:v>
                </c:pt>
                <c:pt idx="8">
                  <c:v>2.9967330805840122</c:v>
                </c:pt>
                <c:pt idx="9">
                  <c:v>3.2415458937197967</c:v>
                </c:pt>
              </c:numCache>
            </c:numRef>
          </c:val>
        </c:ser>
        <c:ser>
          <c:idx val="1"/>
          <c:order val="1"/>
          <c:tx>
            <c:strRef>
              <c:f>Ortalama!$C$1</c:f>
              <c:strCache>
                <c:ptCount val="1"/>
                <c:pt idx="0">
                  <c:v>Enstitüler</c:v>
                </c:pt>
              </c:strCache>
            </c:strRef>
          </c:tx>
          <c:cat>
            <c:strRef>
              <c:f>Ortalama!$A$2:$A$11</c:f>
              <c:strCache>
                <c:ptCount val="10"/>
                <c:pt idx="0">
                  <c:v>1. Girdiler (Kaynaklar ve İlişkiler) </c:v>
                </c:pt>
                <c:pt idx="1">
                  <c:v>2. Kurumsal Nitelikler ve Özellikler</c:v>
                </c:pt>
                <c:pt idx="2">
                  <c:v>3. Eğitim-Öğretim Süreçleri</c:v>
                </c:pt>
                <c:pt idx="3">
                  <c:v>4. Araştırma ve Geliştirme (Bilgi Üretme) Süreçleri</c:v>
                </c:pt>
                <c:pt idx="4">
                  <c:v>5. Uygulama ve Hizmet Süreçleri</c:v>
                </c:pt>
                <c:pt idx="5">
                  <c:v>6. İdari ve Destek Süreçleri</c:v>
                </c:pt>
                <c:pt idx="6">
                  <c:v>7. Yönetimin Yapısal Özellikleri</c:v>
                </c:pt>
                <c:pt idx="7">
                  <c:v>8. Yönetimin Davranışsal Özellikleri</c:v>
                </c:pt>
                <c:pt idx="8">
                  <c:v>9. Çıktılar/Sonuçlar</c:v>
                </c:pt>
                <c:pt idx="9">
                  <c:v>10. Yükseköğretim Görevini Başarma</c:v>
                </c:pt>
              </c:strCache>
            </c:strRef>
          </c:cat>
          <c:val>
            <c:numRef>
              <c:f>Ortalama!$C$2:$C$11</c:f>
              <c:numCache>
                <c:formatCode>0.00</c:formatCode>
                <c:ptCount val="10"/>
                <c:pt idx="0">
                  <c:v>2.5374999999999988</c:v>
                </c:pt>
                <c:pt idx="1">
                  <c:v>3.0566666666666578</c:v>
                </c:pt>
                <c:pt idx="2">
                  <c:v>3.2666666666666666</c:v>
                </c:pt>
                <c:pt idx="3">
                  <c:v>2.69270833333329</c:v>
                </c:pt>
                <c:pt idx="4">
                  <c:v>2.4019607843137227</c:v>
                </c:pt>
                <c:pt idx="5">
                  <c:v>2.6875000000000386</c:v>
                </c:pt>
                <c:pt idx="6">
                  <c:v>3.4166666666666567</c:v>
                </c:pt>
                <c:pt idx="7">
                  <c:v>3.5749999999999997</c:v>
                </c:pt>
                <c:pt idx="8">
                  <c:v>3.2857142857142856</c:v>
                </c:pt>
                <c:pt idx="9">
                  <c:v>3.25</c:v>
                </c:pt>
              </c:numCache>
            </c:numRef>
          </c:val>
        </c:ser>
        <c:ser>
          <c:idx val="2"/>
          <c:order val="2"/>
          <c:tx>
            <c:strRef>
              <c:f>Ortalama!$D$1</c:f>
              <c:strCache>
                <c:ptCount val="1"/>
                <c:pt idx="0">
                  <c:v>MYO</c:v>
                </c:pt>
              </c:strCache>
            </c:strRef>
          </c:tx>
          <c:cat>
            <c:strRef>
              <c:f>Ortalama!$A$2:$A$11</c:f>
              <c:strCache>
                <c:ptCount val="10"/>
                <c:pt idx="0">
                  <c:v>1. Girdiler (Kaynaklar ve İlişkiler) </c:v>
                </c:pt>
                <c:pt idx="1">
                  <c:v>2. Kurumsal Nitelikler ve Özellikler</c:v>
                </c:pt>
                <c:pt idx="2">
                  <c:v>3. Eğitim-Öğretim Süreçleri</c:v>
                </c:pt>
                <c:pt idx="3">
                  <c:v>4. Araştırma ve Geliştirme (Bilgi Üretme) Süreçleri</c:v>
                </c:pt>
                <c:pt idx="4">
                  <c:v>5. Uygulama ve Hizmet Süreçleri</c:v>
                </c:pt>
                <c:pt idx="5">
                  <c:v>6. İdari ve Destek Süreçleri</c:v>
                </c:pt>
                <c:pt idx="6">
                  <c:v>7. Yönetimin Yapısal Özellikleri</c:v>
                </c:pt>
                <c:pt idx="7">
                  <c:v>8. Yönetimin Davranışsal Özellikleri</c:v>
                </c:pt>
                <c:pt idx="8">
                  <c:v>9. Çıktılar/Sonuçlar</c:v>
                </c:pt>
                <c:pt idx="9">
                  <c:v>10. Yükseköğretim Görevini Başarma</c:v>
                </c:pt>
              </c:strCache>
            </c:strRef>
          </c:cat>
          <c:val>
            <c:numRef>
              <c:f>Ortalama!$D$2:$D$11</c:f>
              <c:numCache>
                <c:formatCode>0.00</c:formatCode>
                <c:ptCount val="10"/>
                <c:pt idx="0">
                  <c:v>2.78125</c:v>
                </c:pt>
                <c:pt idx="1">
                  <c:v>2.9266666666666667</c:v>
                </c:pt>
                <c:pt idx="2">
                  <c:v>3.313333333333333</c:v>
                </c:pt>
                <c:pt idx="3">
                  <c:v>2.3293402777777792</c:v>
                </c:pt>
                <c:pt idx="4">
                  <c:v>2.4529411764705777</c:v>
                </c:pt>
                <c:pt idx="5">
                  <c:v>2.6666666666666665</c:v>
                </c:pt>
                <c:pt idx="6">
                  <c:v>3.1935185185185202</c:v>
                </c:pt>
                <c:pt idx="7">
                  <c:v>3.3722222222222187</c:v>
                </c:pt>
                <c:pt idx="8">
                  <c:v>3.0444444444444443</c:v>
                </c:pt>
                <c:pt idx="9">
                  <c:v>3.3222222222222224</c:v>
                </c:pt>
              </c:numCache>
            </c:numRef>
          </c:val>
        </c:ser>
        <c:ser>
          <c:idx val="3"/>
          <c:order val="3"/>
          <c:tx>
            <c:strRef>
              <c:f>Ortalama!$E$1</c:f>
              <c:strCache>
                <c:ptCount val="1"/>
                <c:pt idx="0">
                  <c:v>Üniversite Ortalaması</c:v>
                </c:pt>
              </c:strCache>
            </c:strRef>
          </c:tx>
          <c:cat>
            <c:strRef>
              <c:f>Ortalama!$A$2:$A$11</c:f>
              <c:strCache>
                <c:ptCount val="10"/>
                <c:pt idx="0">
                  <c:v>1. Girdiler (Kaynaklar ve İlişkiler) </c:v>
                </c:pt>
                <c:pt idx="1">
                  <c:v>2. Kurumsal Nitelikler ve Özellikler</c:v>
                </c:pt>
                <c:pt idx="2">
                  <c:v>3. Eğitim-Öğretim Süreçleri</c:v>
                </c:pt>
                <c:pt idx="3">
                  <c:v>4. Araştırma ve Geliştirme (Bilgi Üretme) Süreçleri</c:v>
                </c:pt>
                <c:pt idx="4">
                  <c:v>5. Uygulama ve Hizmet Süreçleri</c:v>
                </c:pt>
                <c:pt idx="5">
                  <c:v>6. İdari ve Destek Süreçleri</c:v>
                </c:pt>
                <c:pt idx="6">
                  <c:v>7. Yönetimin Yapısal Özellikleri</c:v>
                </c:pt>
                <c:pt idx="7">
                  <c:v>8. Yönetimin Davranışsal Özellikleri</c:v>
                </c:pt>
                <c:pt idx="8">
                  <c:v>9. Çıktılar/Sonuçlar</c:v>
                </c:pt>
                <c:pt idx="9">
                  <c:v>10. Yükseköğretim Görevini Başarma</c:v>
                </c:pt>
              </c:strCache>
            </c:strRef>
          </c:cat>
          <c:val>
            <c:numRef>
              <c:f>Ortalama!$E$2:$E$11</c:f>
              <c:numCache>
                <c:formatCode>0.00</c:formatCode>
                <c:ptCount val="10"/>
                <c:pt idx="0">
                  <c:v>2.7211146531870622</c:v>
                </c:pt>
                <c:pt idx="1">
                  <c:v>2.8985775248933145</c:v>
                </c:pt>
                <c:pt idx="2">
                  <c:v>3.159359359359359</c:v>
                </c:pt>
                <c:pt idx="3">
                  <c:v>2.5657432844932777</c:v>
                </c:pt>
                <c:pt idx="4">
                  <c:v>2.6242401571121294</c:v>
                </c:pt>
                <c:pt idx="5">
                  <c:v>2.6990883740883738</c:v>
                </c:pt>
                <c:pt idx="6">
                  <c:v>3.1064189189189193</c:v>
                </c:pt>
                <c:pt idx="7">
                  <c:v>3.164201680672269</c:v>
                </c:pt>
                <c:pt idx="8">
                  <c:v>3.0390074948898</c:v>
                </c:pt>
                <c:pt idx="9">
                  <c:v>3.2641759406465698</c:v>
                </c:pt>
              </c:numCache>
            </c:numRef>
          </c:val>
        </c:ser>
        <c:shape val="cylinder"/>
        <c:axId val="92725248"/>
        <c:axId val="92726784"/>
        <c:axId val="0"/>
      </c:bar3DChart>
      <c:catAx>
        <c:axId val="92725248"/>
        <c:scaling>
          <c:orientation val="maxMin"/>
        </c:scaling>
        <c:axPos val="l"/>
        <c:numFmt formatCode="General" sourceLinked="1"/>
        <c:majorTickMark val="in"/>
        <c:tickLblPos val="nextTo"/>
        <c:crossAx val="92726784"/>
        <c:crosses val="autoZero"/>
        <c:auto val="1"/>
        <c:lblAlgn val="ctr"/>
        <c:lblOffset val="100"/>
      </c:catAx>
      <c:valAx>
        <c:axId val="92726784"/>
        <c:scaling>
          <c:orientation val="minMax"/>
          <c:max val="5"/>
          <c:min val="1"/>
        </c:scaling>
        <c:axPos val="b"/>
        <c:majorGridlines/>
        <c:numFmt formatCode="General" sourceLinked="0"/>
        <c:tickLblPos val="nextTo"/>
        <c:crossAx val="92725248"/>
        <c:crosses val="max"/>
        <c:crossBetween val="between"/>
      </c:valAx>
      <c:spPr>
        <a:noFill/>
        <a:ln w="25400">
          <a:noFill/>
        </a:ln>
      </c:spPr>
    </c:plotArea>
    <c:legend>
      <c:legendPos val="r"/>
    </c:legend>
    <c:plotVisOnly val="1"/>
    <c:dispBlanksAs val="gap"/>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tr-TR"/>
  <c:chart>
    <c:view3D>
      <c:depthPercent val="100"/>
      <c:rAngAx val="1"/>
    </c:view3D>
    <c:plotArea>
      <c:layout>
        <c:manualLayout>
          <c:layoutTarget val="inner"/>
          <c:xMode val="edge"/>
          <c:yMode val="edge"/>
          <c:x val="0.32864484964717311"/>
          <c:y val="1.3434386728185501E-2"/>
          <c:w val="0.65896356982327642"/>
          <c:h val="0.90765858847413061"/>
        </c:manualLayout>
      </c:layout>
      <c:bar3DChart>
        <c:barDir val="bar"/>
        <c:grouping val="clustered"/>
        <c:ser>
          <c:idx val="0"/>
          <c:order val="0"/>
          <c:tx>
            <c:strRef>
              <c:f>Puanlar!$B$3</c:f>
              <c:strCache>
                <c:ptCount val="1"/>
                <c:pt idx="0">
                  <c:v>Fakülteler, Konservatuar ve Yüksekokullar</c:v>
                </c:pt>
              </c:strCache>
            </c:strRef>
          </c:tx>
          <c:cat>
            <c:strRef>
              <c:f>Puanlar!$A$4:$A$19</c:f>
              <c:strCache>
                <c:ptCount val="16"/>
                <c:pt idx="0">
                  <c:v>1) Öğrenci niteliğinde beklenen düzey</c:v>
                </c:pt>
                <c:pt idx="1">
                  <c:v>2) Akademik personel niteliğinde beklenen düzey</c:v>
                </c:pt>
                <c:pt idx="2">
                  <c:v>3) İdari personel niteliğinde beklenen düzey</c:v>
                </c:pt>
                <c:pt idx="3">
                  <c:v>4) Mali kaynakların yeterliliği</c:v>
                </c:pt>
                <c:pt idx="4">
                  <c:v>5) Bilgi teknolojileri ve kaynaklarının (bilgisayar, internet, iletişim, kitap, yayın, vb.) yeterliliği;</c:v>
                </c:pt>
                <c:pt idx="5">
                  <c:v>6) İş teknolojilerinin yeterliliği</c:v>
                </c:pt>
                <c:pt idx="6">
                  <c:v>7) Fiziksel olanakların yeterliliği</c:v>
                </c:pt>
                <c:pt idx="7">
                  <c:v>8) Temin edilen hizmetlerin yeterliliği</c:v>
                </c:pt>
                <c:pt idx="8">
                  <c:v>9) Sanayi ile ilişkilerin yeterliliği</c:v>
                </c:pt>
                <c:pt idx="9">
                  <c:v>10) Toplum ile ilişkilerin yeterliliği</c:v>
                </c:pt>
                <c:pt idx="10">
                  <c:v>11) Kamu kurum ve kuruluşları ile ilişkilerin yeterliliği</c:v>
                </c:pt>
                <c:pt idx="11">
                  <c:v>12) Mezunlar ile ilişkilerin yeterliliği</c:v>
                </c:pt>
                <c:pt idx="12">
                  <c:v>13) Çalışanlar ile ilgili ilişkilerin yeterliliği</c:v>
                </c:pt>
                <c:pt idx="13">
                  <c:v>14) Öğrenciler ile ilişkilerin yeterliliği</c:v>
                </c:pt>
                <c:pt idx="14">
                  <c:v>15) Yükseköğretim alanında ulusal ilişkilerin yeterliliği</c:v>
                </c:pt>
                <c:pt idx="15">
                  <c:v>16) Yükseköğretim alanında uluslararası ilişkilerin yeterliliği</c:v>
                </c:pt>
              </c:strCache>
            </c:strRef>
          </c:cat>
          <c:val>
            <c:numRef>
              <c:f>Puanlar!$B$4:$B$19</c:f>
              <c:numCache>
                <c:formatCode>0.00</c:formatCode>
                <c:ptCount val="16"/>
                <c:pt idx="0">
                  <c:v>3.0434782608695654</c:v>
                </c:pt>
                <c:pt idx="1">
                  <c:v>3.4782608695652173</c:v>
                </c:pt>
                <c:pt idx="2">
                  <c:v>3.1304347826087002</c:v>
                </c:pt>
                <c:pt idx="3">
                  <c:v>2.4782608695652173</c:v>
                </c:pt>
                <c:pt idx="4">
                  <c:v>2.8260869565217388</c:v>
                </c:pt>
                <c:pt idx="5">
                  <c:v>2.7391304347826089</c:v>
                </c:pt>
                <c:pt idx="6">
                  <c:v>2.1739130434782608</c:v>
                </c:pt>
                <c:pt idx="7">
                  <c:v>2.6956521739129977</c:v>
                </c:pt>
                <c:pt idx="8">
                  <c:v>2.1818181818181777</c:v>
                </c:pt>
                <c:pt idx="9">
                  <c:v>2.6363636363636327</c:v>
                </c:pt>
                <c:pt idx="10">
                  <c:v>2.6818181818181777</c:v>
                </c:pt>
                <c:pt idx="11">
                  <c:v>2.1904761904761907</c:v>
                </c:pt>
                <c:pt idx="12">
                  <c:v>2.7391304347826089</c:v>
                </c:pt>
                <c:pt idx="13">
                  <c:v>3.260869565217432</c:v>
                </c:pt>
                <c:pt idx="14">
                  <c:v>3</c:v>
                </c:pt>
                <c:pt idx="15">
                  <c:v>2.4782608695652173</c:v>
                </c:pt>
              </c:numCache>
            </c:numRef>
          </c:val>
        </c:ser>
        <c:ser>
          <c:idx val="1"/>
          <c:order val="1"/>
          <c:tx>
            <c:strRef>
              <c:f>Puanlar!$C$3</c:f>
              <c:strCache>
                <c:ptCount val="1"/>
                <c:pt idx="0">
                  <c:v>Enstitüler</c:v>
                </c:pt>
              </c:strCache>
            </c:strRef>
          </c:tx>
          <c:cat>
            <c:strRef>
              <c:f>Puanlar!$A$4:$A$19</c:f>
              <c:strCache>
                <c:ptCount val="16"/>
                <c:pt idx="0">
                  <c:v>1) Öğrenci niteliğinde beklenen düzey</c:v>
                </c:pt>
                <c:pt idx="1">
                  <c:v>2) Akademik personel niteliğinde beklenen düzey</c:v>
                </c:pt>
                <c:pt idx="2">
                  <c:v>3) İdari personel niteliğinde beklenen düzey</c:v>
                </c:pt>
                <c:pt idx="3">
                  <c:v>4) Mali kaynakların yeterliliği</c:v>
                </c:pt>
                <c:pt idx="4">
                  <c:v>5) Bilgi teknolojileri ve kaynaklarının (bilgisayar, internet, iletişim, kitap, yayın, vb.) yeterliliği;</c:v>
                </c:pt>
                <c:pt idx="5">
                  <c:v>6) İş teknolojilerinin yeterliliği</c:v>
                </c:pt>
                <c:pt idx="6">
                  <c:v>7) Fiziksel olanakların yeterliliği</c:v>
                </c:pt>
                <c:pt idx="7">
                  <c:v>8) Temin edilen hizmetlerin yeterliliği</c:v>
                </c:pt>
                <c:pt idx="8">
                  <c:v>9) Sanayi ile ilişkilerin yeterliliği</c:v>
                </c:pt>
                <c:pt idx="9">
                  <c:v>10) Toplum ile ilişkilerin yeterliliği</c:v>
                </c:pt>
                <c:pt idx="10">
                  <c:v>11) Kamu kurum ve kuruluşları ile ilişkilerin yeterliliği</c:v>
                </c:pt>
                <c:pt idx="11">
                  <c:v>12) Mezunlar ile ilişkilerin yeterliliği</c:v>
                </c:pt>
                <c:pt idx="12">
                  <c:v>13) Çalışanlar ile ilgili ilişkilerin yeterliliği</c:v>
                </c:pt>
                <c:pt idx="13">
                  <c:v>14) Öğrenciler ile ilişkilerin yeterliliği</c:v>
                </c:pt>
                <c:pt idx="14">
                  <c:v>15) Yükseköğretim alanında ulusal ilişkilerin yeterliliği</c:v>
                </c:pt>
                <c:pt idx="15">
                  <c:v>16) Yükseköğretim alanında uluslararası ilişkilerin yeterliliği</c:v>
                </c:pt>
              </c:strCache>
            </c:strRef>
          </c:cat>
          <c:val>
            <c:numRef>
              <c:f>Puanlar!$C$4:$C$19</c:f>
              <c:numCache>
                <c:formatCode>0.00</c:formatCode>
                <c:ptCount val="16"/>
                <c:pt idx="0">
                  <c:v>3.2</c:v>
                </c:pt>
                <c:pt idx="1">
                  <c:v>3.75</c:v>
                </c:pt>
                <c:pt idx="2">
                  <c:v>3.2</c:v>
                </c:pt>
                <c:pt idx="3">
                  <c:v>2.2000000000000002</c:v>
                </c:pt>
                <c:pt idx="4">
                  <c:v>3</c:v>
                </c:pt>
                <c:pt idx="5">
                  <c:v>2.8</c:v>
                </c:pt>
                <c:pt idx="6">
                  <c:v>2.4</c:v>
                </c:pt>
                <c:pt idx="7">
                  <c:v>2.4</c:v>
                </c:pt>
                <c:pt idx="8">
                  <c:v>1.25</c:v>
                </c:pt>
                <c:pt idx="9">
                  <c:v>2</c:v>
                </c:pt>
                <c:pt idx="10">
                  <c:v>2.2000000000000002</c:v>
                </c:pt>
                <c:pt idx="11">
                  <c:v>2</c:v>
                </c:pt>
                <c:pt idx="12">
                  <c:v>2.8</c:v>
                </c:pt>
                <c:pt idx="13">
                  <c:v>3.2</c:v>
                </c:pt>
                <c:pt idx="14">
                  <c:v>2.4</c:v>
                </c:pt>
                <c:pt idx="15">
                  <c:v>1.8</c:v>
                </c:pt>
              </c:numCache>
            </c:numRef>
          </c:val>
        </c:ser>
        <c:ser>
          <c:idx val="2"/>
          <c:order val="2"/>
          <c:tx>
            <c:strRef>
              <c:f>Puanlar!$D$3</c:f>
              <c:strCache>
                <c:ptCount val="1"/>
                <c:pt idx="0">
                  <c:v>MYO</c:v>
                </c:pt>
              </c:strCache>
            </c:strRef>
          </c:tx>
          <c:cat>
            <c:strRef>
              <c:f>Puanlar!$A$4:$A$19</c:f>
              <c:strCache>
                <c:ptCount val="16"/>
                <c:pt idx="0">
                  <c:v>1) Öğrenci niteliğinde beklenen düzey</c:v>
                </c:pt>
                <c:pt idx="1">
                  <c:v>2) Akademik personel niteliğinde beklenen düzey</c:v>
                </c:pt>
                <c:pt idx="2">
                  <c:v>3) İdari personel niteliğinde beklenen düzey</c:v>
                </c:pt>
                <c:pt idx="3">
                  <c:v>4) Mali kaynakların yeterliliği</c:v>
                </c:pt>
                <c:pt idx="4">
                  <c:v>5) Bilgi teknolojileri ve kaynaklarının (bilgisayar, internet, iletişim, kitap, yayın, vb.) yeterliliği;</c:v>
                </c:pt>
                <c:pt idx="5">
                  <c:v>6) İş teknolojilerinin yeterliliği</c:v>
                </c:pt>
                <c:pt idx="6">
                  <c:v>7) Fiziksel olanakların yeterliliği</c:v>
                </c:pt>
                <c:pt idx="7">
                  <c:v>8) Temin edilen hizmetlerin yeterliliği</c:v>
                </c:pt>
                <c:pt idx="8">
                  <c:v>9) Sanayi ile ilişkilerin yeterliliği</c:v>
                </c:pt>
                <c:pt idx="9">
                  <c:v>10) Toplum ile ilişkilerin yeterliliği</c:v>
                </c:pt>
                <c:pt idx="10">
                  <c:v>11) Kamu kurum ve kuruluşları ile ilişkilerin yeterliliği</c:v>
                </c:pt>
                <c:pt idx="11">
                  <c:v>12) Mezunlar ile ilişkilerin yeterliliği</c:v>
                </c:pt>
                <c:pt idx="12">
                  <c:v>13) Çalışanlar ile ilgili ilişkilerin yeterliliği</c:v>
                </c:pt>
                <c:pt idx="13">
                  <c:v>14) Öğrenciler ile ilişkilerin yeterliliği</c:v>
                </c:pt>
                <c:pt idx="14">
                  <c:v>15) Yükseköğretim alanında ulusal ilişkilerin yeterliliği</c:v>
                </c:pt>
                <c:pt idx="15">
                  <c:v>16) Yükseköğretim alanında uluslararası ilişkilerin yeterliliği</c:v>
                </c:pt>
              </c:strCache>
            </c:strRef>
          </c:cat>
          <c:val>
            <c:numRef>
              <c:f>Puanlar!$D$4:$D$19</c:f>
              <c:numCache>
                <c:formatCode>0.00</c:formatCode>
                <c:ptCount val="16"/>
                <c:pt idx="0">
                  <c:v>2.8</c:v>
                </c:pt>
                <c:pt idx="1">
                  <c:v>3.5</c:v>
                </c:pt>
                <c:pt idx="2">
                  <c:v>3.4</c:v>
                </c:pt>
                <c:pt idx="3">
                  <c:v>2.2999999999999998</c:v>
                </c:pt>
                <c:pt idx="4">
                  <c:v>2.8</c:v>
                </c:pt>
                <c:pt idx="5">
                  <c:v>2.7</c:v>
                </c:pt>
                <c:pt idx="6">
                  <c:v>2.2999999999999998</c:v>
                </c:pt>
                <c:pt idx="7">
                  <c:v>2.8</c:v>
                </c:pt>
                <c:pt idx="8">
                  <c:v>2.2000000000000002</c:v>
                </c:pt>
                <c:pt idx="9">
                  <c:v>2.6</c:v>
                </c:pt>
                <c:pt idx="10">
                  <c:v>3</c:v>
                </c:pt>
                <c:pt idx="11">
                  <c:v>2.2000000000000002</c:v>
                </c:pt>
                <c:pt idx="12">
                  <c:v>3.5</c:v>
                </c:pt>
                <c:pt idx="13">
                  <c:v>3.4</c:v>
                </c:pt>
                <c:pt idx="14">
                  <c:v>2.9</c:v>
                </c:pt>
                <c:pt idx="15">
                  <c:v>2.1</c:v>
                </c:pt>
              </c:numCache>
            </c:numRef>
          </c:val>
        </c:ser>
        <c:ser>
          <c:idx val="3"/>
          <c:order val="3"/>
          <c:tx>
            <c:strRef>
              <c:f>Puanlar!$E$3</c:f>
              <c:strCache>
                <c:ptCount val="1"/>
                <c:pt idx="0">
                  <c:v>Üniversite Ortalaması</c:v>
                </c:pt>
              </c:strCache>
            </c:strRef>
          </c:tx>
          <c:cat>
            <c:strRef>
              <c:f>Puanlar!$A$4:$A$19</c:f>
              <c:strCache>
                <c:ptCount val="16"/>
                <c:pt idx="0">
                  <c:v>1) Öğrenci niteliğinde beklenen düzey</c:v>
                </c:pt>
                <c:pt idx="1">
                  <c:v>2) Akademik personel niteliğinde beklenen düzey</c:v>
                </c:pt>
                <c:pt idx="2">
                  <c:v>3) İdari personel niteliğinde beklenen düzey</c:v>
                </c:pt>
                <c:pt idx="3">
                  <c:v>4) Mali kaynakların yeterliliği</c:v>
                </c:pt>
                <c:pt idx="4">
                  <c:v>5) Bilgi teknolojileri ve kaynaklarının (bilgisayar, internet, iletişim, kitap, yayın, vb.) yeterliliği;</c:v>
                </c:pt>
                <c:pt idx="5">
                  <c:v>6) İş teknolojilerinin yeterliliği</c:v>
                </c:pt>
                <c:pt idx="6">
                  <c:v>7) Fiziksel olanakların yeterliliği</c:v>
                </c:pt>
                <c:pt idx="7">
                  <c:v>8) Temin edilen hizmetlerin yeterliliği</c:v>
                </c:pt>
                <c:pt idx="8">
                  <c:v>9) Sanayi ile ilişkilerin yeterliliği</c:v>
                </c:pt>
                <c:pt idx="9">
                  <c:v>10) Toplum ile ilişkilerin yeterliliği</c:v>
                </c:pt>
                <c:pt idx="10">
                  <c:v>11) Kamu kurum ve kuruluşları ile ilişkilerin yeterliliği</c:v>
                </c:pt>
                <c:pt idx="11">
                  <c:v>12) Mezunlar ile ilişkilerin yeterliliği</c:v>
                </c:pt>
                <c:pt idx="12">
                  <c:v>13) Çalışanlar ile ilgili ilişkilerin yeterliliği</c:v>
                </c:pt>
                <c:pt idx="13">
                  <c:v>14) Öğrenciler ile ilişkilerin yeterliliği</c:v>
                </c:pt>
                <c:pt idx="14">
                  <c:v>15) Yükseköğretim alanında ulusal ilişkilerin yeterliliği</c:v>
                </c:pt>
                <c:pt idx="15">
                  <c:v>16) Yükseköğretim alanında uluslararası ilişkilerin yeterliliği</c:v>
                </c:pt>
              </c:strCache>
            </c:strRef>
          </c:cat>
          <c:val>
            <c:numRef>
              <c:f>Puanlar!$E$4:$E$19</c:f>
              <c:numCache>
                <c:formatCode>0.00</c:formatCode>
                <c:ptCount val="16"/>
                <c:pt idx="0">
                  <c:v>3</c:v>
                </c:pt>
                <c:pt idx="1">
                  <c:v>3.5135135135135136</c:v>
                </c:pt>
                <c:pt idx="2">
                  <c:v>3.2105263157894752</c:v>
                </c:pt>
                <c:pt idx="3">
                  <c:v>2.3947368421052642</c:v>
                </c:pt>
                <c:pt idx="4">
                  <c:v>2.8421052631578947</c:v>
                </c:pt>
                <c:pt idx="5">
                  <c:v>2.7368421052630922</c:v>
                </c:pt>
                <c:pt idx="6">
                  <c:v>2.2368421052630922</c:v>
                </c:pt>
                <c:pt idx="7">
                  <c:v>2.6842105263157894</c:v>
                </c:pt>
                <c:pt idx="8">
                  <c:v>2.0833333333333401</c:v>
                </c:pt>
                <c:pt idx="9">
                  <c:v>2.5405405405405412</c:v>
                </c:pt>
                <c:pt idx="10">
                  <c:v>2.7027027027027382</c:v>
                </c:pt>
                <c:pt idx="11">
                  <c:v>2.1714285714285713</c:v>
                </c:pt>
                <c:pt idx="12">
                  <c:v>2.9473684210526314</c:v>
                </c:pt>
                <c:pt idx="13">
                  <c:v>3.2894736842105261</c:v>
                </c:pt>
                <c:pt idx="14">
                  <c:v>2.8947368421052642</c:v>
                </c:pt>
                <c:pt idx="15">
                  <c:v>2.2894736842105261</c:v>
                </c:pt>
              </c:numCache>
            </c:numRef>
          </c:val>
        </c:ser>
        <c:shape val="cylinder"/>
        <c:axId val="92791552"/>
        <c:axId val="92793088"/>
        <c:axId val="0"/>
      </c:bar3DChart>
      <c:catAx>
        <c:axId val="92791552"/>
        <c:scaling>
          <c:orientation val="maxMin"/>
        </c:scaling>
        <c:axPos val="l"/>
        <c:numFmt formatCode="General" sourceLinked="1"/>
        <c:tickLblPos val="nextTo"/>
        <c:txPr>
          <a:bodyPr rot="0" vert="horz" anchor="ctr" anchorCtr="0"/>
          <a:lstStyle/>
          <a:p>
            <a:pPr>
              <a:defRPr kern="600" spc="0" baseline="0"/>
            </a:pPr>
            <a:endParaRPr lang="tr-TR"/>
          </a:p>
        </c:txPr>
        <c:crossAx val="92793088"/>
        <c:crosses val="autoZero"/>
        <c:auto val="1"/>
        <c:lblAlgn val="ctr"/>
        <c:lblOffset val="100"/>
      </c:catAx>
      <c:valAx>
        <c:axId val="92793088"/>
        <c:scaling>
          <c:orientation val="minMax"/>
          <c:max val="5"/>
          <c:min val="1"/>
        </c:scaling>
        <c:axPos val="b"/>
        <c:majorGridlines/>
        <c:numFmt formatCode="General" sourceLinked="0"/>
        <c:tickLblPos val="nextTo"/>
        <c:crossAx val="92791552"/>
        <c:crosses val="max"/>
        <c:crossBetween val="between"/>
        <c:majorUnit val="1"/>
      </c:valAx>
      <c:spPr>
        <a:noFill/>
        <a:ln w="25400">
          <a:noFill/>
        </a:ln>
      </c:spPr>
    </c:plotArea>
    <c:legend>
      <c:legendPos val="b"/>
      <c:legendEntry>
        <c:idx val="0"/>
        <c:txPr>
          <a:bodyPr/>
          <a:lstStyle/>
          <a:p>
            <a:pPr>
              <a:defRPr baseline="0"/>
            </a:pPr>
            <a:endParaRPr lang="tr-TR"/>
          </a:p>
        </c:txPr>
      </c:legendEntry>
      <c:layout>
        <c:manualLayout>
          <c:xMode val="edge"/>
          <c:yMode val="edge"/>
          <c:x val="5.000004338022157E-2"/>
          <c:y val="0.95182883306014443"/>
          <c:w val="0.89999991323956963"/>
          <c:h val="4.8171166939870877E-2"/>
        </c:manualLayout>
      </c:layout>
    </c:legend>
    <c:plotVisOnly val="1"/>
    <c:dispBlanksAs val="gap"/>
  </c:chart>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tr-TR"/>
  <c:chart>
    <c:view3D>
      <c:depthPercent val="100"/>
      <c:rAngAx val="1"/>
    </c:view3D>
    <c:plotArea>
      <c:layout>
        <c:manualLayout>
          <c:layoutTarget val="inner"/>
          <c:xMode val="edge"/>
          <c:yMode val="edge"/>
          <c:x val="0.49126417818864737"/>
          <c:y val="2.1090794644736599E-4"/>
          <c:w val="0.48882224124691065"/>
          <c:h val="0.95431019937346551"/>
        </c:manualLayout>
      </c:layout>
      <c:bar3DChart>
        <c:barDir val="bar"/>
        <c:grouping val="clustered"/>
        <c:ser>
          <c:idx val="0"/>
          <c:order val="0"/>
          <c:tx>
            <c:strRef>
              <c:f>Puanlar!$B$22</c:f>
              <c:strCache>
                <c:ptCount val="1"/>
                <c:pt idx="0">
                  <c:v>Fakülteler, Konservatuar ve Yüksekokullar</c:v>
                </c:pt>
              </c:strCache>
            </c:strRef>
          </c:tx>
          <c:cat>
            <c:strRef>
              <c:f>Puanlar!$A$23:$A$37</c:f>
              <c:strCache>
                <c:ptCount val="15"/>
                <c:pt idx="0">
                  <c:v>1) Öğrenci sayıları (önlisans, lisans, yüksek lisans ve doktora) ve yeterliliği</c:v>
                </c:pt>
                <c:pt idx="1">
                  <c:v>2) Öğretim elemanı sayıları (profesör, doçent, yardımcı doçent, öğretim görevlisi, okutman, araştırma görevlisi, uzman vb.) ve yeterliliği</c:v>
                </c:pt>
                <c:pt idx="2">
                  <c:v>3) İdari personel sayıları (kadrolu ve sözleşmeli) ve yeterliliği</c:v>
                </c:pt>
                <c:pt idx="3">
                  <c:v>4) Çalışanların yaş ortalamaları (öğretim üyeleri, öğretim elemanları ve idari personel) ve yeterliliği</c:v>
                </c:pt>
                <c:pt idx="4">
                  <c:v>5) Çalışanların kadın-erkek personel dağılımının değerlendirilmesi (öğretim üyeleri, öğretim elemanları, araştırma görevlileri ve idari personel için ayrı ayrı)</c:v>
                </c:pt>
                <c:pt idx="5">
                  <c:v>6) Çalışanların kıdem ortalamaları (Öğretim üyeleri, öğretim elemanları ve idari personel) ve yeterliliği;</c:v>
                </c:pt>
                <c:pt idx="6">
                  <c:v>7) Akademik personelin ortalama unvan düzeyi</c:v>
                </c:pt>
                <c:pt idx="7">
                  <c:v>8) İdari personelin eğitim düzeyi</c:v>
                </c:pt>
                <c:pt idx="8">
                  <c:v>9) Akademik birimlerin ve bu birimlerdeki programların sayıları (önlisans, lisans, yüksek lisans ve doktora) ve yeterliliği</c:v>
                </c:pt>
                <c:pt idx="9">
                  <c:v>10) Kurumun ağırlıklı akademik alanı/alanları ve yeterliliği</c:v>
                </c:pt>
                <c:pt idx="10">
                  <c:v>11) Kurumun fiziksel büyüklüğü ve altyapısı (m²) ve yeterliliği</c:v>
                </c:pt>
                <c:pt idx="11">
                  <c:v>i) Kampus alanı</c:v>
                </c:pt>
                <c:pt idx="12">
                  <c:v>ii) Toplam kapalı alan</c:v>
                </c:pt>
                <c:pt idx="13">
                  <c:v>iii) Eğitim-öğretim ve araştırma alanları</c:v>
                </c:pt>
                <c:pt idx="14">
                  <c:v>iv) Sosyal ve diğer hizmet alanları</c:v>
                </c:pt>
              </c:strCache>
            </c:strRef>
          </c:cat>
          <c:val>
            <c:numRef>
              <c:f>Puanlar!$B$23:$B$37</c:f>
              <c:numCache>
                <c:formatCode>0.00</c:formatCode>
                <c:ptCount val="15"/>
                <c:pt idx="0">
                  <c:v>3.3478260869565242</c:v>
                </c:pt>
                <c:pt idx="1">
                  <c:v>2.6956521739129977</c:v>
                </c:pt>
                <c:pt idx="2">
                  <c:v>2.7391304347826089</c:v>
                </c:pt>
                <c:pt idx="3">
                  <c:v>3.2173913043478608</c:v>
                </c:pt>
                <c:pt idx="4">
                  <c:v>3.0869565217391304</c:v>
                </c:pt>
                <c:pt idx="5">
                  <c:v>3.3043478260869592</c:v>
                </c:pt>
                <c:pt idx="6">
                  <c:v>3.1304347826087002</c:v>
                </c:pt>
                <c:pt idx="7">
                  <c:v>3.0434782608695654</c:v>
                </c:pt>
                <c:pt idx="8">
                  <c:v>3.1818181818181777</c:v>
                </c:pt>
                <c:pt idx="9">
                  <c:v>3.3181818181818192</c:v>
                </c:pt>
                <c:pt idx="10">
                  <c:v>2.260869565217432</c:v>
                </c:pt>
                <c:pt idx="11">
                  <c:v>2.1739130434782608</c:v>
                </c:pt>
                <c:pt idx="12">
                  <c:v>2.3478260869565242</c:v>
                </c:pt>
                <c:pt idx="13">
                  <c:v>2.7826086956521738</c:v>
                </c:pt>
                <c:pt idx="14">
                  <c:v>2.1304347826087002</c:v>
                </c:pt>
              </c:numCache>
            </c:numRef>
          </c:val>
        </c:ser>
        <c:ser>
          <c:idx val="1"/>
          <c:order val="1"/>
          <c:tx>
            <c:strRef>
              <c:f>Puanlar!$C$22</c:f>
              <c:strCache>
                <c:ptCount val="1"/>
                <c:pt idx="0">
                  <c:v>Enstitüler</c:v>
                </c:pt>
              </c:strCache>
            </c:strRef>
          </c:tx>
          <c:cat>
            <c:strRef>
              <c:f>Puanlar!$A$23:$A$37</c:f>
              <c:strCache>
                <c:ptCount val="15"/>
                <c:pt idx="0">
                  <c:v>1) Öğrenci sayıları (önlisans, lisans, yüksek lisans ve doktora) ve yeterliliği</c:v>
                </c:pt>
                <c:pt idx="1">
                  <c:v>2) Öğretim elemanı sayıları (profesör, doçent, yardımcı doçent, öğretim görevlisi, okutman, araştırma görevlisi, uzman vb.) ve yeterliliği</c:v>
                </c:pt>
                <c:pt idx="2">
                  <c:v>3) İdari personel sayıları (kadrolu ve sözleşmeli) ve yeterliliği</c:v>
                </c:pt>
                <c:pt idx="3">
                  <c:v>4) Çalışanların yaş ortalamaları (öğretim üyeleri, öğretim elemanları ve idari personel) ve yeterliliği</c:v>
                </c:pt>
                <c:pt idx="4">
                  <c:v>5) Çalışanların kadın-erkek personel dağılımının değerlendirilmesi (öğretim üyeleri, öğretim elemanları, araştırma görevlileri ve idari personel için ayrı ayrı)</c:v>
                </c:pt>
                <c:pt idx="5">
                  <c:v>6) Çalışanların kıdem ortalamaları (Öğretim üyeleri, öğretim elemanları ve idari personel) ve yeterliliği;</c:v>
                </c:pt>
                <c:pt idx="6">
                  <c:v>7) Akademik personelin ortalama unvan düzeyi</c:v>
                </c:pt>
                <c:pt idx="7">
                  <c:v>8) İdari personelin eğitim düzeyi</c:v>
                </c:pt>
                <c:pt idx="8">
                  <c:v>9) Akademik birimlerin ve bu birimlerdeki programların sayıları (önlisans, lisans, yüksek lisans ve doktora) ve yeterliliği</c:v>
                </c:pt>
                <c:pt idx="9">
                  <c:v>10) Kurumun ağırlıklı akademik alanı/alanları ve yeterliliği</c:v>
                </c:pt>
                <c:pt idx="10">
                  <c:v>11) Kurumun fiziksel büyüklüğü ve altyapısı (m²) ve yeterliliği</c:v>
                </c:pt>
                <c:pt idx="11">
                  <c:v>i) Kampus alanı</c:v>
                </c:pt>
                <c:pt idx="12">
                  <c:v>ii) Toplam kapalı alan</c:v>
                </c:pt>
                <c:pt idx="13">
                  <c:v>iii) Eğitim-öğretim ve araştırma alanları</c:v>
                </c:pt>
                <c:pt idx="14">
                  <c:v>iv) Sosyal ve diğer hizmet alanları</c:v>
                </c:pt>
              </c:strCache>
            </c:strRef>
          </c:cat>
          <c:val>
            <c:numRef>
              <c:f>Puanlar!$C$23:$C$37</c:f>
              <c:numCache>
                <c:formatCode>0.00</c:formatCode>
                <c:ptCount val="15"/>
                <c:pt idx="0">
                  <c:v>3</c:v>
                </c:pt>
                <c:pt idx="1">
                  <c:v>3.6</c:v>
                </c:pt>
                <c:pt idx="2">
                  <c:v>3</c:v>
                </c:pt>
                <c:pt idx="3">
                  <c:v>4</c:v>
                </c:pt>
                <c:pt idx="4">
                  <c:v>3.2</c:v>
                </c:pt>
                <c:pt idx="5">
                  <c:v>3</c:v>
                </c:pt>
                <c:pt idx="6">
                  <c:v>3.2</c:v>
                </c:pt>
                <c:pt idx="7">
                  <c:v>3.2</c:v>
                </c:pt>
                <c:pt idx="8">
                  <c:v>4</c:v>
                </c:pt>
                <c:pt idx="9">
                  <c:v>4</c:v>
                </c:pt>
                <c:pt idx="10">
                  <c:v>2.2000000000000002</c:v>
                </c:pt>
                <c:pt idx="11">
                  <c:v>2.25</c:v>
                </c:pt>
                <c:pt idx="12">
                  <c:v>3</c:v>
                </c:pt>
                <c:pt idx="13">
                  <c:v>2</c:v>
                </c:pt>
                <c:pt idx="14">
                  <c:v>2.2000000000000002</c:v>
                </c:pt>
              </c:numCache>
            </c:numRef>
          </c:val>
        </c:ser>
        <c:ser>
          <c:idx val="2"/>
          <c:order val="2"/>
          <c:tx>
            <c:strRef>
              <c:f>Puanlar!$D$22</c:f>
              <c:strCache>
                <c:ptCount val="1"/>
                <c:pt idx="0">
                  <c:v>MYO</c:v>
                </c:pt>
              </c:strCache>
            </c:strRef>
          </c:tx>
          <c:cat>
            <c:strRef>
              <c:f>Puanlar!$A$23:$A$37</c:f>
              <c:strCache>
                <c:ptCount val="15"/>
                <c:pt idx="0">
                  <c:v>1) Öğrenci sayıları (önlisans, lisans, yüksek lisans ve doktora) ve yeterliliği</c:v>
                </c:pt>
                <c:pt idx="1">
                  <c:v>2) Öğretim elemanı sayıları (profesör, doçent, yardımcı doçent, öğretim görevlisi, okutman, araştırma görevlisi, uzman vb.) ve yeterliliği</c:v>
                </c:pt>
                <c:pt idx="2">
                  <c:v>3) İdari personel sayıları (kadrolu ve sözleşmeli) ve yeterliliği</c:v>
                </c:pt>
                <c:pt idx="3">
                  <c:v>4) Çalışanların yaş ortalamaları (öğretim üyeleri, öğretim elemanları ve idari personel) ve yeterliliği</c:v>
                </c:pt>
                <c:pt idx="4">
                  <c:v>5) Çalışanların kadın-erkek personel dağılımının değerlendirilmesi (öğretim üyeleri, öğretim elemanları, araştırma görevlileri ve idari personel için ayrı ayrı)</c:v>
                </c:pt>
                <c:pt idx="5">
                  <c:v>6) Çalışanların kıdem ortalamaları (Öğretim üyeleri, öğretim elemanları ve idari personel) ve yeterliliği;</c:v>
                </c:pt>
                <c:pt idx="6">
                  <c:v>7) Akademik personelin ortalama unvan düzeyi</c:v>
                </c:pt>
                <c:pt idx="7">
                  <c:v>8) İdari personelin eğitim düzeyi</c:v>
                </c:pt>
                <c:pt idx="8">
                  <c:v>9) Akademik birimlerin ve bu birimlerdeki programların sayıları (önlisans, lisans, yüksek lisans ve doktora) ve yeterliliği</c:v>
                </c:pt>
                <c:pt idx="9">
                  <c:v>10) Kurumun ağırlıklı akademik alanı/alanları ve yeterliliği</c:v>
                </c:pt>
                <c:pt idx="10">
                  <c:v>11) Kurumun fiziksel büyüklüğü ve altyapısı (m²) ve yeterliliği</c:v>
                </c:pt>
                <c:pt idx="11">
                  <c:v>i) Kampus alanı</c:v>
                </c:pt>
                <c:pt idx="12">
                  <c:v>ii) Toplam kapalı alan</c:v>
                </c:pt>
                <c:pt idx="13">
                  <c:v>iii) Eğitim-öğretim ve araştırma alanları</c:v>
                </c:pt>
                <c:pt idx="14">
                  <c:v>iv) Sosyal ve diğer hizmet alanları</c:v>
                </c:pt>
              </c:strCache>
            </c:strRef>
          </c:cat>
          <c:val>
            <c:numRef>
              <c:f>Puanlar!$D$23:$D$37</c:f>
              <c:numCache>
                <c:formatCode>0.00</c:formatCode>
                <c:ptCount val="15"/>
                <c:pt idx="0">
                  <c:v>3.4</c:v>
                </c:pt>
                <c:pt idx="1">
                  <c:v>2.9</c:v>
                </c:pt>
                <c:pt idx="2">
                  <c:v>2.6</c:v>
                </c:pt>
                <c:pt idx="3">
                  <c:v>3.6</c:v>
                </c:pt>
                <c:pt idx="4">
                  <c:v>3.3</c:v>
                </c:pt>
                <c:pt idx="5">
                  <c:v>3.1</c:v>
                </c:pt>
                <c:pt idx="6">
                  <c:v>2.9</c:v>
                </c:pt>
                <c:pt idx="7">
                  <c:v>3</c:v>
                </c:pt>
                <c:pt idx="8">
                  <c:v>3.2</c:v>
                </c:pt>
                <c:pt idx="9">
                  <c:v>3.1</c:v>
                </c:pt>
                <c:pt idx="10">
                  <c:v>2.6</c:v>
                </c:pt>
                <c:pt idx="11">
                  <c:v>2.9</c:v>
                </c:pt>
                <c:pt idx="12">
                  <c:v>2.6</c:v>
                </c:pt>
                <c:pt idx="13">
                  <c:v>2.7</c:v>
                </c:pt>
                <c:pt idx="14">
                  <c:v>2</c:v>
                </c:pt>
              </c:numCache>
            </c:numRef>
          </c:val>
        </c:ser>
        <c:ser>
          <c:idx val="3"/>
          <c:order val="3"/>
          <c:tx>
            <c:strRef>
              <c:f>Puanlar!$E$22</c:f>
              <c:strCache>
                <c:ptCount val="1"/>
                <c:pt idx="0">
                  <c:v>Üniversite Ortalaması</c:v>
                </c:pt>
              </c:strCache>
            </c:strRef>
          </c:tx>
          <c:cat>
            <c:strRef>
              <c:f>Puanlar!$A$23:$A$37</c:f>
              <c:strCache>
                <c:ptCount val="15"/>
                <c:pt idx="0">
                  <c:v>1) Öğrenci sayıları (önlisans, lisans, yüksek lisans ve doktora) ve yeterliliği</c:v>
                </c:pt>
                <c:pt idx="1">
                  <c:v>2) Öğretim elemanı sayıları (profesör, doçent, yardımcı doçent, öğretim görevlisi, okutman, araştırma görevlisi, uzman vb.) ve yeterliliği</c:v>
                </c:pt>
                <c:pt idx="2">
                  <c:v>3) İdari personel sayıları (kadrolu ve sözleşmeli) ve yeterliliği</c:v>
                </c:pt>
                <c:pt idx="3">
                  <c:v>4) Çalışanların yaş ortalamaları (öğretim üyeleri, öğretim elemanları ve idari personel) ve yeterliliği</c:v>
                </c:pt>
                <c:pt idx="4">
                  <c:v>5) Çalışanların kadın-erkek personel dağılımının değerlendirilmesi (öğretim üyeleri, öğretim elemanları, araştırma görevlileri ve idari personel için ayrı ayrı)</c:v>
                </c:pt>
                <c:pt idx="5">
                  <c:v>6) Çalışanların kıdem ortalamaları (Öğretim üyeleri, öğretim elemanları ve idari personel) ve yeterliliği;</c:v>
                </c:pt>
                <c:pt idx="6">
                  <c:v>7) Akademik personelin ortalama unvan düzeyi</c:v>
                </c:pt>
                <c:pt idx="7">
                  <c:v>8) İdari personelin eğitim düzeyi</c:v>
                </c:pt>
                <c:pt idx="8">
                  <c:v>9) Akademik birimlerin ve bu birimlerdeki programların sayıları (önlisans, lisans, yüksek lisans ve doktora) ve yeterliliği</c:v>
                </c:pt>
                <c:pt idx="9">
                  <c:v>10) Kurumun ağırlıklı akademik alanı/alanları ve yeterliliği</c:v>
                </c:pt>
                <c:pt idx="10">
                  <c:v>11) Kurumun fiziksel büyüklüğü ve altyapısı (m²) ve yeterliliği</c:v>
                </c:pt>
                <c:pt idx="11">
                  <c:v>i) Kampus alanı</c:v>
                </c:pt>
                <c:pt idx="12">
                  <c:v>ii) Toplam kapalı alan</c:v>
                </c:pt>
                <c:pt idx="13">
                  <c:v>iii) Eğitim-öğretim ve araştırma alanları</c:v>
                </c:pt>
                <c:pt idx="14">
                  <c:v>iv) Sosyal ve diğer hizmet alanları</c:v>
                </c:pt>
              </c:strCache>
            </c:strRef>
          </c:cat>
          <c:val>
            <c:numRef>
              <c:f>Puanlar!$E$23:$E$37</c:f>
              <c:numCache>
                <c:formatCode>0.00</c:formatCode>
                <c:ptCount val="15"/>
                <c:pt idx="0">
                  <c:v>3.3157894736841582</c:v>
                </c:pt>
                <c:pt idx="1">
                  <c:v>2.8684210526316201</c:v>
                </c:pt>
                <c:pt idx="2">
                  <c:v>2.7368421052630922</c:v>
                </c:pt>
                <c:pt idx="3">
                  <c:v>3.4210526315789367</c:v>
                </c:pt>
                <c:pt idx="4">
                  <c:v>3.1578947368421417</c:v>
                </c:pt>
                <c:pt idx="5">
                  <c:v>3.2105263157894752</c:v>
                </c:pt>
                <c:pt idx="6">
                  <c:v>3.0789473684210602</c:v>
                </c:pt>
                <c:pt idx="7">
                  <c:v>3.0526315789474134</c:v>
                </c:pt>
                <c:pt idx="8">
                  <c:v>3.2972972972973711</c:v>
                </c:pt>
                <c:pt idx="9">
                  <c:v>3.3513513513513602</c:v>
                </c:pt>
                <c:pt idx="10">
                  <c:v>2.3421052631578947</c:v>
                </c:pt>
                <c:pt idx="11">
                  <c:v>2.3783783783783785</c:v>
                </c:pt>
                <c:pt idx="12">
                  <c:v>2.4864864864864864</c:v>
                </c:pt>
                <c:pt idx="13">
                  <c:v>2.6756756756756737</c:v>
                </c:pt>
                <c:pt idx="14">
                  <c:v>2.1052631578947372</c:v>
                </c:pt>
              </c:numCache>
            </c:numRef>
          </c:val>
        </c:ser>
        <c:shape val="cylinder"/>
        <c:axId val="92838528"/>
        <c:axId val="92848512"/>
        <c:axId val="0"/>
      </c:bar3DChart>
      <c:catAx>
        <c:axId val="92838528"/>
        <c:scaling>
          <c:orientation val="maxMin"/>
        </c:scaling>
        <c:axPos val="l"/>
        <c:numFmt formatCode="General" sourceLinked="1"/>
        <c:majorTickMark val="in"/>
        <c:tickLblPos val="nextTo"/>
        <c:crossAx val="92848512"/>
        <c:crosses val="autoZero"/>
        <c:auto val="1"/>
        <c:lblAlgn val="ctr"/>
        <c:lblOffset val="100"/>
      </c:catAx>
      <c:valAx>
        <c:axId val="92848512"/>
        <c:scaling>
          <c:orientation val="minMax"/>
          <c:max val="5"/>
          <c:min val="1"/>
        </c:scaling>
        <c:axPos val="b"/>
        <c:majorGridlines/>
        <c:numFmt formatCode="General" sourceLinked="0"/>
        <c:tickLblPos val="nextTo"/>
        <c:txPr>
          <a:bodyPr rot="0" vert="horz"/>
          <a:lstStyle/>
          <a:p>
            <a:pPr>
              <a:defRPr/>
            </a:pPr>
            <a:endParaRPr lang="tr-TR"/>
          </a:p>
        </c:txPr>
        <c:crossAx val="92838528"/>
        <c:crosses val="max"/>
        <c:crossBetween val="between"/>
        <c:majorUnit val="1"/>
      </c:valAx>
      <c:spPr>
        <a:noFill/>
        <a:ln w="25400">
          <a:noFill/>
        </a:ln>
      </c:spPr>
    </c:plotArea>
    <c:legend>
      <c:legendPos val="b"/>
      <c:txPr>
        <a:bodyPr/>
        <a:lstStyle/>
        <a:p>
          <a:pPr>
            <a:defRPr kern="600" baseline="0"/>
          </a:pPr>
          <a:endParaRPr lang="tr-TR"/>
        </a:p>
      </c:txPr>
    </c:legend>
    <c:plotVisOnly val="1"/>
    <c:dispBlanksAs val="gap"/>
  </c:chart>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tr-TR"/>
  <c:chart>
    <c:view3D>
      <c:depthPercent val="100"/>
      <c:rAngAx val="1"/>
    </c:view3D>
    <c:plotArea>
      <c:layout>
        <c:manualLayout>
          <c:layoutTarget val="inner"/>
          <c:xMode val="edge"/>
          <c:yMode val="edge"/>
          <c:x val="0.3449311411387106"/>
          <c:y val="0"/>
          <c:w val="0.64213987114756621"/>
          <c:h val="0.92689449432323923"/>
        </c:manualLayout>
      </c:layout>
      <c:bar3DChart>
        <c:barDir val="bar"/>
        <c:grouping val="clustered"/>
        <c:ser>
          <c:idx val="0"/>
          <c:order val="0"/>
          <c:tx>
            <c:strRef>
              <c:f>Puanlar!$B$40</c:f>
              <c:strCache>
                <c:ptCount val="1"/>
                <c:pt idx="0">
                  <c:v>Fakülteler, Konservatuar ve Yüksekokullar</c:v>
                </c:pt>
              </c:strCache>
            </c:strRef>
          </c:tx>
          <c:cat>
            <c:strRef>
              <c:f>Puanlar!$A$41:$A$55</c:f>
              <c:strCache>
                <c:ptCount val="15"/>
                <c:pt idx="0">
                  <c:v>1) Programların ulusal ve çevre ihtiyaçlarına uygunluğu</c:v>
                </c:pt>
                <c:pt idx="1">
                  <c:v>2) Programların eğitim hedeflerinin yeterliliği</c:v>
                </c:pt>
                <c:pt idx="2">
                  <c:v>3)  Programların kapsamı ve niteliklerinin (ders çeşitliliği, ders yükleri ve uyumluluğu) yeterliliği</c:v>
                </c:pt>
                <c:pt idx="3">
                  <c:v>4) Programların anlaşılabilirliği ve hedeflerinin açıklığı</c:v>
                </c:pt>
                <c:pt idx="4">
                  <c:v>5) Programların bütünlüğünün ve devamlılığının yeterliliği</c:v>
                </c:pt>
                <c:pt idx="5">
                  <c:v>6) Programların çıktılarının (programın kazandırması beklenen nitelikler) yeterliliği</c:v>
                </c:pt>
                <c:pt idx="6">
                  <c:v>7) Program kaynaklarının (öğretim elemanı, ders notları vb.) yeterliliği</c:v>
                </c:pt>
                <c:pt idx="7">
                  <c:v>8) Programların diğer programlarla ilişkilerinin yeterliliği</c:v>
                </c:pt>
                <c:pt idx="8">
                  <c:v>9) Öğrencilere sunulan rehberlik/danışmanlık hizmetlerinin yeterliliği</c:v>
                </c:pt>
                <c:pt idx="9">
                  <c:v>10) Engelli öğrencilere sunulan eğitim hizmetlerinin yeterliliği;</c:v>
                </c:pt>
                <c:pt idx="10">
                  <c:v>11) Öğrenci değerlendirme prosedür ve araçlarının (sınav, ödev, proje vb.) yeterliliği</c:v>
                </c:pt>
                <c:pt idx="11">
                  <c:v>12) Yeni öğrencilerin programlara hazırlama prosedür ve  uygulamalarının yeterliliği</c:v>
                </c:pt>
                <c:pt idx="12">
                  <c:v>13) Öğrencilere sunulan eğitimin etkinliğini attıracak eğitsel destek hizmetlerinin (yabancı dil, IT teknolojileri ve bilgisayar donanımı vb.) yeterliliği</c:v>
                </c:pt>
                <c:pt idx="13">
                  <c:v>14) Programların ilgili ulusal ve uluslararası programlarla uyumundaki yeterliliği</c:v>
                </c:pt>
                <c:pt idx="14">
                  <c:v>15) Uluslararası öğrenci değişimi programlarına öğrenci katılımının yeterliliği</c:v>
                </c:pt>
              </c:strCache>
            </c:strRef>
          </c:cat>
          <c:val>
            <c:numRef>
              <c:f>Puanlar!$B$41:$B$55</c:f>
              <c:numCache>
                <c:formatCode>0.00</c:formatCode>
                <c:ptCount val="15"/>
                <c:pt idx="0">
                  <c:v>3.260869565217432</c:v>
                </c:pt>
                <c:pt idx="1">
                  <c:v>3.4545454545454537</c:v>
                </c:pt>
                <c:pt idx="2">
                  <c:v>3.4347826086956532</c:v>
                </c:pt>
                <c:pt idx="3">
                  <c:v>3.4545454545454537</c:v>
                </c:pt>
                <c:pt idx="4">
                  <c:v>3.3043478260869592</c:v>
                </c:pt>
                <c:pt idx="5">
                  <c:v>3.2173913043478608</c:v>
                </c:pt>
                <c:pt idx="6">
                  <c:v>3.1739130434782608</c:v>
                </c:pt>
                <c:pt idx="7">
                  <c:v>2.9130434782608567</c:v>
                </c:pt>
                <c:pt idx="8">
                  <c:v>3</c:v>
                </c:pt>
                <c:pt idx="9">
                  <c:v>2.6086956521739202</c:v>
                </c:pt>
                <c:pt idx="10">
                  <c:v>3.3043478260869592</c:v>
                </c:pt>
                <c:pt idx="11">
                  <c:v>3</c:v>
                </c:pt>
                <c:pt idx="12">
                  <c:v>2.5217391304347827</c:v>
                </c:pt>
                <c:pt idx="13">
                  <c:v>3</c:v>
                </c:pt>
                <c:pt idx="14">
                  <c:v>2.4545454545454537</c:v>
                </c:pt>
              </c:numCache>
            </c:numRef>
          </c:val>
        </c:ser>
        <c:ser>
          <c:idx val="1"/>
          <c:order val="1"/>
          <c:tx>
            <c:strRef>
              <c:f>Puanlar!$C$40</c:f>
              <c:strCache>
                <c:ptCount val="1"/>
                <c:pt idx="0">
                  <c:v>Enstitüler</c:v>
                </c:pt>
              </c:strCache>
            </c:strRef>
          </c:tx>
          <c:cat>
            <c:strRef>
              <c:f>Puanlar!$A$41:$A$55</c:f>
              <c:strCache>
                <c:ptCount val="15"/>
                <c:pt idx="0">
                  <c:v>1) Programların ulusal ve çevre ihtiyaçlarına uygunluğu</c:v>
                </c:pt>
                <c:pt idx="1">
                  <c:v>2) Programların eğitim hedeflerinin yeterliliği</c:v>
                </c:pt>
                <c:pt idx="2">
                  <c:v>3)  Programların kapsamı ve niteliklerinin (ders çeşitliliği, ders yükleri ve uyumluluğu) yeterliliği</c:v>
                </c:pt>
                <c:pt idx="3">
                  <c:v>4) Programların anlaşılabilirliği ve hedeflerinin açıklığı</c:v>
                </c:pt>
                <c:pt idx="4">
                  <c:v>5) Programların bütünlüğünün ve devamlılığının yeterliliği</c:v>
                </c:pt>
                <c:pt idx="5">
                  <c:v>6) Programların çıktılarının (programın kazandırması beklenen nitelikler) yeterliliği</c:v>
                </c:pt>
                <c:pt idx="6">
                  <c:v>7) Program kaynaklarının (öğretim elemanı, ders notları vb.) yeterliliği</c:v>
                </c:pt>
                <c:pt idx="7">
                  <c:v>8) Programların diğer programlarla ilişkilerinin yeterliliği</c:v>
                </c:pt>
                <c:pt idx="8">
                  <c:v>9) Öğrencilere sunulan rehberlik/danışmanlık hizmetlerinin yeterliliği</c:v>
                </c:pt>
                <c:pt idx="9">
                  <c:v>10) Engelli öğrencilere sunulan eğitim hizmetlerinin yeterliliği;</c:v>
                </c:pt>
                <c:pt idx="10">
                  <c:v>11) Öğrenci değerlendirme prosedür ve araçlarının (sınav, ödev, proje vb.) yeterliliği</c:v>
                </c:pt>
                <c:pt idx="11">
                  <c:v>12) Yeni öğrencilerin programlara hazırlama prosedür ve  uygulamalarının yeterliliği</c:v>
                </c:pt>
                <c:pt idx="12">
                  <c:v>13) Öğrencilere sunulan eğitimin etkinliğini attıracak eğitsel destek hizmetlerinin (yabancı dil, IT teknolojileri ve bilgisayar donanımı vb.) yeterliliği</c:v>
                </c:pt>
                <c:pt idx="13">
                  <c:v>14) Programların ilgili ulusal ve uluslararası programlarla uyumundaki yeterliliği</c:v>
                </c:pt>
                <c:pt idx="14">
                  <c:v>15) Uluslararası öğrenci değişimi programlarına öğrenci katılımının yeterliliği</c:v>
                </c:pt>
              </c:strCache>
            </c:strRef>
          </c:cat>
          <c:val>
            <c:numRef>
              <c:f>Puanlar!$C$41:$C$55</c:f>
              <c:numCache>
                <c:formatCode>0.00</c:formatCode>
                <c:ptCount val="15"/>
                <c:pt idx="0">
                  <c:v>3.75</c:v>
                </c:pt>
                <c:pt idx="1">
                  <c:v>3.5</c:v>
                </c:pt>
                <c:pt idx="2">
                  <c:v>3.5</c:v>
                </c:pt>
                <c:pt idx="3">
                  <c:v>3.5</c:v>
                </c:pt>
                <c:pt idx="4">
                  <c:v>3.75</c:v>
                </c:pt>
                <c:pt idx="5">
                  <c:v>3.75</c:v>
                </c:pt>
                <c:pt idx="6">
                  <c:v>3.5</c:v>
                </c:pt>
                <c:pt idx="7">
                  <c:v>3.5</c:v>
                </c:pt>
                <c:pt idx="8">
                  <c:v>3.75</c:v>
                </c:pt>
                <c:pt idx="9">
                  <c:v>2</c:v>
                </c:pt>
                <c:pt idx="10">
                  <c:v>3.5</c:v>
                </c:pt>
                <c:pt idx="11">
                  <c:v>3</c:v>
                </c:pt>
                <c:pt idx="12">
                  <c:v>3.25</c:v>
                </c:pt>
                <c:pt idx="13">
                  <c:v>3</c:v>
                </c:pt>
                <c:pt idx="14">
                  <c:v>1.75</c:v>
                </c:pt>
              </c:numCache>
            </c:numRef>
          </c:val>
        </c:ser>
        <c:ser>
          <c:idx val="2"/>
          <c:order val="2"/>
          <c:tx>
            <c:strRef>
              <c:f>Puanlar!$D$40</c:f>
              <c:strCache>
                <c:ptCount val="1"/>
                <c:pt idx="0">
                  <c:v>MYO</c:v>
                </c:pt>
              </c:strCache>
            </c:strRef>
          </c:tx>
          <c:cat>
            <c:strRef>
              <c:f>Puanlar!$A$41:$A$55</c:f>
              <c:strCache>
                <c:ptCount val="15"/>
                <c:pt idx="0">
                  <c:v>1) Programların ulusal ve çevre ihtiyaçlarına uygunluğu</c:v>
                </c:pt>
                <c:pt idx="1">
                  <c:v>2) Programların eğitim hedeflerinin yeterliliği</c:v>
                </c:pt>
                <c:pt idx="2">
                  <c:v>3)  Programların kapsamı ve niteliklerinin (ders çeşitliliği, ders yükleri ve uyumluluğu) yeterliliği</c:v>
                </c:pt>
                <c:pt idx="3">
                  <c:v>4) Programların anlaşılabilirliği ve hedeflerinin açıklığı</c:v>
                </c:pt>
                <c:pt idx="4">
                  <c:v>5) Programların bütünlüğünün ve devamlılığının yeterliliği</c:v>
                </c:pt>
                <c:pt idx="5">
                  <c:v>6) Programların çıktılarının (programın kazandırması beklenen nitelikler) yeterliliği</c:v>
                </c:pt>
                <c:pt idx="6">
                  <c:v>7) Program kaynaklarının (öğretim elemanı, ders notları vb.) yeterliliği</c:v>
                </c:pt>
                <c:pt idx="7">
                  <c:v>8) Programların diğer programlarla ilişkilerinin yeterliliği</c:v>
                </c:pt>
                <c:pt idx="8">
                  <c:v>9) Öğrencilere sunulan rehberlik/danışmanlık hizmetlerinin yeterliliği</c:v>
                </c:pt>
                <c:pt idx="9">
                  <c:v>10) Engelli öğrencilere sunulan eğitim hizmetlerinin yeterliliği;</c:v>
                </c:pt>
                <c:pt idx="10">
                  <c:v>11) Öğrenci değerlendirme prosedür ve araçlarının (sınav, ödev, proje vb.) yeterliliği</c:v>
                </c:pt>
                <c:pt idx="11">
                  <c:v>12) Yeni öğrencilerin programlara hazırlama prosedür ve  uygulamalarının yeterliliği</c:v>
                </c:pt>
                <c:pt idx="12">
                  <c:v>13) Öğrencilere sunulan eğitimin etkinliğini attıracak eğitsel destek hizmetlerinin (yabancı dil, IT teknolojileri ve bilgisayar donanımı vb.) yeterliliği</c:v>
                </c:pt>
                <c:pt idx="13">
                  <c:v>14) Programların ilgili ulusal ve uluslararası programlarla uyumundaki yeterliliği</c:v>
                </c:pt>
                <c:pt idx="14">
                  <c:v>15) Uluslararası öğrenci değişimi programlarına öğrenci katılımının yeterliliği</c:v>
                </c:pt>
              </c:strCache>
            </c:strRef>
          </c:cat>
          <c:val>
            <c:numRef>
              <c:f>Puanlar!$D$41:$D$55</c:f>
              <c:numCache>
                <c:formatCode>0.00</c:formatCode>
                <c:ptCount val="15"/>
                <c:pt idx="0">
                  <c:v>3.5</c:v>
                </c:pt>
                <c:pt idx="1">
                  <c:v>3.7</c:v>
                </c:pt>
                <c:pt idx="2">
                  <c:v>3.9</c:v>
                </c:pt>
                <c:pt idx="3">
                  <c:v>4</c:v>
                </c:pt>
                <c:pt idx="4">
                  <c:v>3.8</c:v>
                </c:pt>
                <c:pt idx="5">
                  <c:v>4.0999999999999996</c:v>
                </c:pt>
                <c:pt idx="6">
                  <c:v>3.6</c:v>
                </c:pt>
                <c:pt idx="7">
                  <c:v>3.2</c:v>
                </c:pt>
                <c:pt idx="8">
                  <c:v>3.5</c:v>
                </c:pt>
                <c:pt idx="9">
                  <c:v>2.8</c:v>
                </c:pt>
                <c:pt idx="10">
                  <c:v>3.6</c:v>
                </c:pt>
                <c:pt idx="11">
                  <c:v>3</c:v>
                </c:pt>
                <c:pt idx="12">
                  <c:v>2.9</c:v>
                </c:pt>
                <c:pt idx="13">
                  <c:v>2.7</c:v>
                </c:pt>
                <c:pt idx="14">
                  <c:v>1.4</c:v>
                </c:pt>
              </c:numCache>
            </c:numRef>
          </c:val>
        </c:ser>
        <c:ser>
          <c:idx val="3"/>
          <c:order val="3"/>
          <c:tx>
            <c:strRef>
              <c:f>Puanlar!$E$40</c:f>
              <c:strCache>
                <c:ptCount val="1"/>
                <c:pt idx="0">
                  <c:v>Üniversite Ortalaması</c:v>
                </c:pt>
              </c:strCache>
            </c:strRef>
          </c:tx>
          <c:cat>
            <c:strRef>
              <c:f>Puanlar!$A$41:$A$55</c:f>
              <c:strCache>
                <c:ptCount val="15"/>
                <c:pt idx="0">
                  <c:v>1) Programların ulusal ve çevre ihtiyaçlarına uygunluğu</c:v>
                </c:pt>
                <c:pt idx="1">
                  <c:v>2) Programların eğitim hedeflerinin yeterliliği</c:v>
                </c:pt>
                <c:pt idx="2">
                  <c:v>3)  Programların kapsamı ve niteliklerinin (ders çeşitliliği, ders yükleri ve uyumluluğu) yeterliliği</c:v>
                </c:pt>
                <c:pt idx="3">
                  <c:v>4) Programların anlaşılabilirliği ve hedeflerinin açıklığı</c:v>
                </c:pt>
                <c:pt idx="4">
                  <c:v>5) Programların bütünlüğünün ve devamlılığının yeterliliği</c:v>
                </c:pt>
                <c:pt idx="5">
                  <c:v>6) Programların çıktılarının (programın kazandırması beklenen nitelikler) yeterliliği</c:v>
                </c:pt>
                <c:pt idx="6">
                  <c:v>7) Program kaynaklarının (öğretim elemanı, ders notları vb.) yeterliliği</c:v>
                </c:pt>
                <c:pt idx="7">
                  <c:v>8) Programların diğer programlarla ilişkilerinin yeterliliği</c:v>
                </c:pt>
                <c:pt idx="8">
                  <c:v>9) Öğrencilere sunulan rehberlik/danışmanlık hizmetlerinin yeterliliği</c:v>
                </c:pt>
                <c:pt idx="9">
                  <c:v>10) Engelli öğrencilere sunulan eğitim hizmetlerinin yeterliliği;</c:v>
                </c:pt>
                <c:pt idx="10">
                  <c:v>11) Öğrenci değerlendirme prosedür ve araçlarının (sınav, ödev, proje vb.) yeterliliği</c:v>
                </c:pt>
                <c:pt idx="11">
                  <c:v>12) Yeni öğrencilerin programlara hazırlama prosedür ve  uygulamalarının yeterliliği</c:v>
                </c:pt>
                <c:pt idx="12">
                  <c:v>13) Öğrencilere sunulan eğitimin etkinliğini attıracak eğitsel destek hizmetlerinin (yabancı dil, IT teknolojileri ve bilgisayar donanımı vb.) yeterliliği</c:v>
                </c:pt>
                <c:pt idx="13">
                  <c:v>14) Programların ilgili ulusal ve uluslararası programlarla uyumundaki yeterliliği</c:v>
                </c:pt>
                <c:pt idx="14">
                  <c:v>15) Uluslararası öğrenci değişimi programlarına öğrenci katılımının yeterliliği</c:v>
                </c:pt>
              </c:strCache>
            </c:strRef>
          </c:cat>
          <c:val>
            <c:numRef>
              <c:f>Puanlar!$E$41:$E$55</c:f>
              <c:numCache>
                <c:formatCode>0.00</c:formatCode>
                <c:ptCount val="15"/>
                <c:pt idx="0">
                  <c:v>3.3783783783783785</c:v>
                </c:pt>
                <c:pt idx="1">
                  <c:v>3.5277777777778407</c:v>
                </c:pt>
                <c:pt idx="2">
                  <c:v>3.5675675675676359</c:v>
                </c:pt>
                <c:pt idx="3">
                  <c:v>3.6111111111111112</c:v>
                </c:pt>
                <c:pt idx="4">
                  <c:v>3.4864864864864864</c:v>
                </c:pt>
                <c:pt idx="5">
                  <c:v>3.5135135135135136</c:v>
                </c:pt>
                <c:pt idx="6">
                  <c:v>3.3243243243243241</c:v>
                </c:pt>
                <c:pt idx="7">
                  <c:v>3.0540540540540539</c:v>
                </c:pt>
                <c:pt idx="8">
                  <c:v>3.2222222222222232</c:v>
                </c:pt>
                <c:pt idx="9">
                  <c:v>2.5945945945945952</c:v>
                </c:pt>
                <c:pt idx="10">
                  <c:v>3.4054054054053977</c:v>
                </c:pt>
                <c:pt idx="11">
                  <c:v>3</c:v>
                </c:pt>
                <c:pt idx="12">
                  <c:v>2.7027027027027382</c:v>
                </c:pt>
                <c:pt idx="13">
                  <c:v>2.9189189189189189</c:v>
                </c:pt>
                <c:pt idx="14">
                  <c:v>2.0833333333333401</c:v>
                </c:pt>
              </c:numCache>
            </c:numRef>
          </c:val>
        </c:ser>
        <c:shape val="cylinder"/>
        <c:axId val="92431488"/>
        <c:axId val="92433024"/>
        <c:axId val="0"/>
      </c:bar3DChart>
      <c:catAx>
        <c:axId val="92431488"/>
        <c:scaling>
          <c:orientation val="maxMin"/>
        </c:scaling>
        <c:axPos val="l"/>
        <c:numFmt formatCode="General" sourceLinked="1"/>
        <c:majorTickMark val="in"/>
        <c:tickLblPos val="nextTo"/>
        <c:crossAx val="92433024"/>
        <c:crosses val="autoZero"/>
        <c:auto val="1"/>
        <c:lblAlgn val="ctr"/>
        <c:lblOffset val="100"/>
      </c:catAx>
      <c:valAx>
        <c:axId val="92433024"/>
        <c:scaling>
          <c:orientation val="minMax"/>
          <c:max val="5"/>
          <c:min val="1"/>
        </c:scaling>
        <c:axPos val="b"/>
        <c:majorGridlines/>
        <c:numFmt formatCode="General" sourceLinked="0"/>
        <c:tickLblPos val="nextTo"/>
        <c:crossAx val="92431488"/>
        <c:crosses val="max"/>
        <c:crossBetween val="between"/>
        <c:majorUnit val="1"/>
      </c:valAx>
      <c:spPr>
        <a:noFill/>
        <a:ln w="25400">
          <a:noFill/>
        </a:ln>
      </c:spPr>
    </c:plotArea>
    <c:legend>
      <c:legendPos val="b"/>
      <c:layout>
        <c:manualLayout>
          <c:xMode val="edge"/>
          <c:yMode val="edge"/>
          <c:x val="5.000004338022157E-2"/>
          <c:y val="0.95455547088427395"/>
          <c:w val="0.89999991323956963"/>
          <c:h val="4.4995340213287507E-2"/>
        </c:manualLayout>
      </c:layout>
    </c:legend>
    <c:plotVisOnly val="1"/>
    <c:dispBlanksAs val="gap"/>
  </c:chart>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tr-TR"/>
  <c:chart>
    <c:view3D>
      <c:depthPercent val="100"/>
      <c:rAngAx val="1"/>
    </c:view3D>
    <c:plotArea>
      <c:layout>
        <c:manualLayout>
          <c:layoutTarget val="inner"/>
          <c:xMode val="edge"/>
          <c:yMode val="edge"/>
          <c:x val="0.49780383104714837"/>
          <c:y val="6.3757420585614424E-3"/>
          <c:w val="0.45291542761277181"/>
          <c:h val="0.90765099623413392"/>
        </c:manualLayout>
      </c:layout>
      <c:bar3DChart>
        <c:barDir val="bar"/>
        <c:grouping val="clustered"/>
        <c:ser>
          <c:idx val="0"/>
          <c:order val="0"/>
          <c:tx>
            <c:strRef>
              <c:f>Puanlar!$B$58</c:f>
              <c:strCache>
                <c:ptCount val="1"/>
                <c:pt idx="0">
                  <c:v>Fakülteler, Konservatuar ve Yüksekokullar</c:v>
                </c:pt>
              </c:strCache>
            </c:strRef>
          </c:tx>
          <c:cat>
            <c:strRef>
              <c:f>Puanlar!$A$59:$A$74</c:f>
              <c:strCache>
                <c:ptCount val="16"/>
                <c:pt idx="0">
                  <c:v>1) Araştırma ve geliştirme çalışmalarının ulusal ve çevre ihtiyaçlarına uygunluğu</c:v>
                </c:pt>
                <c:pt idx="1">
                  <c:v>2) Araştırma ve geliştirme olanak ve kaynakların yeterliliği</c:v>
                </c:pt>
                <c:pt idx="2">
                  <c:v>3) Araştırma ve geliştirme çalışmalarının yeterliliği</c:v>
                </c:pt>
                <c:pt idx="3">
                  <c:v>4) Araştırma ve geliştirme önceliklerinin belirginliği</c:v>
                </c:pt>
                <c:pt idx="4">
                  <c:v>5) Araştırma ve geliştirme çalışmalarının bütünlüğü ve devamlılığı</c:v>
                </c:pt>
                <c:pt idx="5">
                  <c:v>6) Araştırma ve geliştirme çalışmalarının disiplinlerarası yapılabilmesindeki yeterlilik</c:v>
                </c:pt>
                <c:pt idx="6">
                  <c:v>7) Uluslararası araştırma ve geliştirme çalışmalarının yeterliliği</c:v>
                </c:pt>
                <c:pt idx="7">
                  <c:v>8) Uluslararası araştırma ve geliştirme çalışmalarına akademik personelin katılımının yeterliliği</c:v>
                </c:pt>
                <c:pt idx="8">
                  <c:v>9) Araştırmayı özendiren ve destekleyen araçların yeterliliği</c:v>
                </c:pt>
                <c:pt idx="9">
                  <c:v>10) Araştırma ve geliştirme faaliyetlerinin önceliklere uygunluğu</c:v>
                </c:pt>
                <c:pt idx="10">
                  <c:v>11) Araştırma ve geliştirme çalışmalarının hedeflerine ulaşıp ulaşmadığının yeterliliği</c:v>
                </c:pt>
                <c:pt idx="11">
                  <c:v>12) Araştırma ve geliştirme çalışmaları ile eğim-öğretim faaliyetleri arasındaki ilişkinin yeterliliği</c:v>
                </c:pt>
                <c:pt idx="12">
                  <c:v>13) Araştırma ve geliştirme sonuçlarının duyurulması ve paylaşılması ile ilgili araç, ortam ve mekanizmaların yeterliliği</c:v>
                </c:pt>
                <c:pt idx="13">
                  <c:v>14) Araştırma ve geliştirme çalışmalarının oluşturulmasında ve yürütülmesinde paydaşlarla (endüstri, kamu kurum ve kuruluşlar, sivil toplum kuruluşları vb.) kurulan yapısal ilişkilerin yeterliliği</c:v>
                </c:pt>
                <c:pt idx="14">
                  <c:v>15) Araştırma ve geliştirme sonuçlarının topluma faydaya dönüşmesindeki yeterliliği</c:v>
                </c:pt>
                <c:pt idx="15">
                  <c:v>16) Araştırma ve geliştirme sonuçlarının kuruma/birime fayda olarak (ekonomik, itibar vb.) dönmesindeki yeterliliği</c:v>
                </c:pt>
              </c:strCache>
            </c:strRef>
          </c:cat>
          <c:val>
            <c:numRef>
              <c:f>Puanlar!$B$59:$B$74</c:f>
              <c:numCache>
                <c:formatCode>0.00</c:formatCode>
                <c:ptCount val="16"/>
                <c:pt idx="0">
                  <c:v>2.8636363636363642</c:v>
                </c:pt>
                <c:pt idx="1">
                  <c:v>2.3181818181818192</c:v>
                </c:pt>
                <c:pt idx="2">
                  <c:v>2.7272727272727404</c:v>
                </c:pt>
                <c:pt idx="3">
                  <c:v>2.5909090909090908</c:v>
                </c:pt>
                <c:pt idx="4">
                  <c:v>2.9333333333333331</c:v>
                </c:pt>
                <c:pt idx="5">
                  <c:v>2.6363636363636327</c:v>
                </c:pt>
                <c:pt idx="6">
                  <c:v>2.4545454545454537</c:v>
                </c:pt>
                <c:pt idx="7">
                  <c:v>2.4545454545454537</c:v>
                </c:pt>
                <c:pt idx="8">
                  <c:v>2.1818181818181777</c:v>
                </c:pt>
                <c:pt idx="9">
                  <c:v>2.6363636363636327</c:v>
                </c:pt>
                <c:pt idx="10">
                  <c:v>2.9523809523809552</c:v>
                </c:pt>
                <c:pt idx="11">
                  <c:v>3</c:v>
                </c:pt>
                <c:pt idx="12">
                  <c:v>2.7272727272727404</c:v>
                </c:pt>
                <c:pt idx="13">
                  <c:v>2.5</c:v>
                </c:pt>
                <c:pt idx="14">
                  <c:v>2.5909090909090908</c:v>
                </c:pt>
                <c:pt idx="15">
                  <c:v>2.8181818181818192</c:v>
                </c:pt>
              </c:numCache>
            </c:numRef>
          </c:val>
        </c:ser>
        <c:ser>
          <c:idx val="1"/>
          <c:order val="1"/>
          <c:tx>
            <c:strRef>
              <c:f>Puanlar!$C$58</c:f>
              <c:strCache>
                <c:ptCount val="1"/>
                <c:pt idx="0">
                  <c:v>Enstitüler</c:v>
                </c:pt>
              </c:strCache>
            </c:strRef>
          </c:tx>
          <c:cat>
            <c:strRef>
              <c:f>Puanlar!$A$59:$A$74</c:f>
              <c:strCache>
                <c:ptCount val="16"/>
                <c:pt idx="0">
                  <c:v>1) Araştırma ve geliştirme çalışmalarının ulusal ve çevre ihtiyaçlarına uygunluğu</c:v>
                </c:pt>
                <c:pt idx="1">
                  <c:v>2) Araştırma ve geliştirme olanak ve kaynakların yeterliliği</c:v>
                </c:pt>
                <c:pt idx="2">
                  <c:v>3) Araştırma ve geliştirme çalışmalarının yeterliliği</c:v>
                </c:pt>
                <c:pt idx="3">
                  <c:v>4) Araştırma ve geliştirme önceliklerinin belirginliği</c:v>
                </c:pt>
                <c:pt idx="4">
                  <c:v>5) Araştırma ve geliştirme çalışmalarının bütünlüğü ve devamlılığı</c:v>
                </c:pt>
                <c:pt idx="5">
                  <c:v>6) Araştırma ve geliştirme çalışmalarının disiplinlerarası yapılabilmesindeki yeterlilik</c:v>
                </c:pt>
                <c:pt idx="6">
                  <c:v>7) Uluslararası araştırma ve geliştirme çalışmalarının yeterliliği</c:v>
                </c:pt>
                <c:pt idx="7">
                  <c:v>8) Uluslararası araştırma ve geliştirme çalışmalarına akademik personelin katılımının yeterliliği</c:v>
                </c:pt>
                <c:pt idx="8">
                  <c:v>9) Araştırmayı özendiren ve destekleyen araçların yeterliliği</c:v>
                </c:pt>
                <c:pt idx="9">
                  <c:v>10) Araştırma ve geliştirme faaliyetlerinin önceliklere uygunluğu</c:v>
                </c:pt>
                <c:pt idx="10">
                  <c:v>11) Araştırma ve geliştirme çalışmalarının hedeflerine ulaşıp ulaşmadığının yeterliliği</c:v>
                </c:pt>
                <c:pt idx="11">
                  <c:v>12) Araştırma ve geliştirme çalışmaları ile eğim-öğretim faaliyetleri arasındaki ilişkinin yeterliliği</c:v>
                </c:pt>
                <c:pt idx="12">
                  <c:v>13) Araştırma ve geliştirme sonuçlarının duyurulması ve paylaşılması ile ilgili araç, ortam ve mekanizmaların yeterliliği</c:v>
                </c:pt>
                <c:pt idx="13">
                  <c:v>14) Araştırma ve geliştirme çalışmalarının oluşturulmasında ve yürütülmesinde paydaşlarla (endüstri, kamu kurum ve kuruluşlar, sivil toplum kuruluşları vb.) kurulan yapısal ilişkilerin yeterliliği</c:v>
                </c:pt>
                <c:pt idx="14">
                  <c:v>15) Araştırma ve geliştirme sonuçlarının topluma faydaya dönüşmesindeki yeterliliği</c:v>
                </c:pt>
                <c:pt idx="15">
                  <c:v>16) Araştırma ve geliştirme sonuçlarının kuruma/birime fayda olarak (ekonomik, itibar vb.) dönmesindeki yeterliliği</c:v>
                </c:pt>
              </c:strCache>
            </c:strRef>
          </c:cat>
          <c:val>
            <c:numRef>
              <c:f>Puanlar!$C$59:$C$74</c:f>
              <c:numCache>
                <c:formatCode>0.00</c:formatCode>
                <c:ptCount val="16"/>
                <c:pt idx="0">
                  <c:v>3.5</c:v>
                </c:pt>
                <c:pt idx="1">
                  <c:v>2.75</c:v>
                </c:pt>
                <c:pt idx="2">
                  <c:v>2.75</c:v>
                </c:pt>
                <c:pt idx="3">
                  <c:v>3</c:v>
                </c:pt>
                <c:pt idx="4">
                  <c:v>2.3333333333333335</c:v>
                </c:pt>
                <c:pt idx="5">
                  <c:v>3.25</c:v>
                </c:pt>
                <c:pt idx="6">
                  <c:v>2</c:v>
                </c:pt>
                <c:pt idx="7">
                  <c:v>2.5</c:v>
                </c:pt>
                <c:pt idx="8">
                  <c:v>2.5</c:v>
                </c:pt>
                <c:pt idx="9">
                  <c:v>2.5</c:v>
                </c:pt>
                <c:pt idx="10">
                  <c:v>2.5</c:v>
                </c:pt>
                <c:pt idx="11">
                  <c:v>2.75</c:v>
                </c:pt>
                <c:pt idx="12">
                  <c:v>3.25</c:v>
                </c:pt>
                <c:pt idx="13">
                  <c:v>2.5</c:v>
                </c:pt>
                <c:pt idx="14">
                  <c:v>2.5</c:v>
                </c:pt>
                <c:pt idx="15">
                  <c:v>2.5</c:v>
                </c:pt>
              </c:numCache>
            </c:numRef>
          </c:val>
        </c:ser>
        <c:ser>
          <c:idx val="2"/>
          <c:order val="2"/>
          <c:tx>
            <c:strRef>
              <c:f>Puanlar!$D$58</c:f>
              <c:strCache>
                <c:ptCount val="1"/>
                <c:pt idx="0">
                  <c:v>MYO</c:v>
                </c:pt>
              </c:strCache>
            </c:strRef>
          </c:tx>
          <c:cat>
            <c:strRef>
              <c:f>Puanlar!$A$59:$A$74</c:f>
              <c:strCache>
                <c:ptCount val="16"/>
                <c:pt idx="0">
                  <c:v>1) Araştırma ve geliştirme çalışmalarının ulusal ve çevre ihtiyaçlarına uygunluğu</c:v>
                </c:pt>
                <c:pt idx="1">
                  <c:v>2) Araştırma ve geliştirme olanak ve kaynakların yeterliliği</c:v>
                </c:pt>
                <c:pt idx="2">
                  <c:v>3) Araştırma ve geliştirme çalışmalarının yeterliliği</c:v>
                </c:pt>
                <c:pt idx="3">
                  <c:v>4) Araştırma ve geliştirme önceliklerinin belirginliği</c:v>
                </c:pt>
                <c:pt idx="4">
                  <c:v>5) Araştırma ve geliştirme çalışmalarının bütünlüğü ve devamlılığı</c:v>
                </c:pt>
                <c:pt idx="5">
                  <c:v>6) Araştırma ve geliştirme çalışmalarının disiplinlerarası yapılabilmesindeki yeterlilik</c:v>
                </c:pt>
                <c:pt idx="6">
                  <c:v>7) Uluslararası araştırma ve geliştirme çalışmalarının yeterliliği</c:v>
                </c:pt>
                <c:pt idx="7">
                  <c:v>8) Uluslararası araştırma ve geliştirme çalışmalarına akademik personelin katılımının yeterliliği</c:v>
                </c:pt>
                <c:pt idx="8">
                  <c:v>9) Araştırmayı özendiren ve destekleyen araçların yeterliliği</c:v>
                </c:pt>
                <c:pt idx="9">
                  <c:v>10) Araştırma ve geliştirme faaliyetlerinin önceliklere uygunluğu</c:v>
                </c:pt>
                <c:pt idx="10">
                  <c:v>11) Araştırma ve geliştirme çalışmalarının hedeflerine ulaşıp ulaşmadığının yeterliliği</c:v>
                </c:pt>
                <c:pt idx="11">
                  <c:v>12) Araştırma ve geliştirme çalışmaları ile eğim-öğretim faaliyetleri arasındaki ilişkinin yeterliliği</c:v>
                </c:pt>
                <c:pt idx="12">
                  <c:v>13) Araştırma ve geliştirme sonuçlarının duyurulması ve paylaşılması ile ilgili araç, ortam ve mekanizmaların yeterliliği</c:v>
                </c:pt>
                <c:pt idx="13">
                  <c:v>14) Araştırma ve geliştirme çalışmalarının oluşturulmasında ve yürütülmesinde paydaşlarla (endüstri, kamu kurum ve kuruluşlar, sivil toplum kuruluşları vb.) kurulan yapısal ilişkilerin yeterliliği</c:v>
                </c:pt>
                <c:pt idx="14">
                  <c:v>15) Araştırma ve geliştirme sonuçlarının topluma faydaya dönüşmesindeki yeterliliği</c:v>
                </c:pt>
                <c:pt idx="15">
                  <c:v>16) Araştırma ve geliştirme sonuçlarının kuruma/birime fayda olarak (ekonomik, itibar vb.) dönmesindeki yeterliliği</c:v>
                </c:pt>
              </c:strCache>
            </c:strRef>
          </c:cat>
          <c:val>
            <c:numRef>
              <c:f>Puanlar!$D$59:$D$74</c:f>
              <c:numCache>
                <c:formatCode>0.00</c:formatCode>
                <c:ptCount val="16"/>
                <c:pt idx="0">
                  <c:v>2.5</c:v>
                </c:pt>
                <c:pt idx="1">
                  <c:v>2.3333333333333335</c:v>
                </c:pt>
                <c:pt idx="2">
                  <c:v>2.4</c:v>
                </c:pt>
                <c:pt idx="3">
                  <c:v>2.5</c:v>
                </c:pt>
                <c:pt idx="4">
                  <c:v>2.125</c:v>
                </c:pt>
                <c:pt idx="5">
                  <c:v>2.4</c:v>
                </c:pt>
                <c:pt idx="6">
                  <c:v>1.8</c:v>
                </c:pt>
                <c:pt idx="7">
                  <c:v>2.2000000000000002</c:v>
                </c:pt>
                <c:pt idx="8">
                  <c:v>2.1</c:v>
                </c:pt>
                <c:pt idx="9">
                  <c:v>2.3333333333333335</c:v>
                </c:pt>
                <c:pt idx="10">
                  <c:v>2.4444444444444438</c:v>
                </c:pt>
                <c:pt idx="11">
                  <c:v>2.3333333333333335</c:v>
                </c:pt>
                <c:pt idx="12">
                  <c:v>2.5</c:v>
                </c:pt>
                <c:pt idx="13">
                  <c:v>2.5</c:v>
                </c:pt>
                <c:pt idx="14">
                  <c:v>2.2999999999999998</c:v>
                </c:pt>
                <c:pt idx="15">
                  <c:v>2.5</c:v>
                </c:pt>
              </c:numCache>
            </c:numRef>
          </c:val>
        </c:ser>
        <c:ser>
          <c:idx val="3"/>
          <c:order val="3"/>
          <c:tx>
            <c:strRef>
              <c:f>Puanlar!$E$58</c:f>
              <c:strCache>
                <c:ptCount val="1"/>
                <c:pt idx="0">
                  <c:v>Üniversite Ortalaması</c:v>
                </c:pt>
              </c:strCache>
            </c:strRef>
          </c:tx>
          <c:cat>
            <c:strRef>
              <c:f>Puanlar!$A$59:$A$74</c:f>
              <c:strCache>
                <c:ptCount val="16"/>
                <c:pt idx="0">
                  <c:v>1) Araştırma ve geliştirme çalışmalarının ulusal ve çevre ihtiyaçlarına uygunluğu</c:v>
                </c:pt>
                <c:pt idx="1">
                  <c:v>2) Araştırma ve geliştirme olanak ve kaynakların yeterliliği</c:v>
                </c:pt>
                <c:pt idx="2">
                  <c:v>3) Araştırma ve geliştirme çalışmalarının yeterliliği</c:v>
                </c:pt>
                <c:pt idx="3">
                  <c:v>4) Araştırma ve geliştirme önceliklerinin belirginliği</c:v>
                </c:pt>
                <c:pt idx="4">
                  <c:v>5) Araştırma ve geliştirme çalışmalarının bütünlüğü ve devamlılığı</c:v>
                </c:pt>
                <c:pt idx="5">
                  <c:v>6) Araştırma ve geliştirme çalışmalarının disiplinlerarası yapılabilmesindeki yeterlilik</c:v>
                </c:pt>
                <c:pt idx="6">
                  <c:v>7) Uluslararası araştırma ve geliştirme çalışmalarının yeterliliği</c:v>
                </c:pt>
                <c:pt idx="7">
                  <c:v>8) Uluslararası araştırma ve geliştirme çalışmalarına akademik personelin katılımının yeterliliği</c:v>
                </c:pt>
                <c:pt idx="8">
                  <c:v>9) Araştırmayı özendiren ve destekleyen araçların yeterliliği</c:v>
                </c:pt>
                <c:pt idx="9">
                  <c:v>10) Araştırma ve geliştirme faaliyetlerinin önceliklere uygunluğu</c:v>
                </c:pt>
                <c:pt idx="10">
                  <c:v>11) Araştırma ve geliştirme çalışmalarının hedeflerine ulaşıp ulaşmadığının yeterliliği</c:v>
                </c:pt>
                <c:pt idx="11">
                  <c:v>12) Araştırma ve geliştirme çalışmaları ile eğim-öğretim faaliyetleri arasındaki ilişkinin yeterliliği</c:v>
                </c:pt>
                <c:pt idx="12">
                  <c:v>13) Araştırma ve geliştirme sonuçlarının duyurulması ve paylaşılması ile ilgili araç, ortam ve mekanizmaların yeterliliği</c:v>
                </c:pt>
                <c:pt idx="13">
                  <c:v>14) Araştırma ve geliştirme çalışmalarının oluşturulmasında ve yürütülmesinde paydaşlarla (endüstri, kamu kurum ve kuruluşlar, sivil toplum kuruluşları vb.) kurulan yapısal ilişkilerin yeterliliği</c:v>
                </c:pt>
                <c:pt idx="14">
                  <c:v>15) Araştırma ve geliştirme sonuçlarının topluma faydaya dönüşmesindeki yeterliliği</c:v>
                </c:pt>
                <c:pt idx="15">
                  <c:v>16) Araştırma ve geliştirme sonuçlarının kuruma/birime fayda olarak (ekonomik, itibar vb.) dönmesindeki yeterliliği</c:v>
                </c:pt>
              </c:strCache>
            </c:strRef>
          </c:cat>
          <c:val>
            <c:numRef>
              <c:f>Puanlar!$E$59:$E$74</c:f>
              <c:numCache>
                <c:formatCode>0.00</c:formatCode>
                <c:ptCount val="16"/>
                <c:pt idx="0">
                  <c:v>2.8333333333333335</c:v>
                </c:pt>
                <c:pt idx="1">
                  <c:v>2.3714285714285595</c:v>
                </c:pt>
                <c:pt idx="2">
                  <c:v>2.6388888888888782</c:v>
                </c:pt>
                <c:pt idx="3">
                  <c:v>2.6111111111111112</c:v>
                </c:pt>
                <c:pt idx="4">
                  <c:v>2.6153846153846154</c:v>
                </c:pt>
                <c:pt idx="5">
                  <c:v>2.6388888888888782</c:v>
                </c:pt>
                <c:pt idx="6">
                  <c:v>2.2222222222222232</c:v>
                </c:pt>
                <c:pt idx="7">
                  <c:v>2.3888888888888782</c:v>
                </c:pt>
                <c:pt idx="8">
                  <c:v>2.1944444444444438</c:v>
                </c:pt>
                <c:pt idx="9">
                  <c:v>2.5428571428571431</c:v>
                </c:pt>
                <c:pt idx="10">
                  <c:v>2.7647058823529616</c:v>
                </c:pt>
                <c:pt idx="11">
                  <c:v>2.8</c:v>
                </c:pt>
                <c:pt idx="12">
                  <c:v>2.7352941176470602</c:v>
                </c:pt>
                <c:pt idx="13">
                  <c:v>2.5</c:v>
                </c:pt>
                <c:pt idx="14">
                  <c:v>2.5</c:v>
                </c:pt>
                <c:pt idx="15">
                  <c:v>2.6944444444444438</c:v>
                </c:pt>
              </c:numCache>
            </c:numRef>
          </c:val>
        </c:ser>
        <c:shape val="cylinder"/>
        <c:axId val="92463872"/>
        <c:axId val="92465408"/>
        <c:axId val="0"/>
      </c:bar3DChart>
      <c:catAx>
        <c:axId val="92463872"/>
        <c:scaling>
          <c:orientation val="maxMin"/>
        </c:scaling>
        <c:axPos val="l"/>
        <c:numFmt formatCode="General" sourceLinked="1"/>
        <c:majorTickMark val="in"/>
        <c:tickLblPos val="nextTo"/>
        <c:crossAx val="92465408"/>
        <c:crosses val="autoZero"/>
        <c:auto val="1"/>
        <c:lblAlgn val="ctr"/>
        <c:lblOffset val="100"/>
      </c:catAx>
      <c:valAx>
        <c:axId val="92465408"/>
        <c:scaling>
          <c:orientation val="minMax"/>
          <c:max val="5"/>
          <c:min val="1"/>
        </c:scaling>
        <c:axPos val="b"/>
        <c:majorGridlines/>
        <c:numFmt formatCode="General" sourceLinked="0"/>
        <c:tickLblPos val="nextTo"/>
        <c:crossAx val="92463872"/>
        <c:crosses val="max"/>
        <c:crossBetween val="between"/>
        <c:majorUnit val="1"/>
      </c:valAx>
      <c:spPr>
        <a:noFill/>
        <a:ln w="25400">
          <a:noFill/>
        </a:ln>
      </c:spPr>
    </c:plotArea>
    <c:legend>
      <c:legendPos val="b"/>
    </c:legend>
    <c:plotVisOnly val="1"/>
    <c:dispBlanksAs val="gap"/>
  </c:chart>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tr-TR"/>
  <c:chart>
    <c:view3D>
      <c:depthPercent val="100"/>
      <c:rAngAx val="1"/>
    </c:view3D>
    <c:plotArea>
      <c:layout>
        <c:manualLayout>
          <c:layoutTarget val="inner"/>
          <c:xMode val="edge"/>
          <c:yMode val="edge"/>
          <c:x val="0.35821821562373485"/>
          <c:y val="1.0307757763978061E-3"/>
          <c:w val="0.62930944368640662"/>
          <c:h val="0.95555069820236149"/>
        </c:manualLayout>
      </c:layout>
      <c:bar3DChart>
        <c:barDir val="bar"/>
        <c:grouping val="clustered"/>
        <c:ser>
          <c:idx val="0"/>
          <c:order val="0"/>
          <c:tx>
            <c:strRef>
              <c:f>Puanlar!$B$77</c:f>
              <c:strCache>
                <c:ptCount val="1"/>
                <c:pt idx="0">
                  <c:v>Fakülteler, Konservatuar ve Yüksekokullar</c:v>
                </c:pt>
              </c:strCache>
            </c:strRef>
          </c:tx>
          <c:cat>
            <c:strRef>
              <c:f>Puanlar!$A$78:$A$94</c:f>
              <c:strCache>
                <c:ptCount val="17"/>
                <c:pt idx="0">
                  <c:v>1) Uygulama ve hizmet faaliyetlerinin ulusal ve çevre ihtiyaçlarına uygunluğu</c:v>
                </c:pt>
                <c:pt idx="1">
                  <c:v>2) Uygulama ve hizmet faaliyetlerinin olanak ve kaynaklarının yeterliliği</c:v>
                </c:pt>
                <c:pt idx="2">
                  <c:v>3) Uygulama ve hizmet faaliyetleri düzeylerinin yeterliliği</c:v>
                </c:pt>
                <c:pt idx="3">
                  <c:v>4) Uygulama ve hizmet faaliyetlerinin önceliklerinin belirginliği</c:v>
                </c:pt>
                <c:pt idx="4">
                  <c:v>5) Uygulama ve hizmet faaliyetlerinin disiplinlerarası yapılabilmesindeki yeterliliği</c:v>
                </c:pt>
                <c:pt idx="5">
                  <c:v>6) Uluslararası uygulama ve hizmet faaliyetlerinin yeterliliği</c:v>
                </c:pt>
                <c:pt idx="6">
                  <c:v>7) Uygulama ve hizmet faaliyetlerini özendiren ve destekleyen araçların yeterliliği</c:v>
                </c:pt>
                <c:pt idx="7">
                  <c:v>8) Uygulama ve hizmet faaliyetlerinin hedeflerine ulaşıp ulaşmadığının yeterliliği</c:v>
                </c:pt>
                <c:pt idx="8">
                  <c:v>9) Eğitim-öğretim ile uygulama ve hizmet faaliyetleri arasındaki ilişkinin yeterliliği</c:v>
                </c:pt>
                <c:pt idx="9">
                  <c:v>10) Araştırma ve geliştirme çalışmaları ile uygulama ve hizmet faaliyetleri arasındaki ilişkinin yeterliliği</c:v>
                </c:pt>
                <c:pt idx="10">
                  <c:v>11) Uygulama ve hizmet faaliyetlerinin sonuçlarının duyurulması ve paylaşılması ile ilgili araç, ortam ve mekanizmaların yeterliliği</c:v>
                </c:pt>
                <c:pt idx="11">
                  <c:v>12) Uygulama ve hizmet faaliyetlerinin oluşturulmasında ve yürütülmesinde paydaşlarla (endüstri, kamu kurum ve kuruluşlar, sivil toplum kuruluşları vb.) kurulan yapısal ilişkilerin yeterliliği</c:v>
                </c:pt>
                <c:pt idx="12">
                  <c:v>13) Yaşam Boyu Eğitim faaliyetlerinin yeterliliği</c:v>
                </c:pt>
                <c:pt idx="13">
                  <c:v>14) Topluma yönelik bilgilendirme ve bilinçlendirme faaliyetlerinin yeterliliği</c:v>
                </c:pt>
                <c:pt idx="14">
                  <c:v>15) Topluma yönelik sanatsal, kültürel ve sportif faaliyetlerin yeterliliği</c:v>
                </c:pt>
                <c:pt idx="15">
                  <c:v>16) Uygulama ve hizmet faaliyetlerinin topluma faydaya dönüşmesindeki yeterlilik</c:v>
                </c:pt>
                <c:pt idx="16">
                  <c:v>17) Uygulama ve hizmet faaliyetlerinin kuruma/birime fayda olarak (ekonomik, itibar vb.) dönmesindeki yeterlilik</c:v>
                </c:pt>
              </c:strCache>
            </c:strRef>
          </c:cat>
          <c:val>
            <c:numRef>
              <c:f>Puanlar!$B$78:$B$94</c:f>
              <c:numCache>
                <c:formatCode>0.00</c:formatCode>
                <c:ptCount val="17"/>
                <c:pt idx="0">
                  <c:v>3.1304347826087002</c:v>
                </c:pt>
                <c:pt idx="1">
                  <c:v>2.6363636363636327</c:v>
                </c:pt>
                <c:pt idx="2">
                  <c:v>3.0476190476190492</c:v>
                </c:pt>
                <c:pt idx="3">
                  <c:v>2.9545454545454537</c:v>
                </c:pt>
                <c:pt idx="4">
                  <c:v>2.8181818181818192</c:v>
                </c:pt>
                <c:pt idx="5">
                  <c:v>2.5454545454545454</c:v>
                </c:pt>
                <c:pt idx="6">
                  <c:v>2.3636363636363642</c:v>
                </c:pt>
                <c:pt idx="7">
                  <c:v>2.9545454545454537</c:v>
                </c:pt>
                <c:pt idx="8">
                  <c:v>3</c:v>
                </c:pt>
                <c:pt idx="9">
                  <c:v>2.8636363636363642</c:v>
                </c:pt>
                <c:pt idx="10">
                  <c:v>2.7272727272727626</c:v>
                </c:pt>
                <c:pt idx="11">
                  <c:v>2.5454545454545454</c:v>
                </c:pt>
                <c:pt idx="12">
                  <c:v>2.5</c:v>
                </c:pt>
                <c:pt idx="13">
                  <c:v>2.5454545454545454</c:v>
                </c:pt>
                <c:pt idx="14">
                  <c:v>2.4090909090909087</c:v>
                </c:pt>
                <c:pt idx="15">
                  <c:v>2.6818181818181777</c:v>
                </c:pt>
                <c:pt idx="16">
                  <c:v>2.8695652173913042</c:v>
                </c:pt>
              </c:numCache>
            </c:numRef>
          </c:val>
        </c:ser>
        <c:ser>
          <c:idx val="1"/>
          <c:order val="1"/>
          <c:tx>
            <c:strRef>
              <c:f>Puanlar!$C$77</c:f>
              <c:strCache>
                <c:ptCount val="1"/>
                <c:pt idx="0">
                  <c:v>Enstitüler</c:v>
                </c:pt>
              </c:strCache>
            </c:strRef>
          </c:tx>
          <c:cat>
            <c:strRef>
              <c:f>Puanlar!$A$78:$A$94</c:f>
              <c:strCache>
                <c:ptCount val="17"/>
                <c:pt idx="0">
                  <c:v>1) Uygulama ve hizmet faaliyetlerinin ulusal ve çevre ihtiyaçlarına uygunluğu</c:v>
                </c:pt>
                <c:pt idx="1">
                  <c:v>2) Uygulama ve hizmet faaliyetlerinin olanak ve kaynaklarının yeterliliği</c:v>
                </c:pt>
                <c:pt idx="2">
                  <c:v>3) Uygulama ve hizmet faaliyetleri düzeylerinin yeterliliği</c:v>
                </c:pt>
                <c:pt idx="3">
                  <c:v>4) Uygulama ve hizmet faaliyetlerinin önceliklerinin belirginliği</c:v>
                </c:pt>
                <c:pt idx="4">
                  <c:v>5) Uygulama ve hizmet faaliyetlerinin disiplinlerarası yapılabilmesindeki yeterliliği</c:v>
                </c:pt>
                <c:pt idx="5">
                  <c:v>6) Uluslararası uygulama ve hizmet faaliyetlerinin yeterliliği</c:v>
                </c:pt>
                <c:pt idx="6">
                  <c:v>7) Uygulama ve hizmet faaliyetlerini özendiren ve destekleyen araçların yeterliliği</c:v>
                </c:pt>
                <c:pt idx="7">
                  <c:v>8) Uygulama ve hizmet faaliyetlerinin hedeflerine ulaşıp ulaşmadığının yeterliliği</c:v>
                </c:pt>
                <c:pt idx="8">
                  <c:v>9) Eğitim-öğretim ile uygulama ve hizmet faaliyetleri arasındaki ilişkinin yeterliliği</c:v>
                </c:pt>
                <c:pt idx="9">
                  <c:v>10) Araştırma ve geliştirme çalışmaları ile uygulama ve hizmet faaliyetleri arasındaki ilişkinin yeterliliği</c:v>
                </c:pt>
                <c:pt idx="10">
                  <c:v>11) Uygulama ve hizmet faaliyetlerinin sonuçlarının duyurulması ve paylaşılması ile ilgili araç, ortam ve mekanizmaların yeterliliği</c:v>
                </c:pt>
                <c:pt idx="11">
                  <c:v>12) Uygulama ve hizmet faaliyetlerinin oluşturulmasında ve yürütülmesinde paydaşlarla (endüstri, kamu kurum ve kuruluşlar, sivil toplum kuruluşları vb.) kurulan yapısal ilişkilerin yeterliliği</c:v>
                </c:pt>
                <c:pt idx="12">
                  <c:v>13) Yaşam Boyu Eğitim faaliyetlerinin yeterliliği</c:v>
                </c:pt>
                <c:pt idx="13">
                  <c:v>14) Topluma yönelik bilgilendirme ve bilinçlendirme faaliyetlerinin yeterliliği</c:v>
                </c:pt>
                <c:pt idx="14">
                  <c:v>15) Topluma yönelik sanatsal, kültürel ve sportif faaliyetlerin yeterliliği</c:v>
                </c:pt>
                <c:pt idx="15">
                  <c:v>16) Uygulama ve hizmet faaliyetlerinin topluma faydaya dönüşmesindeki yeterlilik</c:v>
                </c:pt>
                <c:pt idx="16">
                  <c:v>17) Uygulama ve hizmet faaliyetlerinin kuruma/birime fayda olarak (ekonomik, itibar vb.) dönmesindeki yeterlilik</c:v>
                </c:pt>
              </c:strCache>
            </c:strRef>
          </c:cat>
          <c:val>
            <c:numRef>
              <c:f>Puanlar!$C$78:$C$94</c:f>
              <c:numCache>
                <c:formatCode>0.00</c:formatCode>
                <c:ptCount val="17"/>
                <c:pt idx="0">
                  <c:v>3</c:v>
                </c:pt>
                <c:pt idx="1">
                  <c:v>2</c:v>
                </c:pt>
                <c:pt idx="2">
                  <c:v>2.3333333333333335</c:v>
                </c:pt>
                <c:pt idx="3">
                  <c:v>2.5</c:v>
                </c:pt>
                <c:pt idx="4">
                  <c:v>3</c:v>
                </c:pt>
                <c:pt idx="5">
                  <c:v>2</c:v>
                </c:pt>
                <c:pt idx="6">
                  <c:v>2.5</c:v>
                </c:pt>
                <c:pt idx="7">
                  <c:v>2.75</c:v>
                </c:pt>
                <c:pt idx="8">
                  <c:v>2.75</c:v>
                </c:pt>
                <c:pt idx="9">
                  <c:v>2.25</c:v>
                </c:pt>
                <c:pt idx="10">
                  <c:v>2.75</c:v>
                </c:pt>
                <c:pt idx="11">
                  <c:v>2</c:v>
                </c:pt>
                <c:pt idx="12">
                  <c:v>2.25</c:v>
                </c:pt>
                <c:pt idx="13">
                  <c:v>2.25</c:v>
                </c:pt>
                <c:pt idx="14">
                  <c:v>1.75</c:v>
                </c:pt>
                <c:pt idx="15">
                  <c:v>2.25</c:v>
                </c:pt>
                <c:pt idx="16">
                  <c:v>2.5</c:v>
                </c:pt>
              </c:numCache>
            </c:numRef>
          </c:val>
        </c:ser>
        <c:ser>
          <c:idx val="2"/>
          <c:order val="2"/>
          <c:tx>
            <c:strRef>
              <c:f>Puanlar!$D$77</c:f>
              <c:strCache>
                <c:ptCount val="1"/>
                <c:pt idx="0">
                  <c:v>MYO</c:v>
                </c:pt>
              </c:strCache>
            </c:strRef>
          </c:tx>
          <c:cat>
            <c:strRef>
              <c:f>Puanlar!$A$78:$A$94</c:f>
              <c:strCache>
                <c:ptCount val="17"/>
                <c:pt idx="0">
                  <c:v>1) Uygulama ve hizmet faaliyetlerinin ulusal ve çevre ihtiyaçlarına uygunluğu</c:v>
                </c:pt>
                <c:pt idx="1">
                  <c:v>2) Uygulama ve hizmet faaliyetlerinin olanak ve kaynaklarının yeterliliği</c:v>
                </c:pt>
                <c:pt idx="2">
                  <c:v>3) Uygulama ve hizmet faaliyetleri düzeylerinin yeterliliği</c:v>
                </c:pt>
                <c:pt idx="3">
                  <c:v>4) Uygulama ve hizmet faaliyetlerinin önceliklerinin belirginliği</c:v>
                </c:pt>
                <c:pt idx="4">
                  <c:v>5) Uygulama ve hizmet faaliyetlerinin disiplinlerarası yapılabilmesindeki yeterliliği</c:v>
                </c:pt>
                <c:pt idx="5">
                  <c:v>6) Uluslararası uygulama ve hizmet faaliyetlerinin yeterliliği</c:v>
                </c:pt>
                <c:pt idx="6">
                  <c:v>7) Uygulama ve hizmet faaliyetlerini özendiren ve destekleyen araçların yeterliliği</c:v>
                </c:pt>
                <c:pt idx="7">
                  <c:v>8) Uygulama ve hizmet faaliyetlerinin hedeflerine ulaşıp ulaşmadığının yeterliliği</c:v>
                </c:pt>
                <c:pt idx="8">
                  <c:v>9) Eğitim-öğretim ile uygulama ve hizmet faaliyetleri arasındaki ilişkinin yeterliliği</c:v>
                </c:pt>
                <c:pt idx="9">
                  <c:v>10) Araştırma ve geliştirme çalışmaları ile uygulama ve hizmet faaliyetleri arasındaki ilişkinin yeterliliği</c:v>
                </c:pt>
                <c:pt idx="10">
                  <c:v>11) Uygulama ve hizmet faaliyetlerinin sonuçlarının duyurulması ve paylaşılması ile ilgili araç, ortam ve mekanizmaların yeterliliği</c:v>
                </c:pt>
                <c:pt idx="11">
                  <c:v>12) Uygulama ve hizmet faaliyetlerinin oluşturulmasında ve yürütülmesinde paydaşlarla (endüstri, kamu kurum ve kuruluşlar, sivil toplum kuruluşları vb.) kurulan yapısal ilişkilerin yeterliliği</c:v>
                </c:pt>
                <c:pt idx="12">
                  <c:v>13) Yaşam Boyu Eğitim faaliyetlerinin yeterliliği</c:v>
                </c:pt>
                <c:pt idx="13">
                  <c:v>14) Topluma yönelik bilgilendirme ve bilinçlendirme faaliyetlerinin yeterliliği</c:v>
                </c:pt>
                <c:pt idx="14">
                  <c:v>15) Topluma yönelik sanatsal, kültürel ve sportif faaliyetlerin yeterliliği</c:v>
                </c:pt>
                <c:pt idx="15">
                  <c:v>16) Uygulama ve hizmet faaliyetlerinin topluma faydaya dönüşmesindeki yeterlilik</c:v>
                </c:pt>
                <c:pt idx="16">
                  <c:v>17) Uygulama ve hizmet faaliyetlerinin kuruma/birime fayda olarak (ekonomik, itibar vb.) dönmesindeki yeterlilik</c:v>
                </c:pt>
              </c:strCache>
            </c:strRef>
          </c:cat>
          <c:val>
            <c:numRef>
              <c:f>Puanlar!$D$78:$D$94</c:f>
              <c:numCache>
                <c:formatCode>0.00</c:formatCode>
                <c:ptCount val="17"/>
                <c:pt idx="0">
                  <c:v>2.8</c:v>
                </c:pt>
                <c:pt idx="1">
                  <c:v>2.5</c:v>
                </c:pt>
                <c:pt idx="2">
                  <c:v>2.7</c:v>
                </c:pt>
                <c:pt idx="3">
                  <c:v>2.8</c:v>
                </c:pt>
                <c:pt idx="4">
                  <c:v>2.5</c:v>
                </c:pt>
                <c:pt idx="5">
                  <c:v>2</c:v>
                </c:pt>
                <c:pt idx="6">
                  <c:v>2.2999999999999998</c:v>
                </c:pt>
                <c:pt idx="7">
                  <c:v>2.4</c:v>
                </c:pt>
                <c:pt idx="8">
                  <c:v>2.9</c:v>
                </c:pt>
                <c:pt idx="9">
                  <c:v>2.5</c:v>
                </c:pt>
                <c:pt idx="10">
                  <c:v>2.6</c:v>
                </c:pt>
                <c:pt idx="11">
                  <c:v>2.4</c:v>
                </c:pt>
                <c:pt idx="12">
                  <c:v>1.9000000000000001</c:v>
                </c:pt>
                <c:pt idx="13">
                  <c:v>2.2999999999999998</c:v>
                </c:pt>
                <c:pt idx="14">
                  <c:v>2.2999999999999998</c:v>
                </c:pt>
                <c:pt idx="15">
                  <c:v>2.4</c:v>
                </c:pt>
                <c:pt idx="16">
                  <c:v>2.4</c:v>
                </c:pt>
              </c:numCache>
            </c:numRef>
          </c:val>
        </c:ser>
        <c:ser>
          <c:idx val="3"/>
          <c:order val="3"/>
          <c:tx>
            <c:strRef>
              <c:f>Puanlar!$E$77</c:f>
              <c:strCache>
                <c:ptCount val="1"/>
                <c:pt idx="0">
                  <c:v>Üniversite Ortalaması</c:v>
                </c:pt>
              </c:strCache>
            </c:strRef>
          </c:tx>
          <c:cat>
            <c:strRef>
              <c:f>Puanlar!$A$78:$A$94</c:f>
              <c:strCache>
                <c:ptCount val="17"/>
                <c:pt idx="0">
                  <c:v>1) Uygulama ve hizmet faaliyetlerinin ulusal ve çevre ihtiyaçlarına uygunluğu</c:v>
                </c:pt>
                <c:pt idx="1">
                  <c:v>2) Uygulama ve hizmet faaliyetlerinin olanak ve kaynaklarının yeterliliği</c:v>
                </c:pt>
                <c:pt idx="2">
                  <c:v>3) Uygulama ve hizmet faaliyetleri düzeylerinin yeterliliği</c:v>
                </c:pt>
                <c:pt idx="3">
                  <c:v>4) Uygulama ve hizmet faaliyetlerinin önceliklerinin belirginliği</c:v>
                </c:pt>
                <c:pt idx="4">
                  <c:v>5) Uygulama ve hizmet faaliyetlerinin disiplinlerarası yapılabilmesindeki yeterliliği</c:v>
                </c:pt>
                <c:pt idx="5">
                  <c:v>6) Uluslararası uygulama ve hizmet faaliyetlerinin yeterliliği</c:v>
                </c:pt>
                <c:pt idx="6">
                  <c:v>7) Uygulama ve hizmet faaliyetlerini özendiren ve destekleyen araçların yeterliliği</c:v>
                </c:pt>
                <c:pt idx="7">
                  <c:v>8) Uygulama ve hizmet faaliyetlerinin hedeflerine ulaşıp ulaşmadığının yeterliliği</c:v>
                </c:pt>
                <c:pt idx="8">
                  <c:v>9) Eğitim-öğretim ile uygulama ve hizmet faaliyetleri arasındaki ilişkinin yeterliliği</c:v>
                </c:pt>
                <c:pt idx="9">
                  <c:v>10) Araştırma ve geliştirme çalışmaları ile uygulama ve hizmet faaliyetleri arasındaki ilişkinin yeterliliği</c:v>
                </c:pt>
                <c:pt idx="10">
                  <c:v>11) Uygulama ve hizmet faaliyetlerinin sonuçlarının duyurulması ve paylaşılması ile ilgili araç, ortam ve mekanizmaların yeterliliği</c:v>
                </c:pt>
                <c:pt idx="11">
                  <c:v>12) Uygulama ve hizmet faaliyetlerinin oluşturulmasında ve yürütülmesinde paydaşlarla (endüstri, kamu kurum ve kuruluşlar, sivil toplum kuruluşları vb.) kurulan yapısal ilişkilerin yeterliliği</c:v>
                </c:pt>
                <c:pt idx="12">
                  <c:v>13) Yaşam Boyu Eğitim faaliyetlerinin yeterliliği</c:v>
                </c:pt>
                <c:pt idx="13">
                  <c:v>14) Topluma yönelik bilgilendirme ve bilinçlendirme faaliyetlerinin yeterliliği</c:v>
                </c:pt>
                <c:pt idx="14">
                  <c:v>15) Topluma yönelik sanatsal, kültürel ve sportif faaliyetlerin yeterliliği</c:v>
                </c:pt>
                <c:pt idx="15">
                  <c:v>16) Uygulama ve hizmet faaliyetlerinin topluma faydaya dönüşmesindeki yeterlilik</c:v>
                </c:pt>
                <c:pt idx="16">
                  <c:v>17) Uygulama ve hizmet faaliyetlerinin kuruma/birime fayda olarak (ekonomik, itibar vb.) dönmesindeki yeterlilik</c:v>
                </c:pt>
              </c:strCache>
            </c:strRef>
          </c:cat>
          <c:val>
            <c:numRef>
              <c:f>Puanlar!$E$78:$E$94</c:f>
              <c:numCache>
                <c:formatCode>0.00</c:formatCode>
                <c:ptCount val="17"/>
                <c:pt idx="0">
                  <c:v>3.0270270270270681</c:v>
                </c:pt>
                <c:pt idx="1">
                  <c:v>2.5277777777778407</c:v>
                </c:pt>
                <c:pt idx="2">
                  <c:v>2.8823529411764706</c:v>
                </c:pt>
                <c:pt idx="3">
                  <c:v>2.8611111111111112</c:v>
                </c:pt>
                <c:pt idx="4">
                  <c:v>2.75</c:v>
                </c:pt>
                <c:pt idx="5">
                  <c:v>2.3333333333333335</c:v>
                </c:pt>
                <c:pt idx="6">
                  <c:v>2.3611111111111112</c:v>
                </c:pt>
                <c:pt idx="7">
                  <c:v>2.7777777777778407</c:v>
                </c:pt>
                <c:pt idx="8">
                  <c:v>2.9444444444444438</c:v>
                </c:pt>
                <c:pt idx="9">
                  <c:v>2.6944444444444438</c:v>
                </c:pt>
                <c:pt idx="10">
                  <c:v>2.6944444444444438</c:v>
                </c:pt>
                <c:pt idx="11">
                  <c:v>2.4444444444444438</c:v>
                </c:pt>
                <c:pt idx="12">
                  <c:v>2.3055555555555554</c:v>
                </c:pt>
                <c:pt idx="13">
                  <c:v>2.4444444444444438</c:v>
                </c:pt>
                <c:pt idx="14">
                  <c:v>2.3055555555555554</c:v>
                </c:pt>
                <c:pt idx="15">
                  <c:v>2.5555555555555554</c:v>
                </c:pt>
                <c:pt idx="16">
                  <c:v>2.7027027027027382</c:v>
                </c:pt>
              </c:numCache>
            </c:numRef>
          </c:val>
        </c:ser>
        <c:shape val="cylinder"/>
        <c:axId val="92905856"/>
        <c:axId val="92907392"/>
        <c:axId val="0"/>
      </c:bar3DChart>
      <c:catAx>
        <c:axId val="92905856"/>
        <c:scaling>
          <c:orientation val="maxMin"/>
        </c:scaling>
        <c:axPos val="l"/>
        <c:numFmt formatCode="General" sourceLinked="1"/>
        <c:majorTickMark val="in"/>
        <c:tickLblPos val="nextTo"/>
        <c:crossAx val="92907392"/>
        <c:crosses val="autoZero"/>
        <c:auto val="1"/>
        <c:lblAlgn val="ctr"/>
        <c:lblOffset val="100"/>
      </c:catAx>
      <c:valAx>
        <c:axId val="92907392"/>
        <c:scaling>
          <c:orientation val="minMax"/>
          <c:max val="5"/>
          <c:min val="1"/>
        </c:scaling>
        <c:axPos val="b"/>
        <c:majorGridlines/>
        <c:numFmt formatCode="General" sourceLinked="0"/>
        <c:tickLblPos val="nextTo"/>
        <c:crossAx val="92905856"/>
        <c:crosses val="max"/>
        <c:crossBetween val="between"/>
        <c:majorUnit val="1"/>
      </c:valAx>
      <c:spPr>
        <a:noFill/>
        <a:ln w="25400">
          <a:noFill/>
        </a:ln>
      </c:spPr>
    </c:plotArea>
    <c:legend>
      <c:legendPos val="b"/>
      <c:layout>
        <c:manualLayout>
          <c:xMode val="edge"/>
          <c:yMode val="edge"/>
          <c:x val="0.05"/>
          <c:y val="0.96945159370800493"/>
          <c:w val="0.9"/>
          <c:h val="3.0548406291994987E-2"/>
        </c:manualLayout>
      </c:layout>
    </c:legend>
    <c:plotVisOnly val="1"/>
    <c:dispBlanksAs val="gap"/>
  </c:chart>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tr-TR"/>
  <c:chart>
    <c:view3D>
      <c:depthPercent val="100"/>
      <c:rAngAx val="1"/>
    </c:view3D>
    <c:plotArea>
      <c:layout>
        <c:manualLayout>
          <c:layoutTarget val="inner"/>
          <c:xMode val="edge"/>
          <c:yMode val="edge"/>
          <c:x val="0.36386435767284303"/>
          <c:y val="3.8612538981182315E-3"/>
          <c:w val="0.62477183321913654"/>
          <c:h val="0.85054956309499463"/>
        </c:manualLayout>
      </c:layout>
      <c:bar3DChart>
        <c:barDir val="bar"/>
        <c:grouping val="clustered"/>
        <c:ser>
          <c:idx val="0"/>
          <c:order val="0"/>
          <c:tx>
            <c:strRef>
              <c:f>Puanlar!$B$97</c:f>
              <c:strCache>
                <c:ptCount val="1"/>
                <c:pt idx="0">
                  <c:v>Fakülteler, Konservatuar ve Yüksekokullar</c:v>
                </c:pt>
              </c:strCache>
            </c:strRef>
          </c:tx>
          <c:cat>
            <c:strRef>
              <c:f>Puanlar!$A$98:$A$109</c:f>
              <c:strCache>
                <c:ptCount val="12"/>
                <c:pt idx="0">
                  <c:v>1) Personel İşleri ile ilgili hizmetlerin yeterliliği</c:v>
                </c:pt>
                <c:pt idx="1">
                  <c:v>2) İdari (ihale, temizlik, ulaşım vb.) işler ile ilgili hizmetlerin yeterliliği</c:v>
                </c:pt>
                <c:pt idx="2">
                  <c:v>3) Bütçe ile ilgili süreç ve hizmetlerin yeterliliği</c:v>
                </c:pt>
                <c:pt idx="3">
                  <c:v>4) Öğrenci işleri ile ilgili akademik hizmetlerin yeterliliği</c:v>
                </c:pt>
                <c:pt idx="4">
                  <c:v>5) Kütüphane ve dokümantasyon işleri ilgili hizmetlerin yeterliliği</c:v>
                </c:pt>
                <c:pt idx="5">
                  <c:v>6) Yapı ve çevre işleri ile ilgili hizmetlerin yeterliliği</c:v>
                </c:pt>
                <c:pt idx="6">
                  <c:v>7) Teknik destek hizmetleri ile ilgili hizmetlerin yeterliliği</c:v>
                </c:pt>
                <c:pt idx="7">
                  <c:v>8) Öğrenci bilim, kültür ve sanat topluluklarının yeterliliği</c:v>
                </c:pt>
                <c:pt idx="8">
                  <c:v>9) Uluslararası ofislerin hizmetlerinin yeterliliği</c:v>
                </c:pt>
                <c:pt idx="9">
                  <c:v>10) Öğrenci kariyer planlama hizmetlerinin yeterliliği</c:v>
                </c:pt>
                <c:pt idx="10">
                  <c:v>11) Staj destek hizmetlerinin yeterliliği</c:v>
                </c:pt>
                <c:pt idx="11">
                  <c:v>12) Öğrenci Konseylerine sağlanan hizmetlerin yeterliliği</c:v>
                </c:pt>
              </c:strCache>
            </c:strRef>
          </c:cat>
          <c:val>
            <c:numRef>
              <c:f>Puanlar!$B$98:$B$109</c:f>
              <c:numCache>
                <c:formatCode>0.00</c:formatCode>
                <c:ptCount val="12"/>
                <c:pt idx="0">
                  <c:v>3</c:v>
                </c:pt>
                <c:pt idx="1">
                  <c:v>2.9130434782608567</c:v>
                </c:pt>
                <c:pt idx="2">
                  <c:v>2.4782608695652173</c:v>
                </c:pt>
                <c:pt idx="3">
                  <c:v>3.260869565217432</c:v>
                </c:pt>
                <c:pt idx="4">
                  <c:v>3.2272727272727626</c:v>
                </c:pt>
                <c:pt idx="5">
                  <c:v>2.2727272727273289</c:v>
                </c:pt>
                <c:pt idx="6">
                  <c:v>2.3181818181818192</c:v>
                </c:pt>
                <c:pt idx="7">
                  <c:v>2.6363636363636327</c:v>
                </c:pt>
                <c:pt idx="8">
                  <c:v>2.4090909090909087</c:v>
                </c:pt>
                <c:pt idx="9">
                  <c:v>2.2857142857142856</c:v>
                </c:pt>
                <c:pt idx="10">
                  <c:v>2.9090909090909087</c:v>
                </c:pt>
                <c:pt idx="11">
                  <c:v>2.9090909090909087</c:v>
                </c:pt>
              </c:numCache>
            </c:numRef>
          </c:val>
        </c:ser>
        <c:ser>
          <c:idx val="1"/>
          <c:order val="1"/>
          <c:tx>
            <c:strRef>
              <c:f>Puanlar!$C$97</c:f>
              <c:strCache>
                <c:ptCount val="1"/>
                <c:pt idx="0">
                  <c:v>Enstitüler</c:v>
                </c:pt>
              </c:strCache>
            </c:strRef>
          </c:tx>
          <c:cat>
            <c:strRef>
              <c:f>Puanlar!$A$98:$A$109</c:f>
              <c:strCache>
                <c:ptCount val="12"/>
                <c:pt idx="0">
                  <c:v>1) Personel İşleri ile ilgili hizmetlerin yeterliliği</c:v>
                </c:pt>
                <c:pt idx="1">
                  <c:v>2) İdari (ihale, temizlik, ulaşım vb.) işler ile ilgili hizmetlerin yeterliliği</c:v>
                </c:pt>
                <c:pt idx="2">
                  <c:v>3) Bütçe ile ilgili süreç ve hizmetlerin yeterliliği</c:v>
                </c:pt>
                <c:pt idx="3">
                  <c:v>4) Öğrenci işleri ile ilgili akademik hizmetlerin yeterliliği</c:v>
                </c:pt>
                <c:pt idx="4">
                  <c:v>5) Kütüphane ve dokümantasyon işleri ilgili hizmetlerin yeterliliği</c:v>
                </c:pt>
                <c:pt idx="5">
                  <c:v>6) Yapı ve çevre işleri ile ilgili hizmetlerin yeterliliği</c:v>
                </c:pt>
                <c:pt idx="6">
                  <c:v>7) Teknik destek hizmetleri ile ilgili hizmetlerin yeterliliği</c:v>
                </c:pt>
                <c:pt idx="7">
                  <c:v>8) Öğrenci bilim, kültür ve sanat topluluklarının yeterliliği</c:v>
                </c:pt>
                <c:pt idx="8">
                  <c:v>9) Uluslararası ofislerin hizmetlerinin yeterliliği</c:v>
                </c:pt>
                <c:pt idx="9">
                  <c:v>10) Öğrenci kariyer planlama hizmetlerinin yeterliliği</c:v>
                </c:pt>
                <c:pt idx="10">
                  <c:v>11) Staj destek hizmetlerinin yeterliliği</c:v>
                </c:pt>
                <c:pt idx="11">
                  <c:v>12) Öğrenci Konseylerine sağlanan hizmetlerin yeterliliği</c:v>
                </c:pt>
              </c:strCache>
            </c:strRef>
          </c:cat>
          <c:val>
            <c:numRef>
              <c:f>Puanlar!$C$98:$C$109</c:f>
              <c:numCache>
                <c:formatCode>0.00</c:formatCode>
                <c:ptCount val="12"/>
                <c:pt idx="0">
                  <c:v>3.25</c:v>
                </c:pt>
                <c:pt idx="1">
                  <c:v>3.25</c:v>
                </c:pt>
                <c:pt idx="2">
                  <c:v>3</c:v>
                </c:pt>
                <c:pt idx="3">
                  <c:v>3.25</c:v>
                </c:pt>
                <c:pt idx="4">
                  <c:v>3.75</c:v>
                </c:pt>
                <c:pt idx="5">
                  <c:v>2.5</c:v>
                </c:pt>
                <c:pt idx="6">
                  <c:v>3</c:v>
                </c:pt>
                <c:pt idx="7">
                  <c:v>2</c:v>
                </c:pt>
                <c:pt idx="8">
                  <c:v>2</c:v>
                </c:pt>
                <c:pt idx="9">
                  <c:v>2</c:v>
                </c:pt>
                <c:pt idx="10">
                  <c:v>1.75</c:v>
                </c:pt>
                <c:pt idx="11">
                  <c:v>2.5</c:v>
                </c:pt>
              </c:numCache>
            </c:numRef>
          </c:val>
        </c:ser>
        <c:ser>
          <c:idx val="2"/>
          <c:order val="2"/>
          <c:tx>
            <c:strRef>
              <c:f>Puanlar!$D$97</c:f>
              <c:strCache>
                <c:ptCount val="1"/>
                <c:pt idx="0">
                  <c:v>MYO</c:v>
                </c:pt>
              </c:strCache>
            </c:strRef>
          </c:tx>
          <c:cat>
            <c:strRef>
              <c:f>Puanlar!$A$98:$A$109</c:f>
              <c:strCache>
                <c:ptCount val="12"/>
                <c:pt idx="0">
                  <c:v>1) Personel İşleri ile ilgili hizmetlerin yeterliliği</c:v>
                </c:pt>
                <c:pt idx="1">
                  <c:v>2) İdari (ihale, temizlik, ulaşım vb.) işler ile ilgili hizmetlerin yeterliliği</c:v>
                </c:pt>
                <c:pt idx="2">
                  <c:v>3) Bütçe ile ilgili süreç ve hizmetlerin yeterliliği</c:v>
                </c:pt>
                <c:pt idx="3">
                  <c:v>4) Öğrenci işleri ile ilgili akademik hizmetlerin yeterliliği</c:v>
                </c:pt>
                <c:pt idx="4">
                  <c:v>5) Kütüphane ve dokümantasyon işleri ilgili hizmetlerin yeterliliği</c:v>
                </c:pt>
                <c:pt idx="5">
                  <c:v>6) Yapı ve çevre işleri ile ilgili hizmetlerin yeterliliği</c:v>
                </c:pt>
                <c:pt idx="6">
                  <c:v>7) Teknik destek hizmetleri ile ilgili hizmetlerin yeterliliği</c:v>
                </c:pt>
                <c:pt idx="7">
                  <c:v>8) Öğrenci bilim, kültür ve sanat topluluklarının yeterliliği</c:v>
                </c:pt>
                <c:pt idx="8">
                  <c:v>9) Uluslararası ofislerin hizmetlerinin yeterliliği</c:v>
                </c:pt>
                <c:pt idx="9">
                  <c:v>10) Öğrenci kariyer planlama hizmetlerinin yeterliliği</c:v>
                </c:pt>
                <c:pt idx="10">
                  <c:v>11) Staj destek hizmetlerinin yeterliliği</c:v>
                </c:pt>
                <c:pt idx="11">
                  <c:v>12) Öğrenci Konseylerine sağlanan hizmetlerin yeterliliği</c:v>
                </c:pt>
              </c:strCache>
            </c:strRef>
          </c:cat>
          <c:val>
            <c:numRef>
              <c:f>Puanlar!$D$98:$D$109</c:f>
              <c:numCache>
                <c:formatCode>0.00</c:formatCode>
                <c:ptCount val="12"/>
                <c:pt idx="0">
                  <c:v>3.6</c:v>
                </c:pt>
                <c:pt idx="1">
                  <c:v>3.1</c:v>
                </c:pt>
                <c:pt idx="2">
                  <c:v>2.7</c:v>
                </c:pt>
                <c:pt idx="3">
                  <c:v>3.5</c:v>
                </c:pt>
                <c:pt idx="4">
                  <c:v>2.1</c:v>
                </c:pt>
                <c:pt idx="5">
                  <c:v>2.5</c:v>
                </c:pt>
                <c:pt idx="6">
                  <c:v>2.9</c:v>
                </c:pt>
                <c:pt idx="7">
                  <c:v>1.9000000000000001</c:v>
                </c:pt>
                <c:pt idx="8">
                  <c:v>2</c:v>
                </c:pt>
                <c:pt idx="9">
                  <c:v>1.8</c:v>
                </c:pt>
                <c:pt idx="10">
                  <c:v>3.2</c:v>
                </c:pt>
                <c:pt idx="11">
                  <c:v>2.7</c:v>
                </c:pt>
              </c:numCache>
            </c:numRef>
          </c:val>
        </c:ser>
        <c:ser>
          <c:idx val="3"/>
          <c:order val="3"/>
          <c:tx>
            <c:strRef>
              <c:f>Puanlar!$E$97</c:f>
              <c:strCache>
                <c:ptCount val="1"/>
                <c:pt idx="0">
                  <c:v>Üniversite Ortalaması</c:v>
                </c:pt>
              </c:strCache>
            </c:strRef>
          </c:tx>
          <c:cat>
            <c:strRef>
              <c:f>Puanlar!$A$98:$A$109</c:f>
              <c:strCache>
                <c:ptCount val="12"/>
                <c:pt idx="0">
                  <c:v>1) Personel İşleri ile ilgili hizmetlerin yeterliliği</c:v>
                </c:pt>
                <c:pt idx="1">
                  <c:v>2) İdari (ihale, temizlik, ulaşım vb.) işler ile ilgili hizmetlerin yeterliliği</c:v>
                </c:pt>
                <c:pt idx="2">
                  <c:v>3) Bütçe ile ilgili süreç ve hizmetlerin yeterliliği</c:v>
                </c:pt>
                <c:pt idx="3">
                  <c:v>4) Öğrenci işleri ile ilgili akademik hizmetlerin yeterliliği</c:v>
                </c:pt>
                <c:pt idx="4">
                  <c:v>5) Kütüphane ve dokümantasyon işleri ilgili hizmetlerin yeterliliği</c:v>
                </c:pt>
                <c:pt idx="5">
                  <c:v>6) Yapı ve çevre işleri ile ilgili hizmetlerin yeterliliği</c:v>
                </c:pt>
                <c:pt idx="6">
                  <c:v>7) Teknik destek hizmetleri ile ilgili hizmetlerin yeterliliği</c:v>
                </c:pt>
                <c:pt idx="7">
                  <c:v>8) Öğrenci bilim, kültür ve sanat topluluklarının yeterliliği</c:v>
                </c:pt>
                <c:pt idx="8">
                  <c:v>9) Uluslararası ofislerin hizmetlerinin yeterliliği</c:v>
                </c:pt>
                <c:pt idx="9">
                  <c:v>10) Öğrenci kariyer planlama hizmetlerinin yeterliliği</c:v>
                </c:pt>
                <c:pt idx="10">
                  <c:v>11) Staj destek hizmetlerinin yeterliliği</c:v>
                </c:pt>
                <c:pt idx="11">
                  <c:v>12) Öğrenci Konseylerine sağlanan hizmetlerin yeterliliği</c:v>
                </c:pt>
              </c:strCache>
            </c:strRef>
          </c:cat>
          <c:val>
            <c:numRef>
              <c:f>Puanlar!$E$98:$E$109</c:f>
              <c:numCache>
                <c:formatCode>0.00</c:formatCode>
                <c:ptCount val="12"/>
                <c:pt idx="0">
                  <c:v>3.1891891891891877</c:v>
                </c:pt>
                <c:pt idx="1">
                  <c:v>3</c:v>
                </c:pt>
                <c:pt idx="2">
                  <c:v>2.5945945945945952</c:v>
                </c:pt>
                <c:pt idx="3">
                  <c:v>3.3243243243243241</c:v>
                </c:pt>
                <c:pt idx="4">
                  <c:v>2.9722222222222223</c:v>
                </c:pt>
                <c:pt idx="5">
                  <c:v>2.3611111111111112</c:v>
                </c:pt>
                <c:pt idx="6">
                  <c:v>2.5555555555555554</c:v>
                </c:pt>
                <c:pt idx="7">
                  <c:v>2.3611111111111112</c:v>
                </c:pt>
                <c:pt idx="8">
                  <c:v>2.25</c:v>
                </c:pt>
                <c:pt idx="9">
                  <c:v>2.1142857142857143</c:v>
                </c:pt>
                <c:pt idx="10">
                  <c:v>2.8611111111111112</c:v>
                </c:pt>
                <c:pt idx="11">
                  <c:v>2.8055555555555554</c:v>
                </c:pt>
              </c:numCache>
            </c:numRef>
          </c:val>
        </c:ser>
        <c:shape val="cylinder"/>
        <c:axId val="93016064"/>
        <c:axId val="93017600"/>
        <c:axId val="0"/>
      </c:bar3DChart>
      <c:catAx>
        <c:axId val="93016064"/>
        <c:scaling>
          <c:orientation val="maxMin"/>
        </c:scaling>
        <c:axPos val="l"/>
        <c:numFmt formatCode="General" sourceLinked="1"/>
        <c:majorTickMark val="in"/>
        <c:tickLblPos val="nextTo"/>
        <c:crossAx val="93017600"/>
        <c:crosses val="autoZero"/>
        <c:auto val="1"/>
        <c:lblAlgn val="ctr"/>
        <c:lblOffset val="100"/>
      </c:catAx>
      <c:valAx>
        <c:axId val="93017600"/>
        <c:scaling>
          <c:orientation val="minMax"/>
          <c:max val="5"/>
          <c:min val="1"/>
        </c:scaling>
        <c:axPos val="b"/>
        <c:majorGridlines/>
        <c:numFmt formatCode="General" sourceLinked="0"/>
        <c:tickLblPos val="nextTo"/>
        <c:crossAx val="93016064"/>
        <c:crosses val="max"/>
        <c:crossBetween val="between"/>
        <c:majorUnit val="1"/>
      </c:valAx>
      <c:spPr>
        <a:noFill/>
        <a:ln w="25400">
          <a:noFill/>
        </a:ln>
      </c:spPr>
    </c:plotArea>
    <c:legend>
      <c:legendPos val="b"/>
    </c:legend>
    <c:plotVisOnly val="1"/>
    <c:dispBlanksAs val="gap"/>
  </c:chart>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tr-TR"/>
  <c:chart>
    <c:view3D>
      <c:depthPercent val="100"/>
      <c:rAngAx val="1"/>
    </c:view3D>
    <c:plotArea>
      <c:layout>
        <c:manualLayout>
          <c:layoutTarget val="inner"/>
          <c:xMode val="edge"/>
          <c:yMode val="edge"/>
          <c:x val="0.40375560030960211"/>
          <c:y val="1.9125098379213154E-2"/>
          <c:w val="0.57427331646865765"/>
          <c:h val="0.87315136851526542"/>
        </c:manualLayout>
      </c:layout>
      <c:bar3DChart>
        <c:barDir val="bar"/>
        <c:grouping val="clustered"/>
        <c:ser>
          <c:idx val="0"/>
          <c:order val="0"/>
          <c:tx>
            <c:strRef>
              <c:f>Puanlar!$B$112</c:f>
              <c:strCache>
                <c:ptCount val="1"/>
                <c:pt idx="0">
                  <c:v>Fakülteler, Konservatuar ve Yüksekokullar</c:v>
                </c:pt>
              </c:strCache>
            </c:strRef>
          </c:tx>
          <c:cat>
            <c:strRef>
              <c:f>Puanlar!$A$113:$A$124</c:f>
              <c:strCache>
                <c:ptCount val="12"/>
                <c:pt idx="0">
                  <c:v>1) Organizasyonel yapının yeterliliği</c:v>
                </c:pt>
                <c:pt idx="1">
                  <c:v>2) Görev ve sorumluluk tanımlarının açıklığı</c:v>
                </c:pt>
                <c:pt idx="2">
                  <c:v>3) Görev yetkilerinin yeterliliği</c:v>
                </c:pt>
                <c:pt idx="3">
                  <c:v>4) Stratejilerin varlığı ve yeterliliği</c:v>
                </c:pt>
                <c:pt idx="4">
                  <c:v>5) Karar verme süreçlerinin yeterliliği</c:v>
                </c:pt>
                <c:pt idx="5">
                  <c:v>6) İş süreçleri (akademik ve idari) yeterliliği</c:v>
                </c:pt>
                <c:pt idx="6">
                  <c:v>7) Stratejik planlama ve izleme süreçlerinin yeterliliği</c:v>
                </c:pt>
                <c:pt idx="7">
                  <c:v>8) Kalite geliştirme süreçlerinin yeterliliği</c:v>
                </c:pt>
                <c:pt idx="8">
                  <c:v>9) Bilgi yönetimi süreçlerinin yeterliliği</c:v>
                </c:pt>
                <c:pt idx="9">
                  <c:v>10) İnsan kaynakları süreçlerinin yeterliliği</c:v>
                </c:pt>
                <c:pt idx="10">
                  <c:v>11) Finans kaynakları süreçlerinin yeterliliği</c:v>
                </c:pt>
                <c:pt idx="11">
                  <c:v>12) Öğrenci katılım süreçlerini yeterliliği</c:v>
                </c:pt>
              </c:strCache>
            </c:strRef>
          </c:cat>
          <c:val>
            <c:numRef>
              <c:f>Puanlar!$B$113:$B$124</c:f>
              <c:numCache>
                <c:formatCode>0.00</c:formatCode>
                <c:ptCount val="12"/>
                <c:pt idx="0">
                  <c:v>3.0869565217391304</c:v>
                </c:pt>
                <c:pt idx="1">
                  <c:v>3</c:v>
                </c:pt>
                <c:pt idx="2">
                  <c:v>3.1304347826087002</c:v>
                </c:pt>
                <c:pt idx="3">
                  <c:v>2.9565217391304346</c:v>
                </c:pt>
                <c:pt idx="4">
                  <c:v>3.0869565217391304</c:v>
                </c:pt>
                <c:pt idx="5">
                  <c:v>3.1304347826087002</c:v>
                </c:pt>
                <c:pt idx="6">
                  <c:v>3</c:v>
                </c:pt>
                <c:pt idx="7">
                  <c:v>3.1304347826087002</c:v>
                </c:pt>
                <c:pt idx="8">
                  <c:v>3.1739130434782608</c:v>
                </c:pt>
                <c:pt idx="9">
                  <c:v>3</c:v>
                </c:pt>
                <c:pt idx="10">
                  <c:v>2.6956521739129977</c:v>
                </c:pt>
                <c:pt idx="11">
                  <c:v>2.7826086956521738</c:v>
                </c:pt>
              </c:numCache>
            </c:numRef>
          </c:val>
        </c:ser>
        <c:ser>
          <c:idx val="1"/>
          <c:order val="1"/>
          <c:tx>
            <c:strRef>
              <c:f>Puanlar!$C$112</c:f>
              <c:strCache>
                <c:ptCount val="1"/>
                <c:pt idx="0">
                  <c:v>Enstitüler</c:v>
                </c:pt>
              </c:strCache>
            </c:strRef>
          </c:tx>
          <c:cat>
            <c:strRef>
              <c:f>Puanlar!$A$113:$A$124</c:f>
              <c:strCache>
                <c:ptCount val="12"/>
                <c:pt idx="0">
                  <c:v>1) Organizasyonel yapının yeterliliği</c:v>
                </c:pt>
                <c:pt idx="1">
                  <c:v>2) Görev ve sorumluluk tanımlarının açıklığı</c:v>
                </c:pt>
                <c:pt idx="2">
                  <c:v>3) Görev yetkilerinin yeterliliği</c:v>
                </c:pt>
                <c:pt idx="3">
                  <c:v>4) Stratejilerin varlığı ve yeterliliği</c:v>
                </c:pt>
                <c:pt idx="4">
                  <c:v>5) Karar verme süreçlerinin yeterliliği</c:v>
                </c:pt>
                <c:pt idx="5">
                  <c:v>6) İş süreçleri (akademik ve idari) yeterliliği</c:v>
                </c:pt>
                <c:pt idx="6">
                  <c:v>7) Stratejik planlama ve izleme süreçlerinin yeterliliği</c:v>
                </c:pt>
                <c:pt idx="7">
                  <c:v>8) Kalite geliştirme süreçlerinin yeterliliği</c:v>
                </c:pt>
                <c:pt idx="8">
                  <c:v>9) Bilgi yönetimi süreçlerinin yeterliliği</c:v>
                </c:pt>
                <c:pt idx="9">
                  <c:v>10) İnsan kaynakları süreçlerinin yeterliliği</c:v>
                </c:pt>
                <c:pt idx="10">
                  <c:v>11) Finans kaynakları süreçlerinin yeterliliği</c:v>
                </c:pt>
                <c:pt idx="11">
                  <c:v>12) Öğrenci katılım süreçlerini yeterliliği</c:v>
                </c:pt>
              </c:strCache>
            </c:strRef>
          </c:cat>
          <c:val>
            <c:numRef>
              <c:f>Puanlar!$C$113:$C$124</c:f>
              <c:numCache>
                <c:formatCode>0.00</c:formatCode>
                <c:ptCount val="12"/>
                <c:pt idx="0">
                  <c:v>3.75</c:v>
                </c:pt>
                <c:pt idx="1">
                  <c:v>3.75</c:v>
                </c:pt>
                <c:pt idx="2">
                  <c:v>3.5</c:v>
                </c:pt>
                <c:pt idx="3">
                  <c:v>3.75</c:v>
                </c:pt>
                <c:pt idx="4">
                  <c:v>3.75</c:v>
                </c:pt>
                <c:pt idx="5">
                  <c:v>3.75</c:v>
                </c:pt>
                <c:pt idx="6">
                  <c:v>3.5</c:v>
                </c:pt>
                <c:pt idx="7">
                  <c:v>3.5</c:v>
                </c:pt>
                <c:pt idx="8">
                  <c:v>3.25</c:v>
                </c:pt>
                <c:pt idx="9">
                  <c:v>3.5</c:v>
                </c:pt>
                <c:pt idx="10">
                  <c:v>2.5</c:v>
                </c:pt>
                <c:pt idx="11">
                  <c:v>2.5</c:v>
                </c:pt>
              </c:numCache>
            </c:numRef>
          </c:val>
        </c:ser>
        <c:ser>
          <c:idx val="2"/>
          <c:order val="2"/>
          <c:tx>
            <c:strRef>
              <c:f>Puanlar!$D$112</c:f>
              <c:strCache>
                <c:ptCount val="1"/>
                <c:pt idx="0">
                  <c:v>MYO</c:v>
                </c:pt>
              </c:strCache>
            </c:strRef>
          </c:tx>
          <c:cat>
            <c:strRef>
              <c:f>Puanlar!$A$113:$A$124</c:f>
              <c:strCache>
                <c:ptCount val="12"/>
                <c:pt idx="0">
                  <c:v>1) Organizasyonel yapının yeterliliği</c:v>
                </c:pt>
                <c:pt idx="1">
                  <c:v>2) Görev ve sorumluluk tanımlarının açıklığı</c:v>
                </c:pt>
                <c:pt idx="2">
                  <c:v>3) Görev yetkilerinin yeterliliği</c:v>
                </c:pt>
                <c:pt idx="3">
                  <c:v>4) Stratejilerin varlığı ve yeterliliği</c:v>
                </c:pt>
                <c:pt idx="4">
                  <c:v>5) Karar verme süreçlerinin yeterliliği</c:v>
                </c:pt>
                <c:pt idx="5">
                  <c:v>6) İş süreçleri (akademik ve idari) yeterliliği</c:v>
                </c:pt>
                <c:pt idx="6">
                  <c:v>7) Stratejik planlama ve izleme süreçlerinin yeterliliği</c:v>
                </c:pt>
                <c:pt idx="7">
                  <c:v>8) Kalite geliştirme süreçlerinin yeterliliği</c:v>
                </c:pt>
                <c:pt idx="8">
                  <c:v>9) Bilgi yönetimi süreçlerinin yeterliliği</c:v>
                </c:pt>
                <c:pt idx="9">
                  <c:v>10) İnsan kaynakları süreçlerinin yeterliliği</c:v>
                </c:pt>
                <c:pt idx="10">
                  <c:v>11) Finans kaynakları süreçlerinin yeterliliği</c:v>
                </c:pt>
                <c:pt idx="11">
                  <c:v>12) Öğrenci katılım süreçlerini yeterliliği</c:v>
                </c:pt>
              </c:strCache>
            </c:strRef>
          </c:cat>
          <c:val>
            <c:numRef>
              <c:f>Puanlar!$D$113:$D$124</c:f>
              <c:numCache>
                <c:formatCode>0.00</c:formatCode>
                <c:ptCount val="12"/>
                <c:pt idx="0">
                  <c:v>3.5</c:v>
                </c:pt>
                <c:pt idx="1">
                  <c:v>3.7</c:v>
                </c:pt>
                <c:pt idx="2">
                  <c:v>3.5</c:v>
                </c:pt>
                <c:pt idx="3">
                  <c:v>3.2222222222222232</c:v>
                </c:pt>
                <c:pt idx="4">
                  <c:v>3.3</c:v>
                </c:pt>
                <c:pt idx="5">
                  <c:v>3.4</c:v>
                </c:pt>
                <c:pt idx="6">
                  <c:v>3.1</c:v>
                </c:pt>
                <c:pt idx="7">
                  <c:v>3</c:v>
                </c:pt>
                <c:pt idx="8">
                  <c:v>3</c:v>
                </c:pt>
                <c:pt idx="9">
                  <c:v>3.2</c:v>
                </c:pt>
                <c:pt idx="10">
                  <c:v>2.7</c:v>
                </c:pt>
                <c:pt idx="11">
                  <c:v>2.7</c:v>
                </c:pt>
              </c:numCache>
            </c:numRef>
          </c:val>
        </c:ser>
        <c:ser>
          <c:idx val="3"/>
          <c:order val="3"/>
          <c:tx>
            <c:strRef>
              <c:f>Puanlar!$E$112</c:f>
              <c:strCache>
                <c:ptCount val="1"/>
                <c:pt idx="0">
                  <c:v>Üniversite Ortalaması</c:v>
                </c:pt>
              </c:strCache>
            </c:strRef>
          </c:tx>
          <c:cat>
            <c:strRef>
              <c:f>Puanlar!$A$113:$A$124</c:f>
              <c:strCache>
                <c:ptCount val="12"/>
                <c:pt idx="0">
                  <c:v>1) Organizasyonel yapının yeterliliği</c:v>
                </c:pt>
                <c:pt idx="1">
                  <c:v>2) Görev ve sorumluluk tanımlarının açıklığı</c:v>
                </c:pt>
                <c:pt idx="2">
                  <c:v>3) Görev yetkilerinin yeterliliği</c:v>
                </c:pt>
                <c:pt idx="3">
                  <c:v>4) Stratejilerin varlığı ve yeterliliği</c:v>
                </c:pt>
                <c:pt idx="4">
                  <c:v>5) Karar verme süreçlerinin yeterliliği</c:v>
                </c:pt>
                <c:pt idx="5">
                  <c:v>6) İş süreçleri (akademik ve idari) yeterliliği</c:v>
                </c:pt>
                <c:pt idx="6">
                  <c:v>7) Stratejik planlama ve izleme süreçlerinin yeterliliği</c:v>
                </c:pt>
                <c:pt idx="7">
                  <c:v>8) Kalite geliştirme süreçlerinin yeterliliği</c:v>
                </c:pt>
                <c:pt idx="8">
                  <c:v>9) Bilgi yönetimi süreçlerinin yeterliliği</c:v>
                </c:pt>
                <c:pt idx="9">
                  <c:v>10) İnsan kaynakları süreçlerinin yeterliliği</c:v>
                </c:pt>
                <c:pt idx="10">
                  <c:v>11) Finans kaynakları süreçlerinin yeterliliği</c:v>
                </c:pt>
                <c:pt idx="11">
                  <c:v>12) Öğrenci katılım süreçlerini yeterliliği</c:v>
                </c:pt>
              </c:strCache>
            </c:strRef>
          </c:cat>
          <c:val>
            <c:numRef>
              <c:f>Puanlar!$E$113:$E$124</c:f>
              <c:numCache>
                <c:formatCode>0.00</c:formatCode>
                <c:ptCount val="12"/>
                <c:pt idx="0">
                  <c:v>3.2702702702702702</c:v>
                </c:pt>
                <c:pt idx="1">
                  <c:v>3.2702702702702702</c:v>
                </c:pt>
                <c:pt idx="2">
                  <c:v>3.2702702702702702</c:v>
                </c:pt>
                <c:pt idx="3">
                  <c:v>3.1111111111111112</c:v>
                </c:pt>
                <c:pt idx="4">
                  <c:v>3.2162162162162162</c:v>
                </c:pt>
                <c:pt idx="5">
                  <c:v>3.2702702702702702</c:v>
                </c:pt>
                <c:pt idx="6">
                  <c:v>3.0810810810810811</c:v>
                </c:pt>
                <c:pt idx="7">
                  <c:v>3.1388888888888777</c:v>
                </c:pt>
                <c:pt idx="8">
                  <c:v>3.1351351351351338</c:v>
                </c:pt>
                <c:pt idx="9">
                  <c:v>3.1081081081081079</c:v>
                </c:pt>
                <c:pt idx="10">
                  <c:v>2.6756756756756737</c:v>
                </c:pt>
                <c:pt idx="11">
                  <c:v>2.7297297297297298</c:v>
                </c:pt>
              </c:numCache>
            </c:numRef>
          </c:val>
        </c:ser>
        <c:shape val="cylinder"/>
        <c:axId val="93044096"/>
        <c:axId val="93074560"/>
        <c:axId val="0"/>
      </c:bar3DChart>
      <c:catAx>
        <c:axId val="93044096"/>
        <c:scaling>
          <c:orientation val="maxMin"/>
        </c:scaling>
        <c:axPos val="l"/>
        <c:numFmt formatCode="General" sourceLinked="1"/>
        <c:majorTickMark val="in"/>
        <c:tickLblPos val="nextTo"/>
        <c:crossAx val="93074560"/>
        <c:crosses val="autoZero"/>
        <c:auto val="1"/>
        <c:lblAlgn val="ctr"/>
        <c:lblOffset val="100"/>
      </c:catAx>
      <c:valAx>
        <c:axId val="93074560"/>
        <c:scaling>
          <c:orientation val="minMax"/>
          <c:max val="5"/>
          <c:min val="1"/>
        </c:scaling>
        <c:axPos val="b"/>
        <c:majorGridlines/>
        <c:numFmt formatCode="General" sourceLinked="0"/>
        <c:tickLblPos val="nextTo"/>
        <c:crossAx val="93044096"/>
        <c:crosses val="max"/>
        <c:crossBetween val="between"/>
        <c:majorUnit val="1"/>
      </c:valAx>
      <c:spPr>
        <a:noFill/>
        <a:ln w="25400">
          <a:noFill/>
        </a:ln>
      </c:spPr>
    </c:plotArea>
    <c:legend>
      <c:legendPos val="b"/>
    </c:legend>
    <c:plotVisOnly val="1"/>
    <c:dispBlanksAs val="gap"/>
  </c:chart>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tr-TR"/>
  <c:chart>
    <c:view3D>
      <c:depthPercent val="100"/>
      <c:rAngAx val="1"/>
    </c:view3D>
    <c:plotArea>
      <c:layout>
        <c:manualLayout>
          <c:layoutTarget val="inner"/>
          <c:xMode val="edge"/>
          <c:yMode val="edge"/>
          <c:x val="0.41070342706807628"/>
          <c:y val="0"/>
          <c:w val="0.54714700226990365"/>
          <c:h val="0.89471328644838344"/>
        </c:manualLayout>
      </c:layout>
      <c:bar3DChart>
        <c:barDir val="bar"/>
        <c:grouping val="clustered"/>
        <c:ser>
          <c:idx val="0"/>
          <c:order val="0"/>
          <c:tx>
            <c:strRef>
              <c:f>Puanlar!$B$127</c:f>
              <c:strCache>
                <c:ptCount val="1"/>
                <c:pt idx="0">
                  <c:v>Fakülteler, Konservatuar ve Yüksekokullar</c:v>
                </c:pt>
              </c:strCache>
            </c:strRef>
          </c:tx>
          <c:cat>
            <c:strRef>
              <c:f>Puanlar!$A$128:$A$137</c:f>
              <c:strCache>
                <c:ptCount val="10"/>
                <c:pt idx="0">
                  <c:v>1) Ortak kültür ve değerlerin paylaşımındaki yeterlilik</c:v>
                </c:pt>
                <c:pt idx="1">
                  <c:v>2) Akademik personelin memnuniyetinin yeterliliği</c:v>
                </c:pt>
                <c:pt idx="2">
                  <c:v>3) İdari personelin memnuniyetinin yeterliliği</c:v>
                </c:pt>
                <c:pt idx="3">
                  <c:v>4) Öğrenci memnuniyetinin yeterliliği</c:v>
                </c:pt>
                <c:pt idx="4">
                  <c:v>5) Liderlik yaklaşımlarının yeterliliği</c:v>
                </c:pt>
                <c:pt idx="5">
                  <c:v>6) Yönetici yaklaşımlarının (yönetim tarzı, tanıma ve takdir, insan ilişkileri, yetki paylaşımı vb.) yeterliliği</c:v>
                </c:pt>
                <c:pt idx="6">
                  <c:v>7) Akademik personelin idari ve yönetsel özelliklerinin yeterliliği</c:v>
                </c:pt>
                <c:pt idx="7">
                  <c:v>8) İdari personelin özelliklerinin yeterliliği</c:v>
                </c:pt>
                <c:pt idx="8">
                  <c:v>9) Çalışanlar arasındaki iş birliği ortamının yeterliliği</c:v>
                </c:pt>
                <c:pt idx="9">
                  <c:v>10)  İş arkadaşlığı ve sosyal ortamın yeterliliği</c:v>
                </c:pt>
              </c:strCache>
            </c:strRef>
          </c:cat>
          <c:val>
            <c:numRef>
              <c:f>Puanlar!$B$128:$B$137</c:f>
              <c:numCache>
                <c:formatCode>0.00</c:formatCode>
                <c:ptCount val="10"/>
                <c:pt idx="0">
                  <c:v>3</c:v>
                </c:pt>
                <c:pt idx="1">
                  <c:v>2.8571428571428572</c:v>
                </c:pt>
                <c:pt idx="2">
                  <c:v>2.9047619047619051</c:v>
                </c:pt>
                <c:pt idx="3">
                  <c:v>2.9523809523809552</c:v>
                </c:pt>
                <c:pt idx="4">
                  <c:v>3</c:v>
                </c:pt>
                <c:pt idx="5">
                  <c:v>3.2380952380952381</c:v>
                </c:pt>
                <c:pt idx="6">
                  <c:v>3.0476190476190492</c:v>
                </c:pt>
                <c:pt idx="7">
                  <c:v>3.1428571428571432</c:v>
                </c:pt>
                <c:pt idx="8">
                  <c:v>2.9047619047619051</c:v>
                </c:pt>
                <c:pt idx="9">
                  <c:v>2.9047619047619051</c:v>
                </c:pt>
              </c:numCache>
            </c:numRef>
          </c:val>
        </c:ser>
        <c:ser>
          <c:idx val="1"/>
          <c:order val="1"/>
          <c:tx>
            <c:strRef>
              <c:f>Puanlar!$C$127</c:f>
              <c:strCache>
                <c:ptCount val="1"/>
                <c:pt idx="0">
                  <c:v>Enstitüler</c:v>
                </c:pt>
              </c:strCache>
            </c:strRef>
          </c:tx>
          <c:cat>
            <c:strRef>
              <c:f>Puanlar!$A$128:$A$137</c:f>
              <c:strCache>
                <c:ptCount val="10"/>
                <c:pt idx="0">
                  <c:v>1) Ortak kültür ve değerlerin paylaşımındaki yeterlilik</c:v>
                </c:pt>
                <c:pt idx="1">
                  <c:v>2) Akademik personelin memnuniyetinin yeterliliği</c:v>
                </c:pt>
                <c:pt idx="2">
                  <c:v>3) İdari personelin memnuniyetinin yeterliliği</c:v>
                </c:pt>
                <c:pt idx="3">
                  <c:v>4) Öğrenci memnuniyetinin yeterliliği</c:v>
                </c:pt>
                <c:pt idx="4">
                  <c:v>5) Liderlik yaklaşımlarının yeterliliği</c:v>
                </c:pt>
                <c:pt idx="5">
                  <c:v>6) Yönetici yaklaşımlarının (yönetim tarzı, tanıma ve takdir, insan ilişkileri, yetki paylaşımı vb.) yeterliliği</c:v>
                </c:pt>
                <c:pt idx="6">
                  <c:v>7) Akademik personelin idari ve yönetsel özelliklerinin yeterliliği</c:v>
                </c:pt>
                <c:pt idx="7">
                  <c:v>8) İdari personelin özelliklerinin yeterliliği</c:v>
                </c:pt>
                <c:pt idx="8">
                  <c:v>9) Çalışanlar arasındaki iş birliği ortamının yeterliliği</c:v>
                </c:pt>
                <c:pt idx="9">
                  <c:v>10)  İş arkadaşlığı ve sosyal ortamın yeterliliği</c:v>
                </c:pt>
              </c:strCache>
            </c:strRef>
          </c:cat>
          <c:val>
            <c:numRef>
              <c:f>Puanlar!$C$128:$C$137</c:f>
              <c:numCache>
                <c:formatCode>0.00</c:formatCode>
                <c:ptCount val="10"/>
                <c:pt idx="0">
                  <c:v>3.5</c:v>
                </c:pt>
                <c:pt idx="1">
                  <c:v>3.5</c:v>
                </c:pt>
                <c:pt idx="2">
                  <c:v>3</c:v>
                </c:pt>
                <c:pt idx="3">
                  <c:v>3.5</c:v>
                </c:pt>
                <c:pt idx="4">
                  <c:v>3.5</c:v>
                </c:pt>
                <c:pt idx="5">
                  <c:v>3.5</c:v>
                </c:pt>
                <c:pt idx="6">
                  <c:v>3.75</c:v>
                </c:pt>
                <c:pt idx="7">
                  <c:v>3.75</c:v>
                </c:pt>
                <c:pt idx="8">
                  <c:v>3.75</c:v>
                </c:pt>
                <c:pt idx="9">
                  <c:v>4</c:v>
                </c:pt>
              </c:numCache>
            </c:numRef>
          </c:val>
        </c:ser>
        <c:ser>
          <c:idx val="2"/>
          <c:order val="2"/>
          <c:tx>
            <c:strRef>
              <c:f>Puanlar!$D$127</c:f>
              <c:strCache>
                <c:ptCount val="1"/>
                <c:pt idx="0">
                  <c:v>MYO</c:v>
                </c:pt>
              </c:strCache>
            </c:strRef>
          </c:tx>
          <c:cat>
            <c:strRef>
              <c:f>Puanlar!$A$128:$A$137</c:f>
              <c:strCache>
                <c:ptCount val="10"/>
                <c:pt idx="0">
                  <c:v>1) Ortak kültür ve değerlerin paylaşımındaki yeterlilik</c:v>
                </c:pt>
                <c:pt idx="1">
                  <c:v>2) Akademik personelin memnuniyetinin yeterliliği</c:v>
                </c:pt>
                <c:pt idx="2">
                  <c:v>3) İdari personelin memnuniyetinin yeterliliği</c:v>
                </c:pt>
                <c:pt idx="3">
                  <c:v>4) Öğrenci memnuniyetinin yeterliliği</c:v>
                </c:pt>
                <c:pt idx="4">
                  <c:v>5) Liderlik yaklaşımlarının yeterliliği</c:v>
                </c:pt>
                <c:pt idx="5">
                  <c:v>6) Yönetici yaklaşımlarının (yönetim tarzı, tanıma ve takdir, insan ilişkileri, yetki paylaşımı vb.) yeterliliği</c:v>
                </c:pt>
                <c:pt idx="6">
                  <c:v>7) Akademik personelin idari ve yönetsel özelliklerinin yeterliliği</c:v>
                </c:pt>
                <c:pt idx="7">
                  <c:v>8) İdari personelin özelliklerinin yeterliliği</c:v>
                </c:pt>
                <c:pt idx="8">
                  <c:v>9) Çalışanlar arasındaki iş birliği ortamının yeterliliği</c:v>
                </c:pt>
                <c:pt idx="9">
                  <c:v>10)  İş arkadaşlığı ve sosyal ortamın yeterliliği</c:v>
                </c:pt>
              </c:strCache>
            </c:strRef>
          </c:cat>
          <c:val>
            <c:numRef>
              <c:f>Puanlar!$D$128:$D$137</c:f>
              <c:numCache>
                <c:formatCode>0.00</c:formatCode>
                <c:ptCount val="10"/>
                <c:pt idx="0">
                  <c:v>3.1</c:v>
                </c:pt>
                <c:pt idx="1">
                  <c:v>3.4</c:v>
                </c:pt>
                <c:pt idx="2">
                  <c:v>3.2222222222222232</c:v>
                </c:pt>
                <c:pt idx="3">
                  <c:v>3.2222222222222232</c:v>
                </c:pt>
                <c:pt idx="4">
                  <c:v>3.6666666666666665</c:v>
                </c:pt>
                <c:pt idx="5">
                  <c:v>3.6666666666666665</c:v>
                </c:pt>
                <c:pt idx="6">
                  <c:v>3.6666666666666665</c:v>
                </c:pt>
                <c:pt idx="7">
                  <c:v>3.3333333333333335</c:v>
                </c:pt>
                <c:pt idx="8">
                  <c:v>3.3333333333333335</c:v>
                </c:pt>
                <c:pt idx="9">
                  <c:v>3.1111111111111112</c:v>
                </c:pt>
              </c:numCache>
            </c:numRef>
          </c:val>
        </c:ser>
        <c:ser>
          <c:idx val="3"/>
          <c:order val="3"/>
          <c:tx>
            <c:strRef>
              <c:f>Puanlar!$E$127</c:f>
              <c:strCache>
                <c:ptCount val="1"/>
                <c:pt idx="0">
                  <c:v>Üniversite Ortalaması</c:v>
                </c:pt>
              </c:strCache>
            </c:strRef>
          </c:tx>
          <c:cat>
            <c:strRef>
              <c:f>Puanlar!$A$128:$A$137</c:f>
              <c:strCache>
                <c:ptCount val="10"/>
                <c:pt idx="0">
                  <c:v>1) Ortak kültür ve değerlerin paylaşımındaki yeterlilik</c:v>
                </c:pt>
                <c:pt idx="1">
                  <c:v>2) Akademik personelin memnuniyetinin yeterliliği</c:v>
                </c:pt>
                <c:pt idx="2">
                  <c:v>3) İdari personelin memnuniyetinin yeterliliği</c:v>
                </c:pt>
                <c:pt idx="3">
                  <c:v>4) Öğrenci memnuniyetinin yeterliliği</c:v>
                </c:pt>
                <c:pt idx="4">
                  <c:v>5) Liderlik yaklaşımlarının yeterliliği</c:v>
                </c:pt>
                <c:pt idx="5">
                  <c:v>6) Yönetici yaklaşımlarının (yönetim tarzı, tanıma ve takdir, insan ilişkileri, yetki paylaşımı vb.) yeterliliği</c:v>
                </c:pt>
                <c:pt idx="6">
                  <c:v>7) Akademik personelin idari ve yönetsel özelliklerinin yeterliliği</c:v>
                </c:pt>
                <c:pt idx="7">
                  <c:v>8) İdari personelin özelliklerinin yeterliliği</c:v>
                </c:pt>
                <c:pt idx="8">
                  <c:v>9) Çalışanlar arasındaki iş birliği ortamının yeterliliği</c:v>
                </c:pt>
                <c:pt idx="9">
                  <c:v>10)  İş arkadaşlığı ve sosyal ortamın yeterliliği</c:v>
                </c:pt>
              </c:strCache>
            </c:strRef>
          </c:cat>
          <c:val>
            <c:numRef>
              <c:f>Puanlar!$E$128:$E$137</c:f>
              <c:numCache>
                <c:formatCode>0.00</c:formatCode>
                <c:ptCount val="10"/>
                <c:pt idx="0">
                  <c:v>3.0857142857142859</c:v>
                </c:pt>
                <c:pt idx="1">
                  <c:v>3.0857142857142859</c:v>
                </c:pt>
                <c:pt idx="2">
                  <c:v>3</c:v>
                </c:pt>
                <c:pt idx="3">
                  <c:v>3.0882352941176472</c:v>
                </c:pt>
                <c:pt idx="4">
                  <c:v>3.2352941176470602</c:v>
                </c:pt>
                <c:pt idx="5">
                  <c:v>3.3823529411764706</c:v>
                </c:pt>
                <c:pt idx="6">
                  <c:v>3.2941176470588251</c:v>
                </c:pt>
                <c:pt idx="7">
                  <c:v>3.264705882352998</c:v>
                </c:pt>
                <c:pt idx="8">
                  <c:v>3.1176470588235294</c:v>
                </c:pt>
                <c:pt idx="9">
                  <c:v>3.0882352941176472</c:v>
                </c:pt>
              </c:numCache>
            </c:numRef>
          </c:val>
        </c:ser>
        <c:shape val="cylinder"/>
        <c:axId val="93113344"/>
        <c:axId val="93119232"/>
        <c:axId val="0"/>
      </c:bar3DChart>
      <c:catAx>
        <c:axId val="93113344"/>
        <c:scaling>
          <c:orientation val="maxMin"/>
        </c:scaling>
        <c:axPos val="l"/>
        <c:numFmt formatCode="General" sourceLinked="1"/>
        <c:majorTickMark val="in"/>
        <c:tickLblPos val="nextTo"/>
        <c:crossAx val="93119232"/>
        <c:crosses val="autoZero"/>
        <c:auto val="1"/>
        <c:lblAlgn val="ctr"/>
        <c:lblOffset val="100"/>
      </c:catAx>
      <c:valAx>
        <c:axId val="93119232"/>
        <c:scaling>
          <c:orientation val="minMax"/>
          <c:max val="5"/>
          <c:min val="1"/>
        </c:scaling>
        <c:axPos val="b"/>
        <c:majorGridlines/>
        <c:numFmt formatCode="General" sourceLinked="0"/>
        <c:tickLblPos val="nextTo"/>
        <c:crossAx val="93113344"/>
        <c:crosses val="max"/>
        <c:crossBetween val="between"/>
        <c:majorUnit val="1"/>
      </c:valAx>
      <c:spPr>
        <a:noFill/>
        <a:ln w="25400">
          <a:noFill/>
        </a:ln>
      </c:spPr>
    </c:plotArea>
    <c:legend>
      <c:legendPos val="b"/>
    </c:legend>
    <c:plotVisOnly val="1"/>
    <c:dispBlanksAs val="gap"/>
  </c:chart>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tr-TR"/>
  <c:chart>
    <c:view3D>
      <c:depthPercent val="100"/>
      <c:rAngAx val="1"/>
    </c:view3D>
    <c:plotArea>
      <c:layout>
        <c:manualLayout>
          <c:layoutTarget val="inner"/>
          <c:xMode val="edge"/>
          <c:yMode val="edge"/>
          <c:x val="0.42666112495574732"/>
          <c:y val="1.3319905051102025E-2"/>
          <c:w val="0.55053207366426249"/>
          <c:h val="0.85012597744521645"/>
        </c:manualLayout>
      </c:layout>
      <c:bar3DChart>
        <c:barDir val="bar"/>
        <c:grouping val="clustered"/>
        <c:ser>
          <c:idx val="0"/>
          <c:order val="0"/>
          <c:tx>
            <c:strRef>
              <c:f>Puanlar!$B$140</c:f>
              <c:strCache>
                <c:ptCount val="1"/>
                <c:pt idx="0">
                  <c:v>Fakülteler, Konservatuar ve Yüksekokullar</c:v>
                </c:pt>
              </c:strCache>
            </c:strRef>
          </c:tx>
          <c:cat>
            <c:strRef>
              <c:f>Puanlar!$A$141:$A$147</c:f>
              <c:strCache>
                <c:ptCount val="7"/>
                <c:pt idx="0">
                  <c:v>1) Kurumsal niteliklerle ilgili gelişmelerin yeterliliği</c:v>
                </c:pt>
                <c:pt idx="1">
                  <c:v>2) Eğitim öğretim ile ilgili çıktıların yeterliliği</c:v>
                </c:pt>
                <c:pt idx="2">
                  <c:v>3) Araştırma ve geliştirme ile ilgili sonuçların yeterliliği</c:v>
                </c:pt>
                <c:pt idx="3">
                  <c:v>4) Uygulama ve hizmet faaliyetleri ile ilgili sonuçların yeterliliği</c:v>
                </c:pt>
                <c:pt idx="4">
                  <c:v>5) Yönetsel faaliyetler ile ilgili sonuçların yeterliliği</c:v>
                </c:pt>
                <c:pt idx="5">
                  <c:v>6) İdari faaliyetler ile ilgili sonuçların yeterliliği</c:v>
                </c:pt>
                <c:pt idx="6">
                  <c:v>7) Toplumla ilgili sonuçların yeterliliği</c:v>
                </c:pt>
              </c:strCache>
            </c:strRef>
          </c:cat>
          <c:val>
            <c:numRef>
              <c:f>Puanlar!$B$141:$B$147</c:f>
              <c:numCache>
                <c:formatCode>0.00</c:formatCode>
                <c:ptCount val="7"/>
                <c:pt idx="0">
                  <c:v>2.8695652173913042</c:v>
                </c:pt>
                <c:pt idx="1">
                  <c:v>3.1739130434782608</c:v>
                </c:pt>
                <c:pt idx="2">
                  <c:v>3</c:v>
                </c:pt>
                <c:pt idx="3">
                  <c:v>3.0454545454545454</c:v>
                </c:pt>
                <c:pt idx="4">
                  <c:v>3.0434782608695654</c:v>
                </c:pt>
                <c:pt idx="5">
                  <c:v>3.1304347826087002</c:v>
                </c:pt>
                <c:pt idx="6">
                  <c:v>2.7142857142857144</c:v>
                </c:pt>
              </c:numCache>
            </c:numRef>
          </c:val>
        </c:ser>
        <c:ser>
          <c:idx val="1"/>
          <c:order val="1"/>
          <c:tx>
            <c:strRef>
              <c:f>Puanlar!$C$140</c:f>
              <c:strCache>
                <c:ptCount val="1"/>
                <c:pt idx="0">
                  <c:v>Enstitüler</c:v>
                </c:pt>
              </c:strCache>
            </c:strRef>
          </c:tx>
          <c:cat>
            <c:strRef>
              <c:f>Puanlar!$A$141:$A$147</c:f>
              <c:strCache>
                <c:ptCount val="7"/>
                <c:pt idx="0">
                  <c:v>1) Kurumsal niteliklerle ilgili gelişmelerin yeterliliği</c:v>
                </c:pt>
                <c:pt idx="1">
                  <c:v>2) Eğitim öğretim ile ilgili çıktıların yeterliliği</c:v>
                </c:pt>
                <c:pt idx="2">
                  <c:v>3) Araştırma ve geliştirme ile ilgili sonuçların yeterliliği</c:v>
                </c:pt>
                <c:pt idx="3">
                  <c:v>4) Uygulama ve hizmet faaliyetleri ile ilgili sonuçların yeterliliği</c:v>
                </c:pt>
                <c:pt idx="4">
                  <c:v>5) Yönetsel faaliyetler ile ilgili sonuçların yeterliliği</c:v>
                </c:pt>
                <c:pt idx="5">
                  <c:v>6) İdari faaliyetler ile ilgili sonuçların yeterliliği</c:v>
                </c:pt>
                <c:pt idx="6">
                  <c:v>7) Toplumla ilgili sonuçların yeterliliği</c:v>
                </c:pt>
              </c:strCache>
            </c:strRef>
          </c:cat>
          <c:val>
            <c:numRef>
              <c:f>Puanlar!$C$141:$C$147</c:f>
              <c:numCache>
                <c:formatCode>0.00</c:formatCode>
                <c:ptCount val="7"/>
                <c:pt idx="0">
                  <c:v>3.25</c:v>
                </c:pt>
                <c:pt idx="1">
                  <c:v>3.75</c:v>
                </c:pt>
                <c:pt idx="2">
                  <c:v>3</c:v>
                </c:pt>
                <c:pt idx="3">
                  <c:v>3.25</c:v>
                </c:pt>
                <c:pt idx="4">
                  <c:v>3.75</c:v>
                </c:pt>
                <c:pt idx="5">
                  <c:v>3.75</c:v>
                </c:pt>
                <c:pt idx="6">
                  <c:v>2.25</c:v>
                </c:pt>
              </c:numCache>
            </c:numRef>
          </c:val>
        </c:ser>
        <c:ser>
          <c:idx val="2"/>
          <c:order val="2"/>
          <c:tx>
            <c:strRef>
              <c:f>Puanlar!$D$140</c:f>
              <c:strCache>
                <c:ptCount val="1"/>
                <c:pt idx="0">
                  <c:v>MYO</c:v>
                </c:pt>
              </c:strCache>
            </c:strRef>
          </c:tx>
          <c:cat>
            <c:strRef>
              <c:f>Puanlar!$A$141:$A$147</c:f>
              <c:strCache>
                <c:ptCount val="7"/>
                <c:pt idx="0">
                  <c:v>1) Kurumsal niteliklerle ilgili gelişmelerin yeterliliği</c:v>
                </c:pt>
                <c:pt idx="1">
                  <c:v>2) Eğitim öğretim ile ilgili çıktıların yeterliliği</c:v>
                </c:pt>
                <c:pt idx="2">
                  <c:v>3) Araştırma ve geliştirme ile ilgili sonuçların yeterliliği</c:v>
                </c:pt>
                <c:pt idx="3">
                  <c:v>4) Uygulama ve hizmet faaliyetleri ile ilgili sonuçların yeterliliği</c:v>
                </c:pt>
                <c:pt idx="4">
                  <c:v>5) Yönetsel faaliyetler ile ilgili sonuçların yeterliliği</c:v>
                </c:pt>
                <c:pt idx="5">
                  <c:v>6) İdari faaliyetler ile ilgili sonuçların yeterliliği</c:v>
                </c:pt>
                <c:pt idx="6">
                  <c:v>7) Toplumla ilgili sonuçların yeterliliği</c:v>
                </c:pt>
              </c:strCache>
            </c:strRef>
          </c:cat>
          <c:val>
            <c:numRef>
              <c:f>Puanlar!$D$141:$D$147</c:f>
              <c:numCache>
                <c:formatCode>0.00</c:formatCode>
                <c:ptCount val="7"/>
                <c:pt idx="0">
                  <c:v>3.1</c:v>
                </c:pt>
                <c:pt idx="1">
                  <c:v>3.5555555555555554</c:v>
                </c:pt>
                <c:pt idx="2">
                  <c:v>2.5</c:v>
                </c:pt>
                <c:pt idx="3">
                  <c:v>3</c:v>
                </c:pt>
                <c:pt idx="4">
                  <c:v>3.2</c:v>
                </c:pt>
                <c:pt idx="5">
                  <c:v>3.4</c:v>
                </c:pt>
                <c:pt idx="6">
                  <c:v>2.5555555555555554</c:v>
                </c:pt>
              </c:numCache>
            </c:numRef>
          </c:val>
        </c:ser>
        <c:ser>
          <c:idx val="3"/>
          <c:order val="3"/>
          <c:tx>
            <c:strRef>
              <c:f>Puanlar!$E$140</c:f>
              <c:strCache>
                <c:ptCount val="1"/>
                <c:pt idx="0">
                  <c:v>Üniversite Ortalaması</c:v>
                </c:pt>
              </c:strCache>
            </c:strRef>
          </c:tx>
          <c:cat>
            <c:strRef>
              <c:f>Puanlar!$A$141:$A$147</c:f>
              <c:strCache>
                <c:ptCount val="7"/>
                <c:pt idx="0">
                  <c:v>1) Kurumsal niteliklerle ilgili gelişmelerin yeterliliği</c:v>
                </c:pt>
                <c:pt idx="1">
                  <c:v>2) Eğitim öğretim ile ilgili çıktıların yeterliliği</c:v>
                </c:pt>
                <c:pt idx="2">
                  <c:v>3) Araştırma ve geliştirme ile ilgili sonuçların yeterliliği</c:v>
                </c:pt>
                <c:pt idx="3">
                  <c:v>4) Uygulama ve hizmet faaliyetleri ile ilgili sonuçların yeterliliği</c:v>
                </c:pt>
                <c:pt idx="4">
                  <c:v>5) Yönetsel faaliyetler ile ilgili sonuçların yeterliliği</c:v>
                </c:pt>
                <c:pt idx="5">
                  <c:v>6) İdari faaliyetler ile ilgili sonuçların yeterliliği</c:v>
                </c:pt>
                <c:pt idx="6">
                  <c:v>7) Toplumla ilgili sonuçların yeterliliği</c:v>
                </c:pt>
              </c:strCache>
            </c:strRef>
          </c:cat>
          <c:val>
            <c:numRef>
              <c:f>Puanlar!$E$141:$E$147</c:f>
              <c:numCache>
                <c:formatCode>0.00</c:formatCode>
                <c:ptCount val="7"/>
                <c:pt idx="0">
                  <c:v>2.9729729729729732</c:v>
                </c:pt>
                <c:pt idx="1">
                  <c:v>3.3333333333333335</c:v>
                </c:pt>
                <c:pt idx="2">
                  <c:v>2.8611111111111112</c:v>
                </c:pt>
                <c:pt idx="3">
                  <c:v>3.0555555555555554</c:v>
                </c:pt>
                <c:pt idx="4">
                  <c:v>3.1621621621621632</c:v>
                </c:pt>
                <c:pt idx="5">
                  <c:v>3.2702702702702702</c:v>
                </c:pt>
                <c:pt idx="6">
                  <c:v>2.6176470588235294</c:v>
                </c:pt>
              </c:numCache>
            </c:numRef>
          </c:val>
        </c:ser>
        <c:shape val="cylinder"/>
        <c:axId val="93149824"/>
        <c:axId val="93159808"/>
        <c:axId val="0"/>
      </c:bar3DChart>
      <c:catAx>
        <c:axId val="93149824"/>
        <c:scaling>
          <c:orientation val="maxMin"/>
        </c:scaling>
        <c:axPos val="l"/>
        <c:numFmt formatCode="General" sourceLinked="1"/>
        <c:majorTickMark val="in"/>
        <c:tickLblPos val="nextTo"/>
        <c:crossAx val="93159808"/>
        <c:crosses val="autoZero"/>
        <c:auto val="1"/>
        <c:lblAlgn val="ctr"/>
        <c:lblOffset val="100"/>
      </c:catAx>
      <c:valAx>
        <c:axId val="93159808"/>
        <c:scaling>
          <c:orientation val="minMax"/>
          <c:max val="5"/>
          <c:min val="1"/>
        </c:scaling>
        <c:axPos val="b"/>
        <c:majorGridlines/>
        <c:numFmt formatCode="General" sourceLinked="0"/>
        <c:tickLblPos val="nextTo"/>
        <c:crossAx val="93149824"/>
        <c:crosses val="max"/>
        <c:crossBetween val="between"/>
        <c:majorUnit val="1"/>
      </c:valAx>
      <c:spPr>
        <a:noFill/>
        <a:ln w="25400">
          <a:noFill/>
        </a:ln>
      </c:spPr>
    </c:plotArea>
    <c:legend>
      <c:legendPos val="b"/>
    </c:legend>
    <c:plotVisOnly val="1"/>
    <c:dispBlanksAs val="gap"/>
  </c:chart>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tr-TR"/>
  <c:chart>
    <c:view3D>
      <c:depthPercent val="100"/>
      <c:rAngAx val="1"/>
    </c:view3D>
    <c:plotArea>
      <c:layout>
        <c:manualLayout>
          <c:layoutTarget val="inner"/>
          <c:xMode val="edge"/>
          <c:yMode val="edge"/>
          <c:x val="0.31384565587824814"/>
          <c:y val="0"/>
          <c:w val="0.6392974424286989"/>
          <c:h val="0.81540633895698844"/>
        </c:manualLayout>
      </c:layout>
      <c:bar3DChart>
        <c:barDir val="bar"/>
        <c:grouping val="clustered"/>
        <c:ser>
          <c:idx val="0"/>
          <c:order val="0"/>
          <c:tx>
            <c:strRef>
              <c:f>Puanlar!$B$150</c:f>
              <c:strCache>
                <c:ptCount val="1"/>
                <c:pt idx="0">
                  <c:v>Fakülteler, Konservatuar ve Yüksekokullar</c:v>
                </c:pt>
              </c:strCache>
            </c:strRef>
          </c:tx>
          <c:cat>
            <c:strRef>
              <c:f>Puanlar!$A$151:$A$153</c:f>
              <c:strCache>
                <c:ptCount val="3"/>
                <c:pt idx="0">
                  <c:v>1) Evrensel yükseköğretim kurumu olma misyonuna uygunluğu</c:v>
                </c:pt>
                <c:pt idx="1">
                  <c:v>2) Türk yükseköğretim kurumu olma misyonuna uygunluğu</c:v>
                </c:pt>
                <c:pt idx="2">
                  <c:v>3) Kendi misyonuna uygunluğu</c:v>
                </c:pt>
              </c:strCache>
            </c:strRef>
          </c:cat>
          <c:val>
            <c:numRef>
              <c:f>Puanlar!$B$151:$B$153</c:f>
              <c:numCache>
                <c:formatCode>0.00</c:formatCode>
                <c:ptCount val="3"/>
                <c:pt idx="0">
                  <c:v>3.0434782608695654</c:v>
                </c:pt>
                <c:pt idx="1">
                  <c:v>3.3478260869565242</c:v>
                </c:pt>
                <c:pt idx="2">
                  <c:v>3.3333333333333335</c:v>
                </c:pt>
              </c:numCache>
            </c:numRef>
          </c:val>
        </c:ser>
        <c:ser>
          <c:idx val="1"/>
          <c:order val="1"/>
          <c:tx>
            <c:strRef>
              <c:f>Puanlar!$C$150</c:f>
              <c:strCache>
                <c:ptCount val="1"/>
                <c:pt idx="0">
                  <c:v>Enstitüler</c:v>
                </c:pt>
              </c:strCache>
            </c:strRef>
          </c:tx>
          <c:cat>
            <c:strRef>
              <c:f>Puanlar!$A$151:$A$153</c:f>
              <c:strCache>
                <c:ptCount val="3"/>
                <c:pt idx="0">
                  <c:v>1) Evrensel yükseköğretim kurumu olma misyonuna uygunluğu</c:v>
                </c:pt>
                <c:pt idx="1">
                  <c:v>2) Türk yükseköğretim kurumu olma misyonuna uygunluğu</c:v>
                </c:pt>
                <c:pt idx="2">
                  <c:v>3) Kendi misyonuna uygunluğu</c:v>
                </c:pt>
              </c:strCache>
            </c:strRef>
          </c:cat>
          <c:val>
            <c:numRef>
              <c:f>Puanlar!$C$151:$C$153</c:f>
              <c:numCache>
                <c:formatCode>0.00</c:formatCode>
                <c:ptCount val="3"/>
                <c:pt idx="0">
                  <c:v>2.75</c:v>
                </c:pt>
                <c:pt idx="1">
                  <c:v>3.5</c:v>
                </c:pt>
                <c:pt idx="2">
                  <c:v>3.5</c:v>
                </c:pt>
              </c:numCache>
            </c:numRef>
          </c:val>
        </c:ser>
        <c:ser>
          <c:idx val="2"/>
          <c:order val="2"/>
          <c:tx>
            <c:strRef>
              <c:f>Puanlar!$D$150</c:f>
              <c:strCache>
                <c:ptCount val="1"/>
                <c:pt idx="0">
                  <c:v>MYO</c:v>
                </c:pt>
              </c:strCache>
            </c:strRef>
          </c:tx>
          <c:cat>
            <c:strRef>
              <c:f>Puanlar!$A$151:$A$153</c:f>
              <c:strCache>
                <c:ptCount val="3"/>
                <c:pt idx="0">
                  <c:v>1) Evrensel yükseköğretim kurumu olma misyonuna uygunluğu</c:v>
                </c:pt>
                <c:pt idx="1">
                  <c:v>2) Türk yükseköğretim kurumu olma misyonuna uygunluğu</c:v>
                </c:pt>
                <c:pt idx="2">
                  <c:v>3) Kendi misyonuna uygunluğu</c:v>
                </c:pt>
              </c:strCache>
            </c:strRef>
          </c:cat>
          <c:val>
            <c:numRef>
              <c:f>Puanlar!$D$151:$D$153</c:f>
              <c:numCache>
                <c:formatCode>0.00</c:formatCode>
                <c:ptCount val="3"/>
                <c:pt idx="0">
                  <c:v>2.9</c:v>
                </c:pt>
                <c:pt idx="1">
                  <c:v>3.4</c:v>
                </c:pt>
                <c:pt idx="2">
                  <c:v>3.6666666666666665</c:v>
                </c:pt>
              </c:numCache>
            </c:numRef>
          </c:val>
        </c:ser>
        <c:ser>
          <c:idx val="3"/>
          <c:order val="3"/>
          <c:tx>
            <c:strRef>
              <c:f>Puanlar!$E$150</c:f>
              <c:strCache>
                <c:ptCount val="1"/>
                <c:pt idx="0">
                  <c:v>Üniversite Ortalaması</c:v>
                </c:pt>
              </c:strCache>
            </c:strRef>
          </c:tx>
          <c:cat>
            <c:strRef>
              <c:f>Puanlar!$A$151:$A$153</c:f>
              <c:strCache>
                <c:ptCount val="3"/>
                <c:pt idx="0">
                  <c:v>1) Evrensel yükseköğretim kurumu olma misyonuna uygunluğu</c:v>
                </c:pt>
                <c:pt idx="1">
                  <c:v>2) Türk yükseköğretim kurumu olma misyonuna uygunluğu</c:v>
                </c:pt>
                <c:pt idx="2">
                  <c:v>3) Kendi misyonuna uygunluğu</c:v>
                </c:pt>
              </c:strCache>
            </c:strRef>
          </c:cat>
          <c:val>
            <c:numRef>
              <c:f>Puanlar!$E$151:$E$153</c:f>
              <c:numCache>
                <c:formatCode>0.00</c:formatCode>
                <c:ptCount val="3"/>
                <c:pt idx="0">
                  <c:v>2.9729729729729732</c:v>
                </c:pt>
                <c:pt idx="1">
                  <c:v>3.3783783783783785</c:v>
                </c:pt>
                <c:pt idx="2">
                  <c:v>3.4411764705882337</c:v>
                </c:pt>
              </c:numCache>
            </c:numRef>
          </c:val>
        </c:ser>
        <c:shape val="cylinder"/>
        <c:axId val="92543232"/>
        <c:axId val="92549120"/>
        <c:axId val="0"/>
      </c:bar3DChart>
      <c:catAx>
        <c:axId val="92543232"/>
        <c:scaling>
          <c:orientation val="maxMin"/>
        </c:scaling>
        <c:axPos val="l"/>
        <c:numFmt formatCode="General" sourceLinked="1"/>
        <c:majorTickMark val="in"/>
        <c:tickLblPos val="nextTo"/>
        <c:crossAx val="92549120"/>
        <c:crosses val="autoZero"/>
        <c:auto val="1"/>
        <c:lblAlgn val="ctr"/>
        <c:lblOffset val="100"/>
      </c:catAx>
      <c:valAx>
        <c:axId val="92549120"/>
        <c:scaling>
          <c:orientation val="minMax"/>
          <c:max val="5"/>
          <c:min val="1"/>
        </c:scaling>
        <c:axPos val="b"/>
        <c:majorGridlines/>
        <c:numFmt formatCode="General" sourceLinked="0"/>
        <c:tickLblPos val="nextTo"/>
        <c:crossAx val="92543232"/>
        <c:crosses val="max"/>
        <c:crossBetween val="between"/>
        <c:majorUnit val="1"/>
      </c:valAx>
      <c:spPr>
        <a:noFill/>
        <a:ln w="25400">
          <a:noFill/>
        </a:ln>
      </c:spPr>
    </c:plotArea>
    <c:legend>
      <c:legendPos val="b"/>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ADFFD-4FA1-493D-B44B-791870CD9494}">
  <ds:schemaRefs>
    <ds:schemaRef ds:uri="http://schemas.openxmlformats.org/officeDocument/2006/bibliography"/>
  </ds:schemaRefs>
</ds:datastoreItem>
</file>

<file path=customXml/itemProps2.xml><?xml version="1.0" encoding="utf-8"?>
<ds:datastoreItem xmlns:ds="http://schemas.openxmlformats.org/officeDocument/2006/customXml" ds:itemID="{A91E1A54-3CD0-40F9-9147-BBF2A83A7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20782</Words>
  <Characters>118463</Characters>
  <Application>Microsoft Office Word</Application>
  <DocSecurity>0</DocSecurity>
  <Lines>987</Lines>
  <Paragraphs>277</Paragraphs>
  <ScaleCrop>false</ScaleCrop>
  <HeadingPairs>
    <vt:vector size="2" baseType="variant">
      <vt:variant>
        <vt:lpstr>Konu Başlığı</vt:lpstr>
      </vt:variant>
      <vt:variant>
        <vt:i4>1</vt:i4>
      </vt:variant>
    </vt:vector>
  </HeadingPairs>
  <TitlesOfParts>
    <vt:vector size="1" baseType="lpstr">
      <vt:lpstr>2009 YILI                             GÜADEK ÖZDEĞERLENDİRME RAPORU</vt:lpstr>
    </vt:vector>
  </TitlesOfParts>
  <Company>T.C.                                             GAZİ ÜNİVERSİTESİ</Company>
  <LinksUpToDate>false</LinksUpToDate>
  <CharactersWithSpaces>138968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2009 YILI                             GÜADEK ÖZDEĞERLENDİRME RAPORU</dc:title>
  <dc:subject>2009</dc:subject>
  <dc:creator>GÜADEK</dc:creator>
  <cp:keywords/>
  <dc:description/>
  <cp:lastModifiedBy>user</cp:lastModifiedBy>
  <cp:revision>2</cp:revision>
  <cp:lastPrinted>2011-05-18T07:47:00Z</cp:lastPrinted>
  <dcterms:created xsi:type="dcterms:W3CDTF">2013-07-10T09:24:00Z</dcterms:created>
  <dcterms:modified xsi:type="dcterms:W3CDTF">2013-07-10T09:24:00Z</dcterms:modified>
</cp:coreProperties>
</file>