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A2F" w:rsidRDefault="00CE0E8D" w:rsidP="00CE0E8D">
      <w:pPr>
        <w:spacing w:after="0" w:line="360" w:lineRule="auto"/>
        <w:jc w:val="both"/>
        <w:rPr>
          <w:rFonts w:ascii="Arial" w:hAnsi="Arial" w:cs="Arial"/>
          <w:sz w:val="28"/>
          <w:szCs w:val="28"/>
          <w:u w:val="single"/>
        </w:rPr>
      </w:pPr>
      <w:r>
        <w:rPr>
          <w:rFonts w:ascii="Arial" w:hAnsi="Arial" w:cs="Arial"/>
          <w:b/>
          <w:sz w:val="28"/>
          <w:szCs w:val="28"/>
        </w:rPr>
        <w:t xml:space="preserve">Deneyin Adı: </w:t>
      </w:r>
      <w:r w:rsidR="00DB178F">
        <w:rPr>
          <w:rFonts w:ascii="Arial" w:hAnsi="Arial" w:cs="Arial"/>
          <w:sz w:val="28"/>
          <w:szCs w:val="28"/>
          <w:u w:val="single"/>
        </w:rPr>
        <w:t>Eksenel ve Radyal Fan Test Düzenekleri</w:t>
      </w:r>
    </w:p>
    <w:p w:rsidR="005E3608" w:rsidRDefault="005E3608" w:rsidP="00CE0E8D">
      <w:pPr>
        <w:spacing w:after="0" w:line="360" w:lineRule="auto"/>
        <w:jc w:val="both"/>
        <w:rPr>
          <w:rFonts w:ascii="Arial" w:hAnsi="Arial" w:cs="Arial"/>
          <w:sz w:val="28"/>
          <w:szCs w:val="28"/>
          <w:u w:val="single"/>
        </w:rPr>
      </w:pPr>
    </w:p>
    <w:p w:rsidR="00CE0E8D" w:rsidRDefault="005E3608" w:rsidP="00CE0E8D">
      <w:pPr>
        <w:spacing w:after="0" w:line="360" w:lineRule="auto"/>
        <w:jc w:val="both"/>
        <w:rPr>
          <w:rFonts w:ascii="Arial" w:hAnsi="Arial" w:cs="Arial"/>
          <w:sz w:val="28"/>
          <w:szCs w:val="28"/>
          <w:u w:val="single"/>
        </w:rPr>
      </w:pPr>
      <w:r>
        <w:rPr>
          <w:rFonts w:ascii="Arial" w:hAnsi="Arial" w:cs="Arial"/>
          <w:b/>
          <w:sz w:val="28"/>
          <w:szCs w:val="28"/>
        </w:rPr>
        <w:t xml:space="preserve">Deneyin yapılacağı yer: </w:t>
      </w:r>
      <w:r w:rsidRPr="005E3608">
        <w:rPr>
          <w:rFonts w:ascii="Arial" w:hAnsi="Arial" w:cs="Arial"/>
          <w:sz w:val="28"/>
          <w:szCs w:val="28"/>
          <w:u w:val="single"/>
        </w:rPr>
        <w:t>Enerji Siste</w:t>
      </w:r>
      <w:r>
        <w:rPr>
          <w:rFonts w:ascii="Arial" w:hAnsi="Arial" w:cs="Arial"/>
          <w:sz w:val="28"/>
          <w:szCs w:val="28"/>
          <w:u w:val="single"/>
        </w:rPr>
        <w:t>mleri Mühendisliği Bölümü</w:t>
      </w:r>
      <w:r w:rsidR="00875518">
        <w:rPr>
          <w:rFonts w:ascii="Arial" w:hAnsi="Arial" w:cs="Arial"/>
          <w:sz w:val="28"/>
          <w:szCs w:val="28"/>
          <w:u w:val="single"/>
        </w:rPr>
        <w:t xml:space="preserve"> </w:t>
      </w:r>
      <w:proofErr w:type="spellStart"/>
      <w:r w:rsidR="00875518">
        <w:rPr>
          <w:rFonts w:ascii="Arial" w:hAnsi="Arial" w:cs="Arial"/>
          <w:sz w:val="28"/>
          <w:szCs w:val="28"/>
          <w:u w:val="single"/>
        </w:rPr>
        <w:t>Laboratuar</w:t>
      </w:r>
      <w:proofErr w:type="spellEnd"/>
      <w:r w:rsidR="00875518">
        <w:rPr>
          <w:rFonts w:ascii="Arial" w:hAnsi="Arial" w:cs="Arial"/>
          <w:sz w:val="28"/>
          <w:szCs w:val="28"/>
          <w:u w:val="single"/>
        </w:rPr>
        <w:t xml:space="preserve"> Binası, 2. Kat Enerji Verimliliği Laboratuarı</w:t>
      </w:r>
    </w:p>
    <w:p w:rsidR="005E3608" w:rsidRDefault="005E3608" w:rsidP="00CE0E8D">
      <w:pPr>
        <w:spacing w:after="0" w:line="360" w:lineRule="auto"/>
        <w:jc w:val="both"/>
        <w:rPr>
          <w:rFonts w:ascii="Arial" w:hAnsi="Arial" w:cs="Arial"/>
          <w:sz w:val="28"/>
          <w:szCs w:val="28"/>
          <w:u w:val="single"/>
        </w:rPr>
      </w:pPr>
    </w:p>
    <w:p w:rsidR="00647A2F" w:rsidRDefault="00647A2F" w:rsidP="00647A2F">
      <w:pPr>
        <w:pStyle w:val="ListeParagraf"/>
        <w:numPr>
          <w:ilvl w:val="0"/>
          <w:numId w:val="1"/>
        </w:numPr>
        <w:spacing w:after="0" w:line="360" w:lineRule="auto"/>
        <w:jc w:val="both"/>
        <w:rPr>
          <w:rFonts w:ascii="Arial" w:hAnsi="Arial" w:cs="Arial"/>
          <w:b/>
          <w:sz w:val="24"/>
          <w:szCs w:val="24"/>
          <w:u w:val="single"/>
        </w:rPr>
      </w:pPr>
      <w:r w:rsidRPr="005663AA">
        <w:rPr>
          <w:rFonts w:ascii="Arial" w:hAnsi="Arial" w:cs="Arial"/>
          <w:b/>
          <w:sz w:val="24"/>
          <w:szCs w:val="24"/>
          <w:u w:val="single"/>
        </w:rPr>
        <w:t>Deneyin Amacı</w:t>
      </w:r>
    </w:p>
    <w:p w:rsidR="00AE26CB" w:rsidRDefault="00647A2F" w:rsidP="00647A2F">
      <w:pPr>
        <w:spacing w:after="0" w:line="360" w:lineRule="auto"/>
        <w:jc w:val="both"/>
        <w:rPr>
          <w:rFonts w:ascii="Arial" w:hAnsi="Arial" w:cs="Arial"/>
          <w:sz w:val="24"/>
          <w:szCs w:val="24"/>
        </w:rPr>
      </w:pPr>
      <w:r>
        <w:rPr>
          <w:rFonts w:ascii="Arial" w:hAnsi="Arial" w:cs="Arial"/>
          <w:sz w:val="24"/>
          <w:szCs w:val="24"/>
        </w:rPr>
        <w:t>Bu deney</w:t>
      </w:r>
      <w:r w:rsidR="00DB178F">
        <w:rPr>
          <w:rFonts w:ascii="Arial" w:hAnsi="Arial" w:cs="Arial"/>
          <w:sz w:val="24"/>
          <w:szCs w:val="24"/>
        </w:rPr>
        <w:t>in amacı</w:t>
      </w:r>
      <w:r>
        <w:rPr>
          <w:rFonts w:ascii="Arial" w:hAnsi="Arial" w:cs="Arial"/>
          <w:sz w:val="24"/>
          <w:szCs w:val="24"/>
        </w:rPr>
        <w:t xml:space="preserve">, </w:t>
      </w:r>
      <w:r w:rsidR="00DB178F">
        <w:rPr>
          <w:rFonts w:ascii="Arial" w:hAnsi="Arial" w:cs="Arial"/>
          <w:sz w:val="24"/>
          <w:szCs w:val="24"/>
        </w:rPr>
        <w:t xml:space="preserve">bir eksenel ve radyal fanın verimleri tespit etmek, bu fan test düzeneklerinde bulunan klapeler vasıtası ile değişen kesitlerin basınç düşüşlerine olan etkilerini belirlemek ve eksenel fanın akışkan hareketi sağladığı boru içerisindeki ortalama ısı taşınım katsayısını </w:t>
      </w:r>
      <w:r w:rsidR="00AE5999">
        <w:rPr>
          <w:rFonts w:ascii="Arial" w:hAnsi="Arial" w:cs="Arial"/>
          <w:sz w:val="24"/>
          <w:szCs w:val="24"/>
        </w:rPr>
        <w:t xml:space="preserve">ve ısı transferini </w:t>
      </w:r>
      <w:r w:rsidR="00DB178F">
        <w:rPr>
          <w:rFonts w:ascii="Arial" w:hAnsi="Arial" w:cs="Arial"/>
          <w:sz w:val="24"/>
          <w:szCs w:val="24"/>
        </w:rPr>
        <w:t xml:space="preserve">hesaplamaktır. </w:t>
      </w:r>
    </w:p>
    <w:p w:rsidR="00647A2F" w:rsidRDefault="00647A2F" w:rsidP="00647A2F">
      <w:pPr>
        <w:spacing w:after="0" w:line="360" w:lineRule="auto"/>
        <w:jc w:val="both"/>
        <w:rPr>
          <w:rFonts w:ascii="Arial" w:hAnsi="Arial" w:cs="Arial"/>
          <w:sz w:val="24"/>
          <w:szCs w:val="24"/>
        </w:rPr>
      </w:pPr>
    </w:p>
    <w:p w:rsidR="00647A2F" w:rsidRDefault="00647A2F" w:rsidP="00647A2F">
      <w:pPr>
        <w:pStyle w:val="ListeParagraf"/>
        <w:numPr>
          <w:ilvl w:val="0"/>
          <w:numId w:val="1"/>
        </w:numPr>
        <w:spacing w:after="0" w:line="360" w:lineRule="auto"/>
        <w:jc w:val="both"/>
        <w:rPr>
          <w:rFonts w:ascii="Arial" w:hAnsi="Arial" w:cs="Arial"/>
          <w:b/>
          <w:sz w:val="24"/>
          <w:szCs w:val="24"/>
          <w:u w:val="single"/>
        </w:rPr>
      </w:pPr>
      <w:r w:rsidRPr="005663AA">
        <w:rPr>
          <w:rFonts w:ascii="Arial" w:hAnsi="Arial" w:cs="Arial"/>
          <w:b/>
          <w:sz w:val="24"/>
          <w:szCs w:val="24"/>
          <w:u w:val="single"/>
        </w:rPr>
        <w:t xml:space="preserve">Deney </w:t>
      </w:r>
      <w:r>
        <w:rPr>
          <w:rFonts w:ascii="Arial" w:hAnsi="Arial" w:cs="Arial"/>
          <w:b/>
          <w:sz w:val="24"/>
          <w:szCs w:val="24"/>
          <w:u w:val="single"/>
        </w:rPr>
        <w:t>Düzeneği</w:t>
      </w:r>
    </w:p>
    <w:p w:rsidR="00647A2F" w:rsidRDefault="00DB178F" w:rsidP="00647A2F">
      <w:pPr>
        <w:tabs>
          <w:tab w:val="left" w:pos="1842"/>
        </w:tabs>
        <w:spacing w:after="0" w:line="360" w:lineRule="auto"/>
        <w:jc w:val="both"/>
        <w:rPr>
          <w:rFonts w:ascii="Arial" w:hAnsi="Arial" w:cs="Arial"/>
          <w:sz w:val="24"/>
          <w:szCs w:val="24"/>
        </w:rPr>
      </w:pPr>
      <w:r>
        <w:rPr>
          <w:rFonts w:ascii="Arial" w:hAnsi="Arial" w:cs="Arial"/>
          <w:sz w:val="24"/>
          <w:szCs w:val="24"/>
        </w:rPr>
        <w:t xml:space="preserve">Eksenel ve radyal fan test düzenekleri Şekil 1’de gösterilmiştir. Şekil 1a’da gösterilen eksenel fan, eksenel yönde hareket sağladığı düz bir boru içerisine yerleştirilmiştir. Şekil 1b’de sunulan radyal fan ise hareket yönünü radyal yönde değiştireceğinden, birbirine dik iki boru arasında konumlandırılmıştır. Her iki fan da ortamdan </w:t>
      </w:r>
      <w:r w:rsidR="00611B6B">
        <w:rPr>
          <w:rFonts w:ascii="Arial" w:hAnsi="Arial" w:cs="Arial"/>
          <w:sz w:val="24"/>
          <w:szCs w:val="24"/>
        </w:rPr>
        <w:t xml:space="preserve">ortam sıcaklığında </w:t>
      </w:r>
      <w:r>
        <w:rPr>
          <w:rFonts w:ascii="Arial" w:hAnsi="Arial" w:cs="Arial"/>
          <w:sz w:val="24"/>
          <w:szCs w:val="24"/>
        </w:rPr>
        <w:t>emdiği</w:t>
      </w:r>
      <w:r w:rsidR="00611B6B">
        <w:rPr>
          <w:rFonts w:ascii="Arial" w:hAnsi="Arial" w:cs="Arial"/>
          <w:sz w:val="24"/>
          <w:szCs w:val="24"/>
        </w:rPr>
        <w:t xml:space="preserve"> havayı</w:t>
      </w:r>
      <w:r>
        <w:rPr>
          <w:rFonts w:ascii="Arial" w:hAnsi="Arial" w:cs="Arial"/>
          <w:sz w:val="24"/>
          <w:szCs w:val="24"/>
        </w:rPr>
        <w:t xml:space="preserve">, </w:t>
      </w:r>
      <w:r w:rsidR="00611B6B">
        <w:rPr>
          <w:rFonts w:ascii="Arial" w:hAnsi="Arial" w:cs="Arial"/>
          <w:sz w:val="24"/>
          <w:szCs w:val="24"/>
        </w:rPr>
        <w:t>yine ortama basmaktadır.</w:t>
      </w:r>
    </w:p>
    <w:p w:rsidR="00611B6B" w:rsidRPr="00647A2F" w:rsidRDefault="00611B6B" w:rsidP="00647A2F">
      <w:pPr>
        <w:tabs>
          <w:tab w:val="left" w:pos="1842"/>
        </w:tabs>
        <w:spacing w:after="0" w:line="360" w:lineRule="auto"/>
        <w:jc w:val="both"/>
        <w:rPr>
          <w:rFonts w:ascii="Arial" w:hAnsi="Arial" w:cs="Arial"/>
          <w:sz w:val="24"/>
          <w:szCs w:val="24"/>
        </w:rPr>
      </w:pPr>
    </w:p>
    <w:p w:rsidR="00647A2F" w:rsidRPr="00C15CD3" w:rsidRDefault="00611B6B" w:rsidP="00BF2440">
      <w:pPr>
        <w:autoSpaceDE w:val="0"/>
        <w:autoSpaceDN w:val="0"/>
        <w:adjustRightInd w:val="0"/>
        <w:spacing w:after="0" w:line="240" w:lineRule="auto"/>
        <w:jc w:val="center"/>
        <w:rPr>
          <w:rFonts w:ascii="Arial" w:hAnsi="Arial" w:cs="Arial"/>
          <w:sz w:val="24"/>
          <w:szCs w:val="24"/>
        </w:rPr>
      </w:pPr>
      <w:r>
        <w:rPr>
          <w:rFonts w:ascii="Arial" w:hAnsi="Arial" w:cs="Arial"/>
          <w:noProof/>
          <w:sz w:val="24"/>
          <w:szCs w:val="24"/>
        </w:rPr>
        <w:drawing>
          <wp:inline distT="0" distB="0" distL="0" distR="0">
            <wp:extent cx="3130905" cy="2018995"/>
            <wp:effectExtent l="0" t="0" r="0"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32663" cy="2020129"/>
                    </a:xfrm>
                    <a:prstGeom prst="rect">
                      <a:avLst/>
                    </a:prstGeom>
                    <a:noFill/>
                    <a:ln>
                      <a:noFill/>
                    </a:ln>
                  </pic:spPr>
                </pic:pic>
              </a:graphicData>
            </a:graphic>
          </wp:inline>
        </w:drawing>
      </w:r>
      <w:r>
        <w:rPr>
          <w:rFonts w:ascii="Arial" w:hAnsi="Arial" w:cs="Arial"/>
          <w:noProof/>
          <w:sz w:val="24"/>
          <w:szCs w:val="24"/>
        </w:rPr>
        <w:t xml:space="preserve"> </w:t>
      </w:r>
      <w:r>
        <w:rPr>
          <w:rFonts w:ascii="Arial" w:hAnsi="Arial" w:cs="Arial"/>
          <w:noProof/>
          <w:sz w:val="24"/>
          <w:szCs w:val="24"/>
        </w:rPr>
        <w:drawing>
          <wp:inline distT="0" distB="0" distL="0" distR="0">
            <wp:extent cx="2370124" cy="2011680"/>
            <wp:effectExtent l="0" t="0" r="0" b="762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70249" cy="2011786"/>
                    </a:xfrm>
                    <a:prstGeom prst="rect">
                      <a:avLst/>
                    </a:prstGeom>
                    <a:noFill/>
                    <a:ln>
                      <a:noFill/>
                    </a:ln>
                  </pic:spPr>
                </pic:pic>
              </a:graphicData>
            </a:graphic>
          </wp:inline>
        </w:drawing>
      </w:r>
    </w:p>
    <w:p w:rsidR="00647A2F" w:rsidRPr="00647A2F" w:rsidRDefault="00611B6B" w:rsidP="00BF2440">
      <w:pPr>
        <w:pStyle w:val="ListeParagraf"/>
        <w:autoSpaceDE w:val="0"/>
        <w:autoSpaceDN w:val="0"/>
        <w:adjustRightInd w:val="0"/>
        <w:spacing w:after="0" w:line="240" w:lineRule="auto"/>
        <w:ind w:left="360"/>
        <w:jc w:val="center"/>
        <w:rPr>
          <w:rFonts w:ascii="Arial" w:hAnsi="Arial" w:cs="Arial"/>
          <w:sz w:val="24"/>
          <w:szCs w:val="24"/>
        </w:rPr>
      </w:pPr>
      <w:r>
        <w:rPr>
          <w:rFonts w:ascii="Arial" w:hAnsi="Arial" w:cs="Arial"/>
          <w:sz w:val="24"/>
          <w:szCs w:val="24"/>
        </w:rPr>
        <w:t xml:space="preserve">   Şekil 1a. Eksenel Fan                          Şekil 1b. Radyal Fan</w:t>
      </w:r>
    </w:p>
    <w:p w:rsidR="008E7FAA" w:rsidRPr="00C15CD3" w:rsidRDefault="008E7FAA" w:rsidP="00C15CD3">
      <w:pPr>
        <w:autoSpaceDE w:val="0"/>
        <w:autoSpaceDN w:val="0"/>
        <w:adjustRightInd w:val="0"/>
        <w:spacing w:after="0" w:line="360" w:lineRule="auto"/>
        <w:jc w:val="center"/>
        <w:rPr>
          <w:rFonts w:ascii="Arial" w:hAnsi="Arial" w:cs="Arial"/>
          <w:sz w:val="24"/>
          <w:szCs w:val="24"/>
        </w:rPr>
      </w:pPr>
    </w:p>
    <w:p w:rsidR="00611B6B" w:rsidRDefault="00611B6B">
      <w:pPr>
        <w:rPr>
          <w:rFonts w:ascii="Arial" w:hAnsi="Arial" w:cs="Arial"/>
          <w:b/>
          <w:sz w:val="24"/>
          <w:szCs w:val="24"/>
          <w:u w:val="single"/>
        </w:rPr>
      </w:pPr>
      <w:r>
        <w:rPr>
          <w:rFonts w:ascii="Arial" w:hAnsi="Arial" w:cs="Arial"/>
          <w:b/>
          <w:sz w:val="24"/>
          <w:szCs w:val="24"/>
          <w:u w:val="single"/>
        </w:rPr>
        <w:br w:type="page"/>
      </w:r>
    </w:p>
    <w:p w:rsidR="00BF2440" w:rsidRDefault="00BF2440" w:rsidP="00BF2440">
      <w:pPr>
        <w:pStyle w:val="ListeParagraf"/>
        <w:numPr>
          <w:ilvl w:val="0"/>
          <w:numId w:val="1"/>
        </w:numPr>
        <w:spacing w:after="0" w:line="360" w:lineRule="auto"/>
        <w:jc w:val="both"/>
        <w:rPr>
          <w:rFonts w:ascii="Arial" w:hAnsi="Arial" w:cs="Arial"/>
          <w:b/>
          <w:sz w:val="24"/>
          <w:szCs w:val="24"/>
          <w:u w:val="single"/>
        </w:rPr>
      </w:pPr>
      <w:r w:rsidRPr="005663AA">
        <w:rPr>
          <w:rFonts w:ascii="Arial" w:hAnsi="Arial" w:cs="Arial"/>
          <w:b/>
          <w:sz w:val="24"/>
          <w:szCs w:val="24"/>
          <w:u w:val="single"/>
        </w:rPr>
        <w:lastRenderedPageBreak/>
        <w:t>Deney</w:t>
      </w:r>
      <w:r>
        <w:rPr>
          <w:rFonts w:ascii="Arial" w:hAnsi="Arial" w:cs="Arial"/>
          <w:b/>
          <w:sz w:val="24"/>
          <w:szCs w:val="24"/>
          <w:u w:val="single"/>
        </w:rPr>
        <w:t>in yapılışı</w:t>
      </w:r>
    </w:p>
    <w:p w:rsidR="005846F7" w:rsidRDefault="00611B6B" w:rsidP="005846F7">
      <w:pPr>
        <w:spacing w:after="0" w:line="360" w:lineRule="auto"/>
        <w:jc w:val="both"/>
        <w:rPr>
          <w:rFonts w:ascii="Arial" w:hAnsi="Arial" w:cs="Arial"/>
          <w:sz w:val="24"/>
          <w:szCs w:val="24"/>
        </w:rPr>
      </w:pPr>
      <w:r>
        <w:rPr>
          <w:rFonts w:ascii="Arial" w:hAnsi="Arial" w:cs="Arial"/>
          <w:sz w:val="24"/>
          <w:szCs w:val="24"/>
        </w:rPr>
        <w:t xml:space="preserve">Deneyler, sırasıyla önce eksenel ardından radyal fan için şöyle gerçekleştirilir. Fanlar, deney düzeneği üzerindeki sürücü vasıtası ile çalıştırılarak tam yük konumuna getirilir ve bu konumda </w:t>
      </w:r>
      <w:r w:rsidR="00DE5D79">
        <w:rPr>
          <w:rFonts w:ascii="Arial" w:hAnsi="Arial" w:cs="Arial"/>
          <w:sz w:val="24"/>
          <w:szCs w:val="24"/>
        </w:rPr>
        <w:t xml:space="preserve">klape tam açık </w:t>
      </w:r>
      <w:r>
        <w:rPr>
          <w:rFonts w:ascii="Arial" w:hAnsi="Arial" w:cs="Arial"/>
          <w:sz w:val="24"/>
          <w:szCs w:val="24"/>
        </w:rPr>
        <w:t>iken Çizelge 1’deki veriler, deney düzeneğinin ekranından okunur. Ardından, sürücü vasıtası ile fanın devri kısılarak fan, yaklaşık yarım yük konumuna ayarlanır ve tüm veriler yeniden alınır</w:t>
      </w:r>
      <w:r w:rsidR="00DE5D79">
        <w:rPr>
          <w:rFonts w:ascii="Arial" w:hAnsi="Arial" w:cs="Arial"/>
          <w:sz w:val="24"/>
          <w:szCs w:val="24"/>
        </w:rPr>
        <w:t xml:space="preserve"> (bu sırada klape hala tam açık konumda)</w:t>
      </w:r>
      <w:r>
        <w:rPr>
          <w:rFonts w:ascii="Arial" w:hAnsi="Arial" w:cs="Arial"/>
          <w:sz w:val="24"/>
          <w:szCs w:val="24"/>
        </w:rPr>
        <w:t>. Son olarak, fanlar tam yük konumunda iken, deney düzeneği üzeri</w:t>
      </w:r>
      <w:r w:rsidR="00DE5D79">
        <w:rPr>
          <w:rFonts w:ascii="Arial" w:hAnsi="Arial" w:cs="Arial"/>
          <w:sz w:val="24"/>
          <w:szCs w:val="24"/>
        </w:rPr>
        <w:t xml:space="preserve">ndeki klapeler 2 farklı konuma ayarlanarak </w:t>
      </w:r>
      <w:r>
        <w:rPr>
          <w:rFonts w:ascii="Arial" w:hAnsi="Arial" w:cs="Arial"/>
          <w:sz w:val="24"/>
          <w:szCs w:val="24"/>
        </w:rPr>
        <w:t>deneyler tekrarlanır</w:t>
      </w:r>
      <w:r w:rsidR="002867A2">
        <w:rPr>
          <w:rFonts w:ascii="Arial" w:hAnsi="Arial" w:cs="Arial"/>
          <w:sz w:val="24"/>
          <w:szCs w:val="24"/>
        </w:rPr>
        <w:t xml:space="preserve">. Deneylerden sonra, basit bir metre yardımı ile eksenel fanın bulunduğu deney düzeneğinde borunun iç çapı </w:t>
      </w:r>
      <w:r w:rsidR="0083421A">
        <w:rPr>
          <w:rFonts w:ascii="Arial" w:hAnsi="Arial" w:cs="Arial"/>
          <w:sz w:val="24"/>
          <w:szCs w:val="24"/>
        </w:rPr>
        <w:t xml:space="preserve">ve boru uzunluğu </w:t>
      </w:r>
      <w:r w:rsidR="002867A2">
        <w:rPr>
          <w:rFonts w:ascii="Arial" w:hAnsi="Arial" w:cs="Arial"/>
          <w:sz w:val="24"/>
          <w:szCs w:val="24"/>
        </w:rPr>
        <w:t xml:space="preserve">ölçülür ve not edilir. Bu işlemden sonra da </w:t>
      </w:r>
      <w:r>
        <w:rPr>
          <w:rFonts w:ascii="Arial" w:hAnsi="Arial" w:cs="Arial"/>
          <w:sz w:val="24"/>
          <w:szCs w:val="24"/>
        </w:rPr>
        <w:t>deney tamamlanır</w:t>
      </w:r>
      <w:r w:rsidR="002867A2">
        <w:rPr>
          <w:rFonts w:ascii="Arial" w:hAnsi="Arial" w:cs="Arial"/>
          <w:sz w:val="24"/>
          <w:szCs w:val="24"/>
        </w:rPr>
        <w:t>.</w:t>
      </w:r>
      <w:r>
        <w:rPr>
          <w:rFonts w:ascii="Arial" w:hAnsi="Arial" w:cs="Arial"/>
          <w:sz w:val="24"/>
          <w:szCs w:val="24"/>
        </w:rPr>
        <w:t xml:space="preserve"> </w:t>
      </w:r>
    </w:p>
    <w:p w:rsidR="001338C1" w:rsidRDefault="001338C1" w:rsidP="005846F7">
      <w:pPr>
        <w:spacing w:after="0" w:line="360" w:lineRule="auto"/>
        <w:jc w:val="both"/>
        <w:rPr>
          <w:rFonts w:ascii="Arial" w:hAnsi="Arial" w:cs="Arial"/>
          <w:sz w:val="24"/>
          <w:szCs w:val="24"/>
        </w:rPr>
      </w:pPr>
    </w:p>
    <w:p w:rsidR="00C8445C" w:rsidRDefault="00C8445C" w:rsidP="00C8445C">
      <w:pPr>
        <w:spacing w:after="0" w:line="360" w:lineRule="auto"/>
        <w:jc w:val="center"/>
        <w:rPr>
          <w:rFonts w:ascii="Arial" w:hAnsi="Arial" w:cs="Arial"/>
          <w:sz w:val="24"/>
          <w:szCs w:val="24"/>
        </w:rPr>
      </w:pPr>
      <w:r w:rsidRPr="00C15CD3">
        <w:rPr>
          <w:rFonts w:ascii="Arial" w:hAnsi="Arial" w:cs="Arial"/>
          <w:sz w:val="24"/>
          <w:szCs w:val="24"/>
        </w:rPr>
        <w:t xml:space="preserve">Çizelge </w:t>
      </w:r>
      <w:r w:rsidR="00BA0B82">
        <w:rPr>
          <w:rFonts w:ascii="Arial" w:hAnsi="Arial" w:cs="Arial"/>
          <w:sz w:val="24"/>
          <w:szCs w:val="24"/>
        </w:rPr>
        <w:t>1</w:t>
      </w:r>
      <w:r w:rsidRPr="00C15CD3">
        <w:rPr>
          <w:rFonts w:ascii="Arial" w:hAnsi="Arial" w:cs="Arial"/>
          <w:sz w:val="24"/>
          <w:szCs w:val="24"/>
        </w:rPr>
        <w:t>.</w:t>
      </w:r>
      <w:r w:rsidR="00D47469">
        <w:rPr>
          <w:rFonts w:ascii="Arial" w:hAnsi="Arial" w:cs="Arial"/>
          <w:sz w:val="24"/>
          <w:szCs w:val="24"/>
        </w:rPr>
        <w:t xml:space="preserve"> Deney sırasında okunan değerler</w:t>
      </w:r>
    </w:p>
    <w:tbl>
      <w:tblPr>
        <w:tblStyle w:val="TabloKlavuzu"/>
        <w:tblW w:w="10916" w:type="dxa"/>
        <w:tblInd w:w="-743" w:type="dxa"/>
        <w:tblLook w:val="04A0" w:firstRow="1" w:lastRow="0" w:firstColumn="1" w:lastColumn="0" w:noHBand="0" w:noVBand="1"/>
      </w:tblPr>
      <w:tblGrid>
        <w:gridCol w:w="1277"/>
        <w:gridCol w:w="1842"/>
        <w:gridCol w:w="1560"/>
        <w:gridCol w:w="1533"/>
        <w:gridCol w:w="1585"/>
        <w:gridCol w:w="1559"/>
        <w:gridCol w:w="1560"/>
      </w:tblGrid>
      <w:tr w:rsidR="00611B6B" w:rsidTr="00BA0B82">
        <w:tc>
          <w:tcPr>
            <w:tcW w:w="1277" w:type="dxa"/>
            <w:vMerge w:val="restart"/>
            <w:shd w:val="pct15" w:color="auto" w:fill="auto"/>
            <w:vAlign w:val="center"/>
          </w:tcPr>
          <w:p w:rsidR="00611B6B" w:rsidRPr="00611B6B" w:rsidRDefault="00611B6B" w:rsidP="00611B6B">
            <w:pPr>
              <w:pStyle w:val="ListeParagraf"/>
              <w:spacing w:line="360" w:lineRule="auto"/>
              <w:ind w:left="0"/>
              <w:jc w:val="center"/>
              <w:rPr>
                <w:rFonts w:ascii="Arial" w:hAnsi="Arial" w:cs="Arial"/>
                <w:sz w:val="24"/>
                <w:szCs w:val="24"/>
              </w:rPr>
            </w:pPr>
            <w:r>
              <w:rPr>
                <w:rFonts w:ascii="Arial" w:hAnsi="Arial" w:cs="Arial"/>
                <w:sz w:val="24"/>
                <w:szCs w:val="24"/>
              </w:rPr>
              <w:t>Eksenel Fan</w:t>
            </w:r>
          </w:p>
        </w:tc>
        <w:tc>
          <w:tcPr>
            <w:tcW w:w="1842" w:type="dxa"/>
            <w:tcBorders>
              <w:bottom w:val="single" w:sz="4" w:space="0" w:color="auto"/>
            </w:tcBorders>
            <w:shd w:val="pct15" w:color="auto" w:fill="auto"/>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60" w:type="dxa"/>
            <w:tcBorders>
              <w:bottom w:val="single" w:sz="4" w:space="0" w:color="auto"/>
            </w:tcBorders>
            <w:shd w:val="pct15" w:color="auto" w:fill="auto"/>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33" w:type="dxa"/>
            <w:shd w:val="pct15" w:color="auto" w:fill="auto"/>
            <w:vAlign w:val="center"/>
          </w:tcPr>
          <w:p w:rsidR="00611B6B" w:rsidRPr="00611B6B"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 xml:space="preserve">Güç </w:t>
            </w:r>
            <w:r w:rsidR="00246FC9">
              <w:rPr>
                <w:rFonts w:ascii="Arial" w:hAnsi="Arial" w:cs="Arial"/>
                <w:sz w:val="24"/>
                <w:szCs w:val="24"/>
              </w:rPr>
              <w:t>(</w:t>
            </w:r>
            <m:oMath>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W</m:t>
                      </m:r>
                    </m:e>
                  </m:acc>
                </m:e>
                <m:sub>
                  <m:r>
                    <w:rPr>
                      <w:rFonts w:ascii="Cambria Math" w:hAnsi="Cambria Math" w:cs="Arial"/>
                      <w:sz w:val="28"/>
                      <w:szCs w:val="28"/>
                    </w:rPr>
                    <m:t>fan</m:t>
                  </m:r>
                </m:sub>
              </m:sSub>
            </m:oMath>
            <w:r w:rsidR="00246FC9">
              <w:rPr>
                <w:rFonts w:ascii="Arial" w:hAnsi="Arial" w:cs="Arial"/>
                <w:sz w:val="28"/>
                <w:szCs w:val="28"/>
              </w:rPr>
              <w:t>)</w:t>
            </w:r>
            <w:r w:rsidR="00246FC9">
              <w:rPr>
                <w:rFonts w:ascii="Arial" w:hAnsi="Arial" w:cs="Arial"/>
                <w:sz w:val="24"/>
                <w:szCs w:val="24"/>
              </w:rPr>
              <w:t xml:space="preserve"> </w:t>
            </w:r>
            <w:r>
              <w:rPr>
                <w:rFonts w:ascii="Arial" w:hAnsi="Arial" w:cs="Arial"/>
                <w:sz w:val="24"/>
                <w:szCs w:val="24"/>
              </w:rPr>
              <w:t>(W)</w:t>
            </w:r>
          </w:p>
        </w:tc>
        <w:tc>
          <w:tcPr>
            <w:tcW w:w="1585" w:type="dxa"/>
            <w:shd w:val="pct15" w:color="auto" w:fill="auto"/>
            <w:vAlign w:val="center"/>
          </w:tcPr>
          <w:p w:rsidR="00611B6B" w:rsidRPr="00611B6B"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 xml:space="preserve">Debi </w:t>
            </w:r>
            <w:r w:rsidR="00246FC9">
              <w:rPr>
                <w:rFonts w:ascii="Arial" w:hAnsi="Arial" w:cs="Arial"/>
                <w:sz w:val="24"/>
                <w:szCs w:val="24"/>
              </w:rPr>
              <w:t>(</w:t>
            </w:r>
            <m:oMath>
              <m:r>
                <w:rPr>
                  <w:rFonts w:ascii="Cambria Math" w:hAnsi="Cambria Math" w:cs="Arial"/>
                  <w:sz w:val="28"/>
                  <w:szCs w:val="28"/>
                </w:rPr>
                <m:t>Q</m:t>
              </m:r>
            </m:oMath>
            <w:r w:rsidR="00246FC9">
              <w:rPr>
                <w:rFonts w:ascii="Arial" w:hAnsi="Arial" w:cs="Arial"/>
                <w:sz w:val="28"/>
                <w:szCs w:val="28"/>
              </w:rPr>
              <w:t>)</w:t>
            </w:r>
            <w:r w:rsidR="00246FC9">
              <w:rPr>
                <w:rFonts w:ascii="Arial" w:hAnsi="Arial" w:cs="Arial"/>
                <w:sz w:val="24"/>
                <w:szCs w:val="24"/>
              </w:rPr>
              <w:t xml:space="preserve"> </w:t>
            </w:r>
            <w:r>
              <w:rPr>
                <w:rFonts w:ascii="Arial" w:hAnsi="Arial" w:cs="Arial"/>
                <w:sz w:val="24"/>
                <w:szCs w:val="24"/>
              </w:rPr>
              <w:t>(m</w:t>
            </w:r>
            <w:r w:rsidRPr="002867A2">
              <w:rPr>
                <w:rFonts w:ascii="Arial" w:hAnsi="Arial" w:cs="Arial"/>
                <w:sz w:val="24"/>
                <w:szCs w:val="24"/>
                <w:vertAlign w:val="superscript"/>
              </w:rPr>
              <w:t>3</w:t>
            </w:r>
            <w:r>
              <w:rPr>
                <w:rFonts w:ascii="Arial" w:hAnsi="Arial" w:cs="Arial"/>
                <w:sz w:val="24"/>
                <w:szCs w:val="24"/>
              </w:rPr>
              <w:t>/h)</w:t>
            </w:r>
          </w:p>
        </w:tc>
        <w:tc>
          <w:tcPr>
            <w:tcW w:w="1559" w:type="dxa"/>
            <w:shd w:val="pct15" w:color="auto" w:fill="auto"/>
            <w:vAlign w:val="center"/>
          </w:tcPr>
          <w:p w:rsidR="007D6E49" w:rsidRDefault="007D6E49" w:rsidP="00611B6B">
            <w:pPr>
              <w:pStyle w:val="ListeParagraf"/>
              <w:spacing w:line="360" w:lineRule="auto"/>
              <w:ind w:left="0"/>
              <w:jc w:val="center"/>
              <w:rPr>
                <w:rFonts w:ascii="Arial" w:hAnsi="Arial" w:cs="Arial"/>
                <w:sz w:val="24"/>
                <w:szCs w:val="24"/>
              </w:rPr>
            </w:pPr>
            <w:r>
              <w:rPr>
                <w:rFonts w:ascii="Arial" w:hAnsi="Arial" w:cs="Arial"/>
                <w:sz w:val="24"/>
                <w:szCs w:val="24"/>
              </w:rPr>
              <w:t xml:space="preserve">Yüzey </w:t>
            </w:r>
          </w:p>
          <w:p w:rsidR="00611B6B" w:rsidRPr="00611B6B" w:rsidRDefault="002867A2" w:rsidP="007D6E49">
            <w:pPr>
              <w:pStyle w:val="ListeParagraf"/>
              <w:spacing w:line="360" w:lineRule="auto"/>
              <w:ind w:left="0"/>
              <w:jc w:val="center"/>
              <w:rPr>
                <w:rFonts w:ascii="Arial" w:hAnsi="Arial" w:cs="Arial"/>
                <w:sz w:val="24"/>
                <w:szCs w:val="24"/>
              </w:rPr>
            </w:pPr>
            <w:r>
              <w:rPr>
                <w:rFonts w:ascii="Arial" w:hAnsi="Arial" w:cs="Arial"/>
                <w:sz w:val="24"/>
                <w:szCs w:val="24"/>
              </w:rPr>
              <w:t>Sıcaklı</w:t>
            </w:r>
            <w:r w:rsidR="007D6E49">
              <w:rPr>
                <w:rFonts w:ascii="Arial" w:hAnsi="Arial" w:cs="Arial"/>
                <w:sz w:val="24"/>
                <w:szCs w:val="24"/>
              </w:rPr>
              <w:t>ğı</w:t>
            </w:r>
            <w:r>
              <w:rPr>
                <w:rFonts w:ascii="Arial" w:hAnsi="Arial" w:cs="Arial"/>
                <w:sz w:val="24"/>
                <w:szCs w:val="24"/>
              </w:rPr>
              <w:t xml:space="preserve"> (˚C)</w:t>
            </w:r>
          </w:p>
        </w:tc>
        <w:tc>
          <w:tcPr>
            <w:tcW w:w="1560" w:type="dxa"/>
            <w:shd w:val="pct15" w:color="auto" w:fill="auto"/>
            <w:vAlign w:val="center"/>
          </w:tcPr>
          <w:p w:rsidR="00611B6B" w:rsidRPr="00611B6B"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 xml:space="preserve">Fark Basınç </w:t>
            </w:r>
            <w:r w:rsidR="00246FC9">
              <w:rPr>
                <w:rFonts w:ascii="Arial" w:hAnsi="Arial" w:cs="Arial"/>
                <w:sz w:val="24"/>
                <w:szCs w:val="24"/>
              </w:rPr>
              <w:t>(</w:t>
            </w:r>
            <m:oMath>
              <m:r>
                <w:rPr>
                  <w:rFonts w:ascii="Cambria Math" w:hAnsi="Cambria Math" w:cs="Arial"/>
                  <w:sz w:val="28"/>
                  <w:szCs w:val="28"/>
                </w:rPr>
                <m:t>ΔP</m:t>
              </m:r>
            </m:oMath>
            <w:r w:rsidR="00246FC9">
              <w:rPr>
                <w:rFonts w:ascii="Arial" w:hAnsi="Arial" w:cs="Arial"/>
                <w:sz w:val="28"/>
                <w:szCs w:val="28"/>
              </w:rPr>
              <w:t>)</w:t>
            </w:r>
            <w:r w:rsidR="00246FC9">
              <w:rPr>
                <w:rFonts w:ascii="Arial" w:hAnsi="Arial" w:cs="Arial"/>
                <w:sz w:val="24"/>
                <w:szCs w:val="24"/>
              </w:rPr>
              <w:t xml:space="preserve"> </w:t>
            </w:r>
            <w:r>
              <w:rPr>
                <w:rFonts w:ascii="Arial" w:hAnsi="Arial" w:cs="Arial"/>
                <w:sz w:val="24"/>
                <w:szCs w:val="24"/>
              </w:rPr>
              <w:t>(</w:t>
            </w:r>
            <w:proofErr w:type="spellStart"/>
            <w:r>
              <w:rPr>
                <w:rFonts w:ascii="Arial" w:hAnsi="Arial" w:cs="Arial"/>
                <w:sz w:val="24"/>
                <w:szCs w:val="24"/>
              </w:rPr>
              <w:t>Pa</w:t>
            </w:r>
            <w:proofErr w:type="spellEnd"/>
            <w:r>
              <w:rPr>
                <w:rFonts w:ascii="Arial" w:hAnsi="Arial" w:cs="Arial"/>
                <w:sz w:val="24"/>
                <w:szCs w:val="24"/>
              </w:rPr>
              <w:t>)</w:t>
            </w:r>
          </w:p>
        </w:tc>
      </w:tr>
      <w:tr w:rsidR="00611B6B" w:rsidTr="00BA0B82">
        <w:tc>
          <w:tcPr>
            <w:tcW w:w="1277" w:type="dxa"/>
            <w:vMerge/>
            <w:vAlign w:val="center"/>
          </w:tcPr>
          <w:p w:rsidR="00611B6B" w:rsidRDefault="00611B6B" w:rsidP="00611B6B">
            <w:pPr>
              <w:pStyle w:val="ListeParagraf"/>
              <w:spacing w:line="360" w:lineRule="auto"/>
              <w:ind w:left="0"/>
              <w:jc w:val="center"/>
              <w:rPr>
                <w:rFonts w:ascii="Arial" w:hAnsi="Arial" w:cs="Arial"/>
                <w:sz w:val="24"/>
                <w:szCs w:val="24"/>
              </w:rPr>
            </w:pPr>
          </w:p>
        </w:tc>
        <w:tc>
          <w:tcPr>
            <w:tcW w:w="1842" w:type="dxa"/>
            <w:vMerge w:val="restart"/>
            <w:shd w:val="pct15" w:color="auto" w:fill="auto"/>
            <w:vAlign w:val="center"/>
          </w:tcPr>
          <w:p w:rsidR="00611B6B" w:rsidRDefault="00611B6B" w:rsidP="00611B6B">
            <w:pPr>
              <w:pStyle w:val="ListeParagraf"/>
              <w:spacing w:line="360" w:lineRule="auto"/>
              <w:ind w:left="0"/>
              <w:jc w:val="center"/>
              <w:rPr>
                <w:rFonts w:ascii="Arial" w:hAnsi="Arial" w:cs="Arial"/>
                <w:sz w:val="24"/>
                <w:szCs w:val="24"/>
              </w:rPr>
            </w:pPr>
            <w:r>
              <w:rPr>
                <w:rFonts w:ascii="Arial" w:hAnsi="Arial" w:cs="Arial"/>
                <w:sz w:val="24"/>
                <w:szCs w:val="24"/>
              </w:rPr>
              <w:t>Klape Tam Açık</w:t>
            </w:r>
          </w:p>
        </w:tc>
        <w:tc>
          <w:tcPr>
            <w:tcW w:w="1560" w:type="dxa"/>
            <w:shd w:val="pct15" w:color="auto" w:fill="auto"/>
            <w:vAlign w:val="center"/>
          </w:tcPr>
          <w:p w:rsidR="00611B6B" w:rsidRPr="00611B6B" w:rsidRDefault="00611B6B" w:rsidP="00611B6B">
            <w:pPr>
              <w:pStyle w:val="ListeParagraf"/>
              <w:spacing w:line="360" w:lineRule="auto"/>
              <w:ind w:left="0"/>
              <w:jc w:val="center"/>
              <w:rPr>
                <w:rFonts w:ascii="Arial" w:hAnsi="Arial" w:cs="Arial"/>
                <w:sz w:val="24"/>
                <w:szCs w:val="24"/>
              </w:rPr>
            </w:pPr>
            <w:r>
              <w:rPr>
                <w:rFonts w:ascii="Arial" w:hAnsi="Arial" w:cs="Arial"/>
                <w:sz w:val="24"/>
                <w:szCs w:val="24"/>
              </w:rPr>
              <w:t>Tam</w:t>
            </w:r>
            <w:r w:rsidR="002867A2">
              <w:rPr>
                <w:rFonts w:ascii="Arial" w:hAnsi="Arial" w:cs="Arial"/>
                <w:sz w:val="24"/>
                <w:szCs w:val="24"/>
              </w:rPr>
              <w:t xml:space="preserve"> Yük</w:t>
            </w:r>
          </w:p>
        </w:tc>
        <w:tc>
          <w:tcPr>
            <w:tcW w:w="1533"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85"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59"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60"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r>
      <w:tr w:rsidR="00611B6B" w:rsidTr="00BA0B82">
        <w:tc>
          <w:tcPr>
            <w:tcW w:w="1277" w:type="dxa"/>
            <w:vMerge/>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842" w:type="dxa"/>
            <w:vMerge/>
            <w:shd w:val="pct15" w:color="auto" w:fill="auto"/>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60" w:type="dxa"/>
            <w:shd w:val="pct15" w:color="auto" w:fill="auto"/>
            <w:vAlign w:val="center"/>
          </w:tcPr>
          <w:p w:rsidR="00611B6B" w:rsidRPr="00611B6B"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Yarım Yük</w:t>
            </w:r>
          </w:p>
        </w:tc>
        <w:tc>
          <w:tcPr>
            <w:tcW w:w="1533"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85"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59"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60"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r>
      <w:tr w:rsidR="00611B6B" w:rsidTr="00BA0B82">
        <w:tc>
          <w:tcPr>
            <w:tcW w:w="1277" w:type="dxa"/>
            <w:vMerge/>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842" w:type="dxa"/>
            <w:shd w:val="pct15" w:color="auto" w:fill="auto"/>
            <w:vAlign w:val="center"/>
          </w:tcPr>
          <w:p w:rsidR="002867A2" w:rsidRDefault="00611B6B" w:rsidP="002867A2">
            <w:pPr>
              <w:pStyle w:val="ListeParagraf"/>
              <w:spacing w:line="360" w:lineRule="auto"/>
              <w:ind w:left="0"/>
              <w:jc w:val="center"/>
              <w:rPr>
                <w:rFonts w:ascii="Arial" w:hAnsi="Arial" w:cs="Arial"/>
                <w:sz w:val="24"/>
                <w:szCs w:val="24"/>
              </w:rPr>
            </w:pPr>
            <w:r>
              <w:rPr>
                <w:rFonts w:ascii="Arial" w:hAnsi="Arial" w:cs="Arial"/>
                <w:sz w:val="24"/>
                <w:szCs w:val="24"/>
              </w:rPr>
              <w:t xml:space="preserve">Klape </w:t>
            </w:r>
          </w:p>
          <w:p w:rsidR="00611B6B" w:rsidRPr="00611B6B" w:rsidRDefault="00611B6B" w:rsidP="002867A2">
            <w:pPr>
              <w:pStyle w:val="ListeParagraf"/>
              <w:spacing w:line="360" w:lineRule="auto"/>
              <w:ind w:left="0"/>
              <w:jc w:val="center"/>
              <w:rPr>
                <w:rFonts w:ascii="Arial" w:hAnsi="Arial" w:cs="Arial"/>
                <w:sz w:val="24"/>
                <w:szCs w:val="24"/>
              </w:rPr>
            </w:pPr>
            <w:r>
              <w:rPr>
                <w:rFonts w:ascii="Arial" w:hAnsi="Arial" w:cs="Arial"/>
                <w:sz w:val="24"/>
                <w:szCs w:val="24"/>
              </w:rPr>
              <w:t>(2. konum)</w:t>
            </w:r>
          </w:p>
        </w:tc>
        <w:tc>
          <w:tcPr>
            <w:tcW w:w="1560" w:type="dxa"/>
            <w:shd w:val="pct15" w:color="auto" w:fill="auto"/>
            <w:vAlign w:val="center"/>
          </w:tcPr>
          <w:p w:rsidR="00611B6B" w:rsidRPr="00611B6B"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Tam Yük</w:t>
            </w:r>
          </w:p>
        </w:tc>
        <w:tc>
          <w:tcPr>
            <w:tcW w:w="1533"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85"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59"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60"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r>
      <w:tr w:rsidR="00611B6B" w:rsidTr="00BA0B82">
        <w:tc>
          <w:tcPr>
            <w:tcW w:w="1277" w:type="dxa"/>
            <w:vMerge/>
            <w:tcBorders>
              <w:bottom w:val="single" w:sz="4" w:space="0" w:color="auto"/>
            </w:tcBorders>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842" w:type="dxa"/>
            <w:shd w:val="pct15" w:color="auto" w:fill="auto"/>
            <w:vAlign w:val="center"/>
          </w:tcPr>
          <w:p w:rsidR="002867A2" w:rsidRDefault="00611B6B" w:rsidP="002867A2">
            <w:pPr>
              <w:pStyle w:val="ListeParagraf"/>
              <w:spacing w:line="360" w:lineRule="auto"/>
              <w:ind w:left="0"/>
              <w:jc w:val="center"/>
              <w:rPr>
                <w:rFonts w:ascii="Arial" w:hAnsi="Arial" w:cs="Arial"/>
                <w:sz w:val="24"/>
                <w:szCs w:val="24"/>
              </w:rPr>
            </w:pPr>
            <w:r>
              <w:rPr>
                <w:rFonts w:ascii="Arial" w:hAnsi="Arial" w:cs="Arial"/>
                <w:sz w:val="24"/>
                <w:szCs w:val="24"/>
              </w:rPr>
              <w:t xml:space="preserve">Klape </w:t>
            </w:r>
          </w:p>
          <w:p w:rsidR="00611B6B" w:rsidRPr="00611B6B" w:rsidRDefault="00611B6B" w:rsidP="002867A2">
            <w:pPr>
              <w:pStyle w:val="ListeParagraf"/>
              <w:spacing w:line="360" w:lineRule="auto"/>
              <w:ind w:left="0"/>
              <w:jc w:val="center"/>
              <w:rPr>
                <w:rFonts w:ascii="Arial" w:hAnsi="Arial" w:cs="Arial"/>
                <w:sz w:val="24"/>
                <w:szCs w:val="24"/>
              </w:rPr>
            </w:pPr>
            <w:r>
              <w:rPr>
                <w:rFonts w:ascii="Arial" w:hAnsi="Arial" w:cs="Arial"/>
                <w:sz w:val="24"/>
                <w:szCs w:val="24"/>
              </w:rPr>
              <w:t>(3. konum)</w:t>
            </w:r>
          </w:p>
        </w:tc>
        <w:tc>
          <w:tcPr>
            <w:tcW w:w="1560" w:type="dxa"/>
            <w:shd w:val="pct15" w:color="auto" w:fill="auto"/>
            <w:vAlign w:val="center"/>
          </w:tcPr>
          <w:p w:rsidR="00611B6B" w:rsidRPr="00611B6B"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Tam Yük</w:t>
            </w:r>
          </w:p>
        </w:tc>
        <w:tc>
          <w:tcPr>
            <w:tcW w:w="1533"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85"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59"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c>
          <w:tcPr>
            <w:tcW w:w="1560" w:type="dxa"/>
            <w:vAlign w:val="center"/>
          </w:tcPr>
          <w:p w:rsidR="00611B6B" w:rsidRPr="00611B6B" w:rsidRDefault="00611B6B" w:rsidP="00611B6B">
            <w:pPr>
              <w:pStyle w:val="ListeParagraf"/>
              <w:spacing w:line="360" w:lineRule="auto"/>
              <w:ind w:left="0"/>
              <w:jc w:val="center"/>
              <w:rPr>
                <w:rFonts w:ascii="Arial" w:hAnsi="Arial" w:cs="Arial"/>
                <w:sz w:val="24"/>
                <w:szCs w:val="24"/>
              </w:rPr>
            </w:pPr>
          </w:p>
        </w:tc>
      </w:tr>
      <w:tr w:rsidR="002867A2" w:rsidTr="00BA0B82">
        <w:trPr>
          <w:trHeight w:val="317"/>
        </w:trPr>
        <w:tc>
          <w:tcPr>
            <w:tcW w:w="1277" w:type="dxa"/>
            <w:vMerge w:val="restart"/>
            <w:shd w:val="pct15" w:color="auto" w:fill="auto"/>
            <w:vAlign w:val="center"/>
          </w:tcPr>
          <w:p w:rsidR="002867A2"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Radyal</w:t>
            </w:r>
          </w:p>
          <w:p w:rsidR="002867A2" w:rsidRPr="00611B6B" w:rsidRDefault="002867A2" w:rsidP="00611B6B">
            <w:pPr>
              <w:pStyle w:val="ListeParagraf"/>
              <w:spacing w:line="360" w:lineRule="auto"/>
              <w:ind w:left="0"/>
              <w:jc w:val="center"/>
              <w:rPr>
                <w:rFonts w:ascii="Arial" w:hAnsi="Arial" w:cs="Arial"/>
                <w:sz w:val="24"/>
                <w:szCs w:val="24"/>
              </w:rPr>
            </w:pPr>
            <w:r>
              <w:rPr>
                <w:rFonts w:ascii="Arial" w:hAnsi="Arial" w:cs="Arial"/>
                <w:sz w:val="24"/>
                <w:szCs w:val="24"/>
              </w:rPr>
              <w:t>Fan</w:t>
            </w:r>
          </w:p>
        </w:tc>
        <w:tc>
          <w:tcPr>
            <w:tcW w:w="1842" w:type="dxa"/>
            <w:vMerge w:val="restart"/>
            <w:shd w:val="pct15" w:color="auto" w:fill="auto"/>
            <w:vAlign w:val="center"/>
          </w:tcPr>
          <w:p w:rsidR="002867A2"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Klape Tam Açık</w:t>
            </w:r>
          </w:p>
        </w:tc>
        <w:tc>
          <w:tcPr>
            <w:tcW w:w="1560" w:type="dxa"/>
            <w:shd w:val="pct15" w:color="auto" w:fill="auto"/>
            <w:vAlign w:val="center"/>
          </w:tcPr>
          <w:p w:rsidR="002867A2" w:rsidRPr="00611B6B"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Tam Yük</w:t>
            </w:r>
          </w:p>
        </w:tc>
        <w:tc>
          <w:tcPr>
            <w:tcW w:w="1533" w:type="dxa"/>
            <w:vMerge w:val="restart"/>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85" w:type="dxa"/>
            <w:vMerge w:val="restart"/>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59" w:type="dxa"/>
            <w:vMerge w:val="restart"/>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60" w:type="dxa"/>
            <w:vMerge w:val="restart"/>
            <w:vAlign w:val="center"/>
          </w:tcPr>
          <w:p w:rsidR="002867A2" w:rsidRPr="00611B6B" w:rsidRDefault="002867A2" w:rsidP="00611B6B">
            <w:pPr>
              <w:pStyle w:val="ListeParagraf"/>
              <w:spacing w:line="360" w:lineRule="auto"/>
              <w:ind w:left="0"/>
              <w:jc w:val="center"/>
              <w:rPr>
                <w:rFonts w:ascii="Arial" w:hAnsi="Arial" w:cs="Arial"/>
                <w:sz w:val="24"/>
                <w:szCs w:val="24"/>
              </w:rPr>
            </w:pPr>
          </w:p>
        </w:tc>
      </w:tr>
      <w:tr w:rsidR="002867A2" w:rsidTr="00BA0B82">
        <w:trPr>
          <w:trHeight w:val="317"/>
        </w:trPr>
        <w:tc>
          <w:tcPr>
            <w:tcW w:w="1277" w:type="dxa"/>
            <w:vMerge/>
            <w:shd w:val="pct15" w:color="auto" w:fill="auto"/>
            <w:vAlign w:val="center"/>
          </w:tcPr>
          <w:p w:rsidR="002867A2" w:rsidRDefault="002867A2" w:rsidP="00611B6B">
            <w:pPr>
              <w:pStyle w:val="ListeParagraf"/>
              <w:spacing w:line="360" w:lineRule="auto"/>
              <w:ind w:left="0"/>
              <w:jc w:val="center"/>
              <w:rPr>
                <w:rFonts w:ascii="Arial" w:hAnsi="Arial" w:cs="Arial"/>
                <w:sz w:val="24"/>
                <w:szCs w:val="24"/>
              </w:rPr>
            </w:pPr>
          </w:p>
        </w:tc>
        <w:tc>
          <w:tcPr>
            <w:tcW w:w="1842" w:type="dxa"/>
            <w:vMerge/>
            <w:shd w:val="pct15" w:color="auto" w:fill="auto"/>
            <w:vAlign w:val="center"/>
          </w:tcPr>
          <w:p w:rsidR="002867A2" w:rsidRDefault="002867A2" w:rsidP="0055387D">
            <w:pPr>
              <w:pStyle w:val="ListeParagraf"/>
              <w:spacing w:line="360" w:lineRule="auto"/>
              <w:ind w:left="0"/>
              <w:jc w:val="center"/>
              <w:rPr>
                <w:rFonts w:ascii="Arial" w:hAnsi="Arial" w:cs="Arial"/>
                <w:sz w:val="24"/>
                <w:szCs w:val="24"/>
              </w:rPr>
            </w:pPr>
          </w:p>
        </w:tc>
        <w:tc>
          <w:tcPr>
            <w:tcW w:w="1560" w:type="dxa"/>
            <w:shd w:val="pct15" w:color="auto" w:fill="auto"/>
            <w:vAlign w:val="center"/>
          </w:tcPr>
          <w:p w:rsidR="002867A2" w:rsidRPr="00611B6B"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Yarım Yük</w:t>
            </w:r>
          </w:p>
        </w:tc>
        <w:tc>
          <w:tcPr>
            <w:tcW w:w="1533" w:type="dxa"/>
            <w:vMerge/>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85" w:type="dxa"/>
            <w:vMerge/>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59" w:type="dxa"/>
            <w:vMerge/>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60" w:type="dxa"/>
            <w:vMerge/>
            <w:vAlign w:val="center"/>
          </w:tcPr>
          <w:p w:rsidR="002867A2" w:rsidRPr="00611B6B" w:rsidRDefault="002867A2" w:rsidP="00611B6B">
            <w:pPr>
              <w:pStyle w:val="ListeParagraf"/>
              <w:spacing w:line="360" w:lineRule="auto"/>
              <w:ind w:left="0"/>
              <w:jc w:val="center"/>
              <w:rPr>
                <w:rFonts w:ascii="Arial" w:hAnsi="Arial" w:cs="Arial"/>
                <w:sz w:val="24"/>
                <w:szCs w:val="24"/>
              </w:rPr>
            </w:pPr>
          </w:p>
        </w:tc>
      </w:tr>
      <w:tr w:rsidR="002867A2" w:rsidTr="00BA0B82">
        <w:tc>
          <w:tcPr>
            <w:tcW w:w="1277" w:type="dxa"/>
            <w:vMerge/>
            <w:shd w:val="pct15" w:color="auto" w:fill="auto"/>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842" w:type="dxa"/>
            <w:shd w:val="pct15" w:color="auto" w:fill="auto"/>
            <w:vAlign w:val="center"/>
          </w:tcPr>
          <w:p w:rsidR="002867A2"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 xml:space="preserve">Klape </w:t>
            </w:r>
          </w:p>
          <w:p w:rsidR="002867A2" w:rsidRPr="00611B6B"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(2. konum)</w:t>
            </w:r>
          </w:p>
        </w:tc>
        <w:tc>
          <w:tcPr>
            <w:tcW w:w="1560" w:type="dxa"/>
            <w:shd w:val="pct15" w:color="auto" w:fill="auto"/>
            <w:vAlign w:val="center"/>
          </w:tcPr>
          <w:p w:rsidR="002867A2" w:rsidRPr="00611B6B"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Tam Yük</w:t>
            </w:r>
          </w:p>
        </w:tc>
        <w:tc>
          <w:tcPr>
            <w:tcW w:w="1533"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85"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59"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60"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r>
      <w:tr w:rsidR="002867A2" w:rsidTr="00BA0B82">
        <w:tc>
          <w:tcPr>
            <w:tcW w:w="1277" w:type="dxa"/>
            <w:vMerge/>
            <w:shd w:val="pct15" w:color="auto" w:fill="auto"/>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842" w:type="dxa"/>
            <w:shd w:val="pct15" w:color="auto" w:fill="auto"/>
            <w:vAlign w:val="center"/>
          </w:tcPr>
          <w:p w:rsidR="002867A2"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 xml:space="preserve">Klape </w:t>
            </w:r>
          </w:p>
          <w:p w:rsidR="002867A2" w:rsidRPr="00611B6B"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(2. konum)</w:t>
            </w:r>
          </w:p>
        </w:tc>
        <w:tc>
          <w:tcPr>
            <w:tcW w:w="1560" w:type="dxa"/>
            <w:shd w:val="pct15" w:color="auto" w:fill="auto"/>
            <w:vAlign w:val="center"/>
          </w:tcPr>
          <w:p w:rsidR="002867A2" w:rsidRPr="00611B6B" w:rsidRDefault="002867A2" w:rsidP="0055387D">
            <w:pPr>
              <w:pStyle w:val="ListeParagraf"/>
              <w:spacing w:line="360" w:lineRule="auto"/>
              <w:ind w:left="0"/>
              <w:jc w:val="center"/>
              <w:rPr>
                <w:rFonts w:ascii="Arial" w:hAnsi="Arial" w:cs="Arial"/>
                <w:sz w:val="24"/>
                <w:szCs w:val="24"/>
              </w:rPr>
            </w:pPr>
            <w:r>
              <w:rPr>
                <w:rFonts w:ascii="Arial" w:hAnsi="Arial" w:cs="Arial"/>
                <w:sz w:val="24"/>
                <w:szCs w:val="24"/>
              </w:rPr>
              <w:t>Tam Yük</w:t>
            </w:r>
          </w:p>
        </w:tc>
        <w:tc>
          <w:tcPr>
            <w:tcW w:w="1533"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85"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59"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c>
          <w:tcPr>
            <w:tcW w:w="1560" w:type="dxa"/>
            <w:vAlign w:val="center"/>
          </w:tcPr>
          <w:p w:rsidR="002867A2" w:rsidRPr="00611B6B" w:rsidRDefault="002867A2" w:rsidP="00611B6B">
            <w:pPr>
              <w:pStyle w:val="ListeParagraf"/>
              <w:spacing w:line="360" w:lineRule="auto"/>
              <w:ind w:left="0"/>
              <w:jc w:val="center"/>
              <w:rPr>
                <w:rFonts w:ascii="Arial" w:hAnsi="Arial" w:cs="Arial"/>
                <w:sz w:val="24"/>
                <w:szCs w:val="24"/>
              </w:rPr>
            </w:pPr>
          </w:p>
        </w:tc>
      </w:tr>
    </w:tbl>
    <w:p w:rsidR="001338C1" w:rsidRDefault="001338C1" w:rsidP="001338C1">
      <w:pPr>
        <w:pStyle w:val="ListeParagraf"/>
        <w:spacing w:after="0" w:line="360" w:lineRule="auto"/>
        <w:ind w:left="360"/>
        <w:jc w:val="both"/>
        <w:rPr>
          <w:rFonts w:ascii="Arial" w:hAnsi="Arial" w:cs="Arial"/>
          <w:b/>
          <w:sz w:val="24"/>
          <w:szCs w:val="24"/>
          <w:u w:val="single"/>
        </w:rPr>
      </w:pPr>
    </w:p>
    <w:p w:rsidR="001C4D89" w:rsidRDefault="001C4D89" w:rsidP="001338C1">
      <w:pPr>
        <w:pStyle w:val="ListeParagraf"/>
        <w:spacing w:after="0" w:line="360" w:lineRule="auto"/>
        <w:ind w:left="360"/>
        <w:jc w:val="both"/>
        <w:rPr>
          <w:rFonts w:ascii="Arial" w:hAnsi="Arial" w:cs="Arial"/>
          <w:b/>
          <w:sz w:val="24"/>
          <w:szCs w:val="24"/>
          <w:u w:val="single"/>
        </w:rPr>
      </w:pPr>
    </w:p>
    <w:p w:rsidR="00AB4ACE" w:rsidRDefault="00AB4ACE">
      <w:pPr>
        <w:rPr>
          <w:rFonts w:ascii="Arial" w:hAnsi="Arial" w:cs="Arial"/>
          <w:b/>
          <w:sz w:val="24"/>
          <w:szCs w:val="24"/>
          <w:u w:val="single"/>
        </w:rPr>
      </w:pPr>
      <w:r>
        <w:rPr>
          <w:rFonts w:ascii="Arial" w:hAnsi="Arial" w:cs="Arial"/>
          <w:b/>
          <w:sz w:val="24"/>
          <w:szCs w:val="24"/>
          <w:u w:val="single"/>
        </w:rPr>
        <w:br w:type="page"/>
      </w:r>
    </w:p>
    <w:p w:rsidR="005F5917" w:rsidRDefault="005F5917" w:rsidP="005F5917">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lastRenderedPageBreak/>
        <w:t>Teorik analiz</w:t>
      </w:r>
    </w:p>
    <w:p w:rsidR="005F5917" w:rsidRDefault="005F5917" w:rsidP="005846F7">
      <w:pPr>
        <w:spacing w:after="0" w:line="360" w:lineRule="auto"/>
        <w:jc w:val="both"/>
        <w:rPr>
          <w:rFonts w:ascii="Arial" w:hAnsi="Arial" w:cs="Arial"/>
          <w:sz w:val="24"/>
          <w:szCs w:val="24"/>
        </w:rPr>
      </w:pPr>
      <w:r>
        <w:rPr>
          <w:rFonts w:ascii="Arial" w:hAnsi="Arial" w:cs="Arial"/>
          <w:sz w:val="24"/>
          <w:szCs w:val="24"/>
        </w:rPr>
        <w:t xml:space="preserve">Deneye ait veriler alındıktan sonra, aşağıdaki eşitlikler kullanılarak, </w:t>
      </w:r>
      <w:r w:rsidR="000155BD">
        <w:rPr>
          <w:rFonts w:ascii="Arial" w:hAnsi="Arial" w:cs="Arial"/>
          <w:sz w:val="24"/>
          <w:szCs w:val="24"/>
        </w:rPr>
        <w:t>deney sonunda istenen</w:t>
      </w:r>
      <w:r>
        <w:rPr>
          <w:rFonts w:ascii="Arial" w:hAnsi="Arial" w:cs="Arial"/>
          <w:sz w:val="24"/>
          <w:szCs w:val="24"/>
        </w:rPr>
        <w:t xml:space="preserve"> hesaplar yapılacaktır.</w:t>
      </w:r>
    </w:p>
    <w:p w:rsidR="00AB4ACE" w:rsidRDefault="00AB4ACE" w:rsidP="005846F7">
      <w:pPr>
        <w:spacing w:after="0" w:line="360" w:lineRule="auto"/>
        <w:jc w:val="both"/>
        <w:rPr>
          <w:rFonts w:ascii="Arial" w:hAnsi="Arial" w:cs="Arial"/>
          <w:sz w:val="24"/>
          <w:szCs w:val="24"/>
        </w:rPr>
      </w:pPr>
    </w:p>
    <w:p w:rsidR="00AB4ACE" w:rsidRDefault="00AB4ACE" w:rsidP="005846F7">
      <w:pPr>
        <w:spacing w:after="0" w:line="360" w:lineRule="auto"/>
        <w:jc w:val="both"/>
        <w:rPr>
          <w:rFonts w:ascii="Arial" w:hAnsi="Arial" w:cs="Arial"/>
          <w:sz w:val="24"/>
          <w:szCs w:val="24"/>
        </w:rPr>
      </w:pPr>
      <w:r>
        <w:rPr>
          <w:rFonts w:ascii="Arial" w:hAnsi="Arial" w:cs="Arial"/>
          <w:sz w:val="24"/>
          <w:szCs w:val="24"/>
        </w:rPr>
        <w:t>İlk olarak, fan verimi için aşağıdaki eşitlik kullanılabilir:</w:t>
      </w:r>
    </w:p>
    <w:p w:rsidR="00AB4ACE" w:rsidRDefault="00AB4ACE" w:rsidP="005846F7">
      <w:pPr>
        <w:spacing w:after="0" w:line="360" w:lineRule="auto"/>
        <w:jc w:val="both"/>
        <w:rPr>
          <w:rFonts w:ascii="Arial" w:hAnsi="Arial" w:cs="Arial"/>
          <w:sz w:val="24"/>
          <w:szCs w:val="24"/>
        </w:rPr>
      </w:pPr>
    </w:p>
    <w:p w:rsidR="00AB4ACE" w:rsidRDefault="00AB4ACE" w:rsidP="005846F7">
      <w:pPr>
        <w:spacing w:after="0" w:line="360" w:lineRule="auto"/>
        <w:jc w:val="both"/>
        <w:rPr>
          <w:rFonts w:ascii="Arial" w:hAnsi="Arial" w:cs="Arial"/>
          <w:sz w:val="24"/>
          <w:szCs w:val="24"/>
        </w:rPr>
      </w:pPr>
      <m:oMath>
        <m:sSub>
          <m:sSubPr>
            <m:ctrlPr>
              <w:rPr>
                <w:rFonts w:ascii="Cambria Math" w:hAnsi="Cambria Math" w:cs="Arial"/>
                <w:i/>
                <w:sz w:val="28"/>
                <w:szCs w:val="28"/>
              </w:rPr>
            </m:ctrlPr>
          </m:sSubPr>
          <m:e>
            <m:r>
              <w:rPr>
                <w:rFonts w:ascii="Cambria Math" w:hAnsi="Cambria Math" w:cs="Arial"/>
                <w:sz w:val="28"/>
                <w:szCs w:val="28"/>
              </w:rPr>
              <m:t>ƞ</m:t>
            </m:r>
          </m:e>
          <m:sub>
            <m:r>
              <w:rPr>
                <w:rFonts w:ascii="Cambria Math" w:hAnsi="Cambria Math" w:cs="Arial"/>
                <w:sz w:val="28"/>
                <w:szCs w:val="28"/>
              </w:rPr>
              <m:t>fan</m:t>
            </m:r>
          </m:sub>
        </m:sSub>
        <m:r>
          <w:rPr>
            <w:rFonts w:ascii="Cambria Math" w:hAnsi="Cambria Math" w:cs="Arial"/>
            <w:sz w:val="28"/>
            <w:szCs w:val="28"/>
          </w:rPr>
          <m:t>=</m:t>
        </m:r>
        <m:f>
          <m:fPr>
            <m:ctrlPr>
              <w:rPr>
                <w:rFonts w:ascii="Cambria Math" w:hAnsi="Cambria Math" w:cs="Arial"/>
                <w:i/>
                <w:sz w:val="28"/>
                <w:szCs w:val="28"/>
              </w:rPr>
            </m:ctrlPr>
          </m:fPr>
          <m:num>
            <m:r>
              <w:rPr>
                <w:rFonts w:ascii="Cambria Math" w:hAnsi="Cambria Math" w:cs="Arial"/>
                <w:sz w:val="28"/>
                <w:szCs w:val="28"/>
              </w:rPr>
              <m:t>Q x ΔP</m:t>
            </m:r>
          </m:num>
          <m:den>
            <m:sSub>
              <m:sSubPr>
                <m:ctrlPr>
                  <w:rPr>
                    <w:rFonts w:ascii="Cambria Math" w:hAnsi="Cambria Math" w:cs="Arial"/>
                    <w:i/>
                    <w:sz w:val="28"/>
                    <w:szCs w:val="28"/>
                  </w:rPr>
                </m:ctrlPr>
              </m:sSubPr>
              <m:e>
                <m:acc>
                  <m:accPr>
                    <m:chr m:val="̇"/>
                    <m:ctrlPr>
                      <w:rPr>
                        <w:rFonts w:ascii="Cambria Math" w:hAnsi="Cambria Math" w:cs="Arial"/>
                        <w:i/>
                        <w:sz w:val="28"/>
                        <w:szCs w:val="28"/>
                      </w:rPr>
                    </m:ctrlPr>
                  </m:accPr>
                  <m:e>
                    <m:r>
                      <w:rPr>
                        <w:rFonts w:ascii="Cambria Math" w:hAnsi="Cambria Math" w:cs="Arial"/>
                        <w:sz w:val="28"/>
                        <w:szCs w:val="28"/>
                      </w:rPr>
                      <m:t>W</m:t>
                    </m:r>
                  </m:e>
                </m:acc>
              </m:e>
              <m:sub>
                <m:r>
                  <w:rPr>
                    <w:rFonts w:ascii="Cambria Math" w:hAnsi="Cambria Math" w:cs="Arial"/>
                    <w:sz w:val="28"/>
                    <w:szCs w:val="28"/>
                  </w:rPr>
                  <m:t>fan</m:t>
                </m:r>
              </m:sub>
            </m:sSub>
          </m:den>
        </m:f>
      </m:oMath>
      <w:r w:rsidRPr="00246FC9">
        <w:rPr>
          <w:rFonts w:ascii="Arial" w:hAnsi="Arial" w:cs="Arial"/>
          <w:sz w:val="28"/>
          <w:szCs w:val="28"/>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246FC9">
        <w:rPr>
          <w:rFonts w:ascii="Arial" w:hAnsi="Arial" w:cs="Arial"/>
          <w:sz w:val="24"/>
          <w:szCs w:val="24"/>
        </w:rPr>
        <w:t xml:space="preserve"> </w:t>
      </w:r>
      <w:r>
        <w:rPr>
          <w:rFonts w:ascii="Arial" w:hAnsi="Arial" w:cs="Arial"/>
          <w:sz w:val="24"/>
          <w:szCs w:val="24"/>
        </w:rPr>
        <w:t>(1)</w:t>
      </w:r>
    </w:p>
    <w:p w:rsidR="007D6E49" w:rsidRDefault="007D6E49" w:rsidP="005846F7">
      <w:pPr>
        <w:spacing w:after="0" w:line="360" w:lineRule="auto"/>
        <w:jc w:val="both"/>
        <w:rPr>
          <w:rFonts w:ascii="Arial" w:hAnsi="Arial" w:cs="Arial"/>
          <w:sz w:val="24"/>
          <w:szCs w:val="24"/>
        </w:rPr>
      </w:pPr>
    </w:p>
    <w:p w:rsidR="007D6E49" w:rsidRDefault="007D6E49" w:rsidP="005846F7">
      <w:pPr>
        <w:spacing w:after="0" w:line="360" w:lineRule="auto"/>
        <w:jc w:val="both"/>
        <w:rPr>
          <w:rFonts w:ascii="Arial" w:hAnsi="Arial" w:cs="Arial"/>
          <w:sz w:val="24"/>
          <w:szCs w:val="24"/>
        </w:rPr>
      </w:pPr>
      <w:r>
        <w:rPr>
          <w:rFonts w:ascii="Arial" w:hAnsi="Arial" w:cs="Arial"/>
          <w:sz w:val="24"/>
          <w:szCs w:val="24"/>
        </w:rPr>
        <w:t>Isı taşınım katsayısının belirlenebilmesi için gerekli bazı eşitlikler de aşağıda sunulmuştur:</w:t>
      </w:r>
    </w:p>
    <w:p w:rsidR="007D6E49" w:rsidRDefault="007D6E49" w:rsidP="005846F7">
      <w:pPr>
        <w:spacing w:after="0" w:line="360" w:lineRule="auto"/>
        <w:jc w:val="both"/>
        <w:rPr>
          <w:rFonts w:ascii="Arial" w:hAnsi="Arial" w:cs="Arial"/>
          <w:sz w:val="24"/>
          <w:szCs w:val="24"/>
        </w:rPr>
      </w:pPr>
    </w:p>
    <w:p w:rsidR="007D6E49" w:rsidRDefault="007D6E49" w:rsidP="005846F7">
      <w:pPr>
        <w:spacing w:after="0" w:line="360" w:lineRule="auto"/>
        <w:jc w:val="both"/>
        <w:rPr>
          <w:rFonts w:ascii="Arial" w:hAnsi="Arial" w:cs="Arial"/>
          <w:sz w:val="24"/>
          <w:szCs w:val="24"/>
        </w:rPr>
      </w:pPr>
      <m:oMath>
        <m:r>
          <w:rPr>
            <w:rFonts w:ascii="Cambria Math" w:hAnsi="Cambria Math" w:cs="Arial"/>
            <w:sz w:val="28"/>
            <w:szCs w:val="28"/>
          </w:rPr>
          <m:t xml:space="preserve">Re= </m:t>
        </m:r>
        <m:f>
          <m:fPr>
            <m:ctrlPr>
              <w:rPr>
                <w:rFonts w:ascii="Cambria Math" w:hAnsi="Cambria Math" w:cs="Arial"/>
                <w:i/>
                <w:sz w:val="28"/>
                <w:szCs w:val="28"/>
              </w:rPr>
            </m:ctrlPr>
          </m:fPr>
          <m:num>
            <m:r>
              <w:rPr>
                <w:rFonts w:ascii="Cambria Math" w:hAnsi="Cambria Math" w:cs="Arial"/>
                <w:sz w:val="28"/>
                <w:szCs w:val="28"/>
              </w:rPr>
              <m:t>ρ x V x D</m:t>
            </m:r>
          </m:num>
          <m:den>
            <m:r>
              <w:rPr>
                <w:rFonts w:ascii="Cambria Math" w:hAnsi="Cambria Math" w:cs="Arial"/>
                <w:sz w:val="28"/>
                <w:szCs w:val="28"/>
              </w:rPr>
              <m:t>μ</m:t>
            </m:r>
          </m:den>
        </m:f>
      </m:oMath>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w:t>
      </w:r>
      <w:r>
        <w:rPr>
          <w:rFonts w:ascii="Arial" w:hAnsi="Arial" w:cs="Arial"/>
          <w:sz w:val="24"/>
          <w:szCs w:val="24"/>
        </w:rPr>
        <w:t>2</w:t>
      </w:r>
      <w:r>
        <w:rPr>
          <w:rFonts w:ascii="Arial" w:hAnsi="Arial" w:cs="Arial"/>
          <w:sz w:val="24"/>
          <w:szCs w:val="24"/>
        </w:rPr>
        <w:t>)</w:t>
      </w:r>
    </w:p>
    <w:p w:rsidR="008902B6" w:rsidRDefault="008902B6" w:rsidP="005846F7">
      <w:pPr>
        <w:spacing w:after="0" w:line="360" w:lineRule="auto"/>
        <w:jc w:val="both"/>
        <w:rPr>
          <w:rFonts w:ascii="Arial" w:hAnsi="Arial" w:cs="Arial"/>
          <w:sz w:val="24"/>
          <w:szCs w:val="24"/>
        </w:rPr>
      </w:pPr>
    </w:p>
    <w:p w:rsidR="008121B1" w:rsidRDefault="008121B1" w:rsidP="005846F7">
      <w:pPr>
        <w:spacing w:after="0" w:line="360" w:lineRule="auto"/>
        <w:jc w:val="both"/>
        <w:rPr>
          <w:rFonts w:ascii="Arial" w:hAnsi="Arial" w:cs="Arial"/>
          <w:sz w:val="24"/>
          <w:szCs w:val="24"/>
        </w:rPr>
      </w:pPr>
      <w:r>
        <w:rPr>
          <w:rFonts w:ascii="Arial" w:hAnsi="Arial" w:cs="Arial"/>
          <w:sz w:val="24"/>
          <w:szCs w:val="24"/>
        </w:rPr>
        <w:t>Akış, laminer ise, yüzey sıcaklığının sabit olma sınır şartı için;</w:t>
      </w:r>
    </w:p>
    <w:p w:rsidR="008121B1" w:rsidRDefault="008121B1" w:rsidP="005846F7">
      <w:pPr>
        <w:spacing w:after="0" w:line="360" w:lineRule="auto"/>
        <w:jc w:val="both"/>
        <w:rPr>
          <w:rFonts w:ascii="Arial" w:hAnsi="Arial" w:cs="Arial"/>
          <w:sz w:val="24"/>
          <w:szCs w:val="24"/>
        </w:rPr>
      </w:pPr>
    </w:p>
    <w:p w:rsidR="008121B1" w:rsidRDefault="008121B1" w:rsidP="005846F7">
      <w:pPr>
        <w:spacing w:after="0" w:line="360" w:lineRule="auto"/>
        <w:jc w:val="both"/>
        <w:rPr>
          <w:rFonts w:ascii="Arial" w:hAnsi="Arial" w:cs="Arial"/>
          <w:sz w:val="24"/>
          <w:szCs w:val="24"/>
        </w:rPr>
      </w:pPr>
      <m:oMath>
        <m:r>
          <w:rPr>
            <w:rFonts w:ascii="Cambria Math" w:hAnsi="Cambria Math" w:cs="Arial"/>
            <w:sz w:val="24"/>
            <w:szCs w:val="24"/>
          </w:rPr>
          <m:t xml:space="preserve">Nu=3,66 </m:t>
        </m:r>
      </m:oMath>
      <w:r>
        <w:rPr>
          <w:rFonts w:ascii="Arial" w:hAnsi="Arial" w:cs="Arial"/>
          <w:sz w:val="24"/>
          <w:szCs w:val="24"/>
        </w:rPr>
        <w:t xml:space="preserve"> </w:t>
      </w:r>
      <w:proofErr w:type="gramStart"/>
      <w:r>
        <w:rPr>
          <w:rFonts w:ascii="Arial" w:hAnsi="Arial" w:cs="Arial"/>
          <w:sz w:val="24"/>
          <w:szCs w:val="24"/>
        </w:rPr>
        <w:t>olur</w:t>
      </w:r>
      <w:proofErr w:type="gramEnd"/>
      <w:r>
        <w:rPr>
          <w:rFonts w:ascii="Arial" w:hAnsi="Arial" w:cs="Arial"/>
          <w:sz w:val="24"/>
          <w:szCs w:val="24"/>
        </w:rPr>
        <w:t>.</w:t>
      </w:r>
    </w:p>
    <w:p w:rsidR="008121B1" w:rsidRDefault="008121B1" w:rsidP="005846F7">
      <w:pPr>
        <w:spacing w:after="0" w:line="360" w:lineRule="auto"/>
        <w:jc w:val="both"/>
        <w:rPr>
          <w:rFonts w:ascii="Arial" w:hAnsi="Arial" w:cs="Arial"/>
          <w:sz w:val="24"/>
          <w:szCs w:val="24"/>
        </w:rPr>
      </w:pPr>
    </w:p>
    <w:p w:rsidR="008121B1" w:rsidRDefault="008121B1" w:rsidP="005846F7">
      <w:pPr>
        <w:spacing w:after="0" w:line="360" w:lineRule="auto"/>
        <w:jc w:val="both"/>
        <w:rPr>
          <w:rFonts w:ascii="Arial" w:hAnsi="Arial" w:cs="Arial"/>
          <w:sz w:val="24"/>
          <w:szCs w:val="24"/>
        </w:rPr>
      </w:pPr>
      <w:r>
        <w:rPr>
          <w:rFonts w:ascii="Arial" w:hAnsi="Arial" w:cs="Arial"/>
          <w:sz w:val="24"/>
          <w:szCs w:val="24"/>
        </w:rPr>
        <w:t xml:space="preserve">Akış </w:t>
      </w:r>
      <w:proofErr w:type="gramStart"/>
      <w:r>
        <w:rPr>
          <w:rFonts w:ascii="Arial" w:hAnsi="Arial" w:cs="Arial"/>
          <w:sz w:val="24"/>
          <w:szCs w:val="24"/>
        </w:rPr>
        <w:t>türbülanslı</w:t>
      </w:r>
      <w:proofErr w:type="gramEnd"/>
      <w:r>
        <w:rPr>
          <w:rFonts w:ascii="Arial" w:hAnsi="Arial" w:cs="Arial"/>
          <w:sz w:val="24"/>
          <w:szCs w:val="24"/>
        </w:rPr>
        <w:t xml:space="preserve"> ise;</w:t>
      </w:r>
    </w:p>
    <w:p w:rsidR="008121B1" w:rsidRDefault="008121B1" w:rsidP="005846F7">
      <w:pPr>
        <w:spacing w:after="0" w:line="360" w:lineRule="auto"/>
        <w:jc w:val="both"/>
        <w:rPr>
          <w:rFonts w:ascii="Arial" w:hAnsi="Arial" w:cs="Arial"/>
          <w:sz w:val="24"/>
          <w:szCs w:val="24"/>
        </w:rPr>
      </w:pPr>
    </w:p>
    <w:p w:rsidR="008121B1" w:rsidRDefault="008121B1" w:rsidP="005846F7">
      <w:pPr>
        <w:spacing w:after="0" w:line="360" w:lineRule="auto"/>
        <w:jc w:val="both"/>
        <w:rPr>
          <w:rFonts w:ascii="Arial" w:hAnsi="Arial" w:cs="Arial"/>
          <w:sz w:val="24"/>
          <w:szCs w:val="24"/>
        </w:rPr>
      </w:pPr>
      <m:oMath>
        <m:r>
          <w:rPr>
            <w:rFonts w:ascii="Cambria Math" w:hAnsi="Cambria Math" w:cs="Arial"/>
            <w:sz w:val="24"/>
            <w:szCs w:val="24"/>
          </w:rPr>
          <m:t>Nu=</m:t>
        </m:r>
        <m:r>
          <w:rPr>
            <w:rFonts w:ascii="Cambria Math" w:hAnsi="Cambria Math" w:cs="Arial"/>
            <w:sz w:val="24"/>
            <w:szCs w:val="24"/>
          </w:rPr>
          <m:t xml:space="preserve">0,023 x </m:t>
        </m:r>
        <m:sSup>
          <m:sSupPr>
            <m:ctrlPr>
              <w:rPr>
                <w:rFonts w:ascii="Cambria Math" w:hAnsi="Cambria Math" w:cs="Arial"/>
                <w:i/>
                <w:sz w:val="24"/>
                <w:szCs w:val="24"/>
              </w:rPr>
            </m:ctrlPr>
          </m:sSupPr>
          <m:e>
            <m:r>
              <w:rPr>
                <w:rFonts w:ascii="Cambria Math" w:hAnsi="Cambria Math" w:cs="Arial"/>
                <w:sz w:val="24"/>
                <w:szCs w:val="24"/>
              </w:rPr>
              <m:t>Re</m:t>
            </m:r>
          </m:e>
          <m:sup>
            <m:r>
              <w:rPr>
                <w:rFonts w:ascii="Cambria Math" w:hAnsi="Cambria Math" w:cs="Arial"/>
                <w:sz w:val="24"/>
                <w:szCs w:val="24"/>
              </w:rPr>
              <m:t>0,8</m:t>
            </m:r>
          </m:sup>
        </m:sSup>
        <m:r>
          <w:rPr>
            <w:rFonts w:ascii="Cambria Math" w:hAnsi="Cambria Math" w:cs="Arial"/>
            <w:sz w:val="24"/>
            <w:szCs w:val="24"/>
          </w:rPr>
          <m:t xml:space="preserve"> </m:t>
        </m:r>
        <m:r>
          <w:rPr>
            <w:rFonts w:ascii="Cambria Math" w:hAnsi="Cambria Math" w:cs="Arial"/>
            <w:sz w:val="24"/>
            <w:szCs w:val="24"/>
          </w:rPr>
          <m:t xml:space="preserve">x </m:t>
        </m:r>
        <m:sSup>
          <m:sSupPr>
            <m:ctrlPr>
              <w:rPr>
                <w:rFonts w:ascii="Cambria Math" w:hAnsi="Cambria Math" w:cs="Arial"/>
                <w:i/>
                <w:sz w:val="24"/>
                <w:szCs w:val="24"/>
              </w:rPr>
            </m:ctrlPr>
          </m:sSupPr>
          <m:e>
            <m:r>
              <w:rPr>
                <w:rFonts w:ascii="Cambria Math" w:hAnsi="Cambria Math" w:cs="Arial"/>
                <w:sz w:val="24"/>
                <w:szCs w:val="24"/>
              </w:rPr>
              <m:t>Pr</m:t>
            </m:r>
          </m:e>
          <m:sup>
            <m:r>
              <w:rPr>
                <w:rFonts w:ascii="Cambria Math" w:hAnsi="Cambria Math" w:cs="Arial"/>
                <w:sz w:val="24"/>
                <w:szCs w:val="24"/>
              </w:rPr>
              <m:t>n</m:t>
            </m:r>
          </m:sup>
        </m:sSup>
      </m:oMath>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w:t>
      </w:r>
      <w:r>
        <w:rPr>
          <w:rFonts w:ascii="Arial" w:hAnsi="Arial" w:cs="Arial"/>
          <w:sz w:val="24"/>
          <w:szCs w:val="24"/>
        </w:rPr>
        <w:t>3</w:t>
      </w:r>
      <w:r>
        <w:rPr>
          <w:rFonts w:ascii="Arial" w:hAnsi="Arial" w:cs="Arial"/>
          <w:sz w:val="24"/>
          <w:szCs w:val="24"/>
        </w:rPr>
        <w:t>)</w:t>
      </w:r>
    </w:p>
    <w:p w:rsidR="008121B1" w:rsidRDefault="008121B1" w:rsidP="005846F7">
      <w:pPr>
        <w:spacing w:after="0" w:line="360" w:lineRule="auto"/>
        <w:jc w:val="both"/>
        <w:rPr>
          <w:rFonts w:ascii="Arial" w:hAnsi="Arial" w:cs="Arial"/>
          <w:sz w:val="24"/>
          <w:szCs w:val="24"/>
        </w:rPr>
      </w:pPr>
    </w:p>
    <w:p w:rsidR="008121B1" w:rsidRDefault="008121B1" w:rsidP="005846F7">
      <w:pPr>
        <w:spacing w:after="0" w:line="360" w:lineRule="auto"/>
        <w:jc w:val="both"/>
        <w:rPr>
          <w:rFonts w:ascii="Arial" w:hAnsi="Arial" w:cs="Arial"/>
          <w:sz w:val="24"/>
          <w:szCs w:val="24"/>
        </w:rPr>
      </w:pPr>
      <w:proofErr w:type="gramStart"/>
      <w:r>
        <w:rPr>
          <w:rFonts w:ascii="Arial" w:hAnsi="Arial" w:cs="Arial"/>
          <w:sz w:val="24"/>
          <w:szCs w:val="24"/>
        </w:rPr>
        <w:t>olur</w:t>
      </w:r>
      <w:proofErr w:type="gramEnd"/>
      <w:r>
        <w:rPr>
          <w:rFonts w:ascii="Arial" w:hAnsi="Arial" w:cs="Arial"/>
          <w:sz w:val="24"/>
          <w:szCs w:val="24"/>
        </w:rPr>
        <w:t>.</w:t>
      </w:r>
      <w:r>
        <w:rPr>
          <w:rFonts w:ascii="Arial" w:hAnsi="Arial" w:cs="Arial"/>
          <w:sz w:val="24"/>
          <w:szCs w:val="24"/>
        </w:rPr>
        <w:t xml:space="preserve"> </w:t>
      </w:r>
      <w:r>
        <w:rPr>
          <w:rFonts w:ascii="Arial" w:hAnsi="Arial" w:cs="Arial"/>
          <w:sz w:val="24"/>
          <w:szCs w:val="24"/>
        </w:rPr>
        <w:t>Burada, eğer, giren akışkan soğuyorsa n = 0,3, ısınıyorsa, n= 0,4 olarak alınmalıdır.</w:t>
      </w:r>
      <w:r w:rsidR="0083421A">
        <w:rPr>
          <w:rFonts w:ascii="Arial" w:hAnsi="Arial" w:cs="Arial"/>
          <w:sz w:val="24"/>
          <w:szCs w:val="24"/>
        </w:rPr>
        <w:t xml:space="preserve"> Aşağıdaki eşitlikler kullanılarak ortalama ısı taşınım katsayısı ve ısı transfer miktarı belirlenir.</w:t>
      </w:r>
    </w:p>
    <w:p w:rsidR="00AE5999" w:rsidRDefault="00AE5999" w:rsidP="005846F7">
      <w:pPr>
        <w:spacing w:after="0" w:line="360" w:lineRule="auto"/>
        <w:jc w:val="both"/>
        <w:rPr>
          <w:rFonts w:ascii="Arial" w:hAnsi="Arial" w:cs="Arial"/>
          <w:sz w:val="24"/>
          <w:szCs w:val="24"/>
        </w:rPr>
      </w:pPr>
    </w:p>
    <w:p w:rsidR="00AE5999" w:rsidRPr="00AE5999" w:rsidRDefault="00AE5999" w:rsidP="005846F7">
      <w:pPr>
        <w:spacing w:after="0" w:line="360" w:lineRule="auto"/>
        <w:jc w:val="both"/>
        <w:rPr>
          <w:rFonts w:ascii="Arial" w:hAnsi="Arial" w:cs="Arial"/>
          <w:sz w:val="24"/>
          <w:szCs w:val="24"/>
        </w:rPr>
      </w:pPr>
      <m:oMath>
        <m:r>
          <w:rPr>
            <w:rFonts w:ascii="Cambria Math" w:hAnsi="Cambria Math" w:cs="Arial"/>
            <w:sz w:val="28"/>
            <w:szCs w:val="28"/>
          </w:rPr>
          <m:t xml:space="preserve">h= </m:t>
        </m:r>
        <m:f>
          <m:fPr>
            <m:ctrlPr>
              <w:rPr>
                <w:rFonts w:ascii="Cambria Math" w:hAnsi="Cambria Math" w:cs="Arial"/>
                <w:i/>
                <w:sz w:val="28"/>
                <w:szCs w:val="28"/>
              </w:rPr>
            </m:ctrlPr>
          </m:fPr>
          <m:num>
            <m:r>
              <w:rPr>
                <w:rFonts w:ascii="Cambria Math" w:hAnsi="Cambria Math" w:cs="Arial"/>
                <w:sz w:val="28"/>
                <w:szCs w:val="28"/>
              </w:rPr>
              <m:t>Nu x k</m:t>
            </m:r>
          </m:num>
          <m:den>
            <m:r>
              <w:rPr>
                <w:rFonts w:ascii="Cambria Math" w:hAnsi="Cambria Math" w:cs="Arial"/>
                <w:sz w:val="28"/>
                <w:szCs w:val="28"/>
              </w:rPr>
              <m:t>D</m:t>
            </m:r>
          </m:den>
        </m:f>
      </m:oMath>
      <w:r>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w:t>
      </w:r>
      <w:r>
        <w:rPr>
          <w:rFonts w:ascii="Arial" w:hAnsi="Arial" w:cs="Arial"/>
          <w:sz w:val="24"/>
          <w:szCs w:val="24"/>
        </w:rPr>
        <w:t>4</w:t>
      </w:r>
      <w:r>
        <w:rPr>
          <w:rFonts w:ascii="Arial" w:hAnsi="Arial" w:cs="Arial"/>
          <w:sz w:val="24"/>
          <w:szCs w:val="24"/>
        </w:rPr>
        <w:t>)</w:t>
      </w:r>
    </w:p>
    <w:p w:rsidR="008121B1" w:rsidRPr="008121B1" w:rsidRDefault="008121B1" w:rsidP="005846F7">
      <w:pPr>
        <w:spacing w:after="0" w:line="360" w:lineRule="auto"/>
        <w:jc w:val="both"/>
        <w:rPr>
          <w:rFonts w:ascii="Arial" w:hAnsi="Arial" w:cs="Arial"/>
          <w:sz w:val="24"/>
          <w:szCs w:val="24"/>
        </w:rPr>
      </w:pPr>
    </w:p>
    <w:p w:rsidR="008121B1" w:rsidRPr="0083421A" w:rsidRDefault="0083421A" w:rsidP="005846F7">
      <w:pPr>
        <w:spacing w:after="0" w:line="360" w:lineRule="auto"/>
        <w:jc w:val="both"/>
        <w:rPr>
          <w:rFonts w:ascii="Arial" w:hAnsi="Arial" w:cs="Arial"/>
          <w:sz w:val="24"/>
          <w:szCs w:val="24"/>
        </w:rPr>
      </w:pPr>
      <m:oMath>
        <m:r>
          <w:rPr>
            <w:rFonts w:ascii="Cambria Math" w:hAnsi="Cambria Math" w:cs="Arial"/>
            <w:sz w:val="24"/>
            <w:szCs w:val="24"/>
          </w:rPr>
          <m:t xml:space="preserve">Q=h x </m:t>
        </m:r>
        <m:sSub>
          <m:sSubPr>
            <m:ctrlPr>
              <w:rPr>
                <w:rFonts w:ascii="Cambria Math" w:hAnsi="Cambria Math" w:cs="Arial"/>
                <w:i/>
                <w:sz w:val="24"/>
                <w:szCs w:val="24"/>
              </w:rPr>
            </m:ctrlPr>
          </m:sSubPr>
          <m:e>
            <m:r>
              <w:rPr>
                <w:rFonts w:ascii="Cambria Math" w:hAnsi="Cambria Math" w:cs="Arial"/>
                <w:sz w:val="24"/>
                <w:szCs w:val="24"/>
              </w:rPr>
              <m:t>A</m:t>
            </m:r>
          </m:e>
          <m:sub>
            <m:r>
              <w:rPr>
                <w:rFonts w:ascii="Cambria Math" w:hAnsi="Cambria Math" w:cs="Arial"/>
                <w:sz w:val="24"/>
                <w:szCs w:val="24"/>
              </w:rPr>
              <m:t>s</m:t>
            </m:r>
          </m:sub>
        </m:sSub>
        <m:r>
          <w:rPr>
            <w:rFonts w:ascii="Cambria Math" w:hAnsi="Cambria Math" w:cs="Arial"/>
            <w:sz w:val="24"/>
            <w:szCs w:val="24"/>
          </w:rPr>
          <m:t xml:space="preserve"> x (</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akışkan</m:t>
            </m:r>
          </m:sub>
        </m:sSub>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yüzey</m:t>
            </m:r>
          </m:sub>
        </m:sSub>
        <m:r>
          <w:rPr>
            <w:rFonts w:ascii="Cambria Math" w:hAnsi="Cambria Math" w:cs="Arial"/>
            <w:sz w:val="24"/>
            <w:szCs w:val="24"/>
          </w:rPr>
          <m:t>)</m:t>
        </m:r>
      </m:oMath>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Pr>
          <w:rFonts w:ascii="Arial" w:hAnsi="Arial" w:cs="Arial"/>
          <w:sz w:val="24"/>
          <w:szCs w:val="24"/>
        </w:rPr>
        <w:t>(</w:t>
      </w:r>
      <w:r>
        <w:rPr>
          <w:rFonts w:ascii="Arial" w:hAnsi="Arial" w:cs="Arial"/>
          <w:sz w:val="24"/>
          <w:szCs w:val="24"/>
        </w:rPr>
        <w:t>5</w:t>
      </w:r>
      <w:r>
        <w:rPr>
          <w:rFonts w:ascii="Arial" w:hAnsi="Arial" w:cs="Arial"/>
          <w:sz w:val="24"/>
          <w:szCs w:val="24"/>
        </w:rPr>
        <w:t>)</w:t>
      </w:r>
    </w:p>
    <w:p w:rsidR="008121B1" w:rsidRDefault="008121B1" w:rsidP="005846F7">
      <w:pPr>
        <w:spacing w:after="0" w:line="360" w:lineRule="auto"/>
        <w:jc w:val="both"/>
        <w:rPr>
          <w:rFonts w:ascii="Arial" w:hAnsi="Arial" w:cs="Arial"/>
          <w:sz w:val="24"/>
          <w:szCs w:val="24"/>
        </w:rPr>
      </w:pPr>
    </w:p>
    <w:p w:rsidR="008121B1" w:rsidRPr="007D6E49" w:rsidRDefault="008121B1" w:rsidP="005846F7">
      <w:pPr>
        <w:spacing w:after="0" w:line="360" w:lineRule="auto"/>
        <w:jc w:val="both"/>
        <w:rPr>
          <w:rFonts w:ascii="Arial" w:hAnsi="Arial" w:cs="Arial"/>
          <w:sz w:val="24"/>
          <w:szCs w:val="24"/>
        </w:rPr>
      </w:pPr>
    </w:p>
    <w:p w:rsidR="00246FC9" w:rsidRPr="00AB4ACE" w:rsidRDefault="00246FC9" w:rsidP="005846F7">
      <w:pPr>
        <w:spacing w:after="0" w:line="360" w:lineRule="auto"/>
        <w:jc w:val="both"/>
        <w:rPr>
          <w:rFonts w:ascii="Arial" w:hAnsi="Arial" w:cs="Arial"/>
          <w:sz w:val="24"/>
          <w:szCs w:val="24"/>
        </w:rPr>
      </w:pPr>
    </w:p>
    <w:p w:rsidR="005F5917" w:rsidRDefault="005F5917" w:rsidP="005846F7">
      <w:pPr>
        <w:spacing w:after="0" w:line="360" w:lineRule="auto"/>
        <w:jc w:val="both"/>
        <w:rPr>
          <w:rFonts w:ascii="Arial" w:hAnsi="Arial" w:cs="Arial"/>
          <w:sz w:val="24"/>
          <w:szCs w:val="24"/>
        </w:rPr>
      </w:pPr>
    </w:p>
    <w:p w:rsidR="00C8445C" w:rsidRDefault="008457B6" w:rsidP="00C8445C">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lastRenderedPageBreak/>
        <w:t>İstenenler</w:t>
      </w:r>
    </w:p>
    <w:p w:rsidR="008457B6" w:rsidRDefault="008457B6" w:rsidP="008457B6">
      <w:pPr>
        <w:spacing w:after="0" w:line="360" w:lineRule="auto"/>
        <w:jc w:val="both"/>
        <w:rPr>
          <w:rFonts w:ascii="Arial" w:hAnsi="Arial" w:cs="Arial"/>
          <w:sz w:val="24"/>
          <w:szCs w:val="24"/>
        </w:rPr>
      </w:pPr>
      <w:r>
        <w:rPr>
          <w:rFonts w:ascii="Arial" w:hAnsi="Arial" w:cs="Arial"/>
          <w:sz w:val="24"/>
          <w:szCs w:val="24"/>
        </w:rPr>
        <w:t>Deneyler tamamlandıktan sonra deney raporunda istenenler aşağıda sıralanmıştır:</w:t>
      </w:r>
    </w:p>
    <w:p w:rsidR="008457B6" w:rsidRDefault="008457B6" w:rsidP="008457B6">
      <w:pPr>
        <w:spacing w:after="0" w:line="360" w:lineRule="auto"/>
        <w:jc w:val="both"/>
        <w:rPr>
          <w:rFonts w:ascii="Arial" w:hAnsi="Arial" w:cs="Arial"/>
          <w:sz w:val="24"/>
          <w:szCs w:val="24"/>
        </w:rPr>
      </w:pPr>
    </w:p>
    <w:p w:rsidR="008635E4" w:rsidRDefault="005D499B" w:rsidP="008635E4">
      <w:pPr>
        <w:pStyle w:val="ListeParagraf"/>
        <w:numPr>
          <w:ilvl w:val="0"/>
          <w:numId w:val="4"/>
        </w:numPr>
        <w:spacing w:after="0" w:line="360" w:lineRule="auto"/>
        <w:jc w:val="both"/>
        <w:rPr>
          <w:rFonts w:ascii="Arial" w:hAnsi="Arial" w:cs="Arial"/>
          <w:sz w:val="24"/>
          <w:szCs w:val="24"/>
        </w:rPr>
      </w:pPr>
      <w:r>
        <w:rPr>
          <w:rFonts w:ascii="Arial" w:hAnsi="Arial" w:cs="Arial"/>
          <w:sz w:val="24"/>
          <w:szCs w:val="24"/>
        </w:rPr>
        <w:t>Hem eksenel hem de radyal fanın verimleri hesaplanacaktır (bunun için klapenin tam açık olduğu konumda tam yük çalışma şartlarındaki verileri kullanmak yeterli olacaktır).</w:t>
      </w:r>
    </w:p>
    <w:p w:rsidR="005D499B" w:rsidRDefault="005D499B" w:rsidP="008635E4">
      <w:pPr>
        <w:pStyle w:val="ListeParagraf"/>
        <w:numPr>
          <w:ilvl w:val="0"/>
          <w:numId w:val="4"/>
        </w:numPr>
        <w:spacing w:after="0" w:line="360" w:lineRule="auto"/>
        <w:jc w:val="both"/>
        <w:rPr>
          <w:rFonts w:ascii="Arial" w:hAnsi="Arial" w:cs="Arial"/>
          <w:sz w:val="24"/>
          <w:szCs w:val="24"/>
        </w:rPr>
      </w:pPr>
      <w:r>
        <w:rPr>
          <w:rFonts w:ascii="Arial" w:hAnsi="Arial" w:cs="Arial"/>
          <w:sz w:val="24"/>
          <w:szCs w:val="24"/>
        </w:rPr>
        <w:t>Eksenel ve radyal fan için, herhangi bir çalışma konumunda (her ikisi için de aynı durum alınmalı) basınç düşüşleri karşılaştırılmalı ve yorumlanmalıdır.</w:t>
      </w:r>
    </w:p>
    <w:p w:rsidR="005D499B" w:rsidRDefault="005D499B" w:rsidP="008635E4">
      <w:pPr>
        <w:pStyle w:val="ListeParagraf"/>
        <w:numPr>
          <w:ilvl w:val="0"/>
          <w:numId w:val="4"/>
        </w:numPr>
        <w:spacing w:after="0" w:line="360" w:lineRule="auto"/>
        <w:jc w:val="both"/>
        <w:rPr>
          <w:rFonts w:ascii="Arial" w:hAnsi="Arial" w:cs="Arial"/>
          <w:sz w:val="24"/>
          <w:szCs w:val="24"/>
        </w:rPr>
      </w:pPr>
      <w:r>
        <w:rPr>
          <w:rFonts w:ascii="Arial" w:hAnsi="Arial" w:cs="Arial"/>
          <w:sz w:val="24"/>
          <w:szCs w:val="24"/>
        </w:rPr>
        <w:t xml:space="preserve">Her bir fan için, klapenin tam açık olduğu çalışma şartlarındaki tam ve yarım yüklerdeki basınç </w:t>
      </w:r>
      <w:r w:rsidR="009A430A">
        <w:rPr>
          <w:rFonts w:ascii="Arial" w:hAnsi="Arial" w:cs="Arial"/>
          <w:sz w:val="24"/>
          <w:szCs w:val="24"/>
        </w:rPr>
        <w:t>düşüşleri karşılaştırılmalı ve yorumlanmalıdır.</w:t>
      </w:r>
    </w:p>
    <w:p w:rsidR="009A430A" w:rsidRDefault="009A430A" w:rsidP="008635E4">
      <w:pPr>
        <w:pStyle w:val="ListeParagraf"/>
        <w:numPr>
          <w:ilvl w:val="0"/>
          <w:numId w:val="4"/>
        </w:numPr>
        <w:spacing w:after="0" w:line="360" w:lineRule="auto"/>
        <w:jc w:val="both"/>
        <w:rPr>
          <w:rFonts w:ascii="Arial" w:hAnsi="Arial" w:cs="Arial"/>
          <w:sz w:val="24"/>
          <w:szCs w:val="24"/>
        </w:rPr>
      </w:pPr>
      <w:r>
        <w:rPr>
          <w:rFonts w:ascii="Arial" w:hAnsi="Arial" w:cs="Arial"/>
          <w:sz w:val="24"/>
          <w:szCs w:val="24"/>
        </w:rPr>
        <w:t>Her bir fan için, tam yük durumunda, 3 klape konumunun basınç düşüşleri karşılaştırılmalı ve yorumlanmalıdır.</w:t>
      </w:r>
    </w:p>
    <w:p w:rsidR="009A430A" w:rsidRPr="008635E4" w:rsidRDefault="009A430A" w:rsidP="008635E4">
      <w:pPr>
        <w:pStyle w:val="ListeParagraf"/>
        <w:numPr>
          <w:ilvl w:val="0"/>
          <w:numId w:val="4"/>
        </w:numPr>
        <w:spacing w:after="0" w:line="360" w:lineRule="auto"/>
        <w:jc w:val="both"/>
        <w:rPr>
          <w:rFonts w:ascii="Arial" w:hAnsi="Arial" w:cs="Arial"/>
          <w:sz w:val="24"/>
          <w:szCs w:val="24"/>
        </w:rPr>
      </w:pPr>
      <w:r>
        <w:rPr>
          <w:rFonts w:ascii="Arial" w:hAnsi="Arial" w:cs="Arial"/>
          <w:sz w:val="24"/>
          <w:szCs w:val="24"/>
        </w:rPr>
        <w:t>Eksenel fanın tam açık klape konumunda tam yük çalışma şartları için elde edilen veriler kullanılarak, eksenel fanın bulunduğu borudaki havanın ortalama ısı taşınım katsayısını ve ısı transferi miktarını belirleyiniz (</w:t>
      </w:r>
      <m:oMath>
        <m:sSub>
          <m:sSubPr>
            <m:ctrlPr>
              <w:rPr>
                <w:rFonts w:ascii="Cambria Math" w:hAnsi="Cambria Math" w:cs="Arial"/>
                <w:i/>
                <w:sz w:val="24"/>
                <w:szCs w:val="24"/>
              </w:rPr>
            </m:ctrlPr>
          </m:sSubPr>
          <m:e>
            <m:r>
              <w:rPr>
                <w:rFonts w:ascii="Cambria Math" w:hAnsi="Cambria Math" w:cs="Arial"/>
                <w:sz w:val="24"/>
                <w:szCs w:val="24"/>
              </w:rPr>
              <m:t>T</m:t>
            </m:r>
          </m:e>
          <m:sub>
            <m:r>
              <w:rPr>
                <w:rFonts w:ascii="Cambria Math" w:hAnsi="Cambria Math" w:cs="Arial"/>
                <w:sz w:val="24"/>
                <w:szCs w:val="24"/>
              </w:rPr>
              <m:t>akışkan</m:t>
            </m:r>
          </m:sub>
        </m:sSub>
      </m:oMath>
      <w:r>
        <w:rPr>
          <w:rFonts w:ascii="Arial" w:hAnsi="Arial" w:cs="Arial"/>
          <w:sz w:val="24"/>
          <w:szCs w:val="24"/>
        </w:rPr>
        <w:t xml:space="preserve"> ortam sıcaklığında alınabilir).</w:t>
      </w:r>
    </w:p>
    <w:p w:rsidR="00C62FA5" w:rsidRPr="008457B6" w:rsidRDefault="00C62FA5" w:rsidP="00C62FA5">
      <w:pPr>
        <w:pStyle w:val="ListeParagraf"/>
        <w:spacing w:after="0" w:line="360" w:lineRule="auto"/>
        <w:jc w:val="both"/>
        <w:rPr>
          <w:rFonts w:ascii="Arial" w:hAnsi="Arial" w:cs="Arial"/>
          <w:sz w:val="24"/>
          <w:szCs w:val="24"/>
        </w:rPr>
      </w:pPr>
    </w:p>
    <w:p w:rsidR="000155BD" w:rsidRPr="000155BD" w:rsidRDefault="000155BD" w:rsidP="000155BD">
      <w:pPr>
        <w:spacing w:after="0" w:line="360" w:lineRule="auto"/>
        <w:jc w:val="both"/>
        <w:rPr>
          <w:rFonts w:ascii="Arial" w:hAnsi="Arial" w:cs="Arial"/>
          <w:sz w:val="28"/>
          <w:szCs w:val="28"/>
        </w:rPr>
      </w:pPr>
    </w:p>
    <w:p w:rsidR="000155BD" w:rsidRPr="000155BD" w:rsidRDefault="000155BD" w:rsidP="005846F7">
      <w:pPr>
        <w:spacing w:after="0" w:line="360" w:lineRule="auto"/>
        <w:jc w:val="both"/>
        <w:rPr>
          <w:rFonts w:ascii="Arial" w:hAnsi="Arial" w:cs="Arial"/>
          <w:sz w:val="24"/>
          <w:szCs w:val="24"/>
        </w:rPr>
      </w:pPr>
      <w:bookmarkStart w:id="0" w:name="_GoBack"/>
      <w:bookmarkEnd w:id="0"/>
    </w:p>
    <w:sectPr w:rsidR="000155BD" w:rsidRPr="000155BD" w:rsidSect="00BA0B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C3A17"/>
    <w:multiLevelType w:val="hybridMultilevel"/>
    <w:tmpl w:val="4A449768"/>
    <w:lvl w:ilvl="0" w:tplc="C9E8850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891500E"/>
    <w:multiLevelType w:val="hybridMultilevel"/>
    <w:tmpl w:val="AACAADAA"/>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6E737AA8"/>
    <w:multiLevelType w:val="hybridMultilevel"/>
    <w:tmpl w:val="BE740464"/>
    <w:lvl w:ilvl="0" w:tplc="FC90D8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8A94465"/>
    <w:multiLevelType w:val="hybridMultilevel"/>
    <w:tmpl w:val="8BE45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E32"/>
    <w:rsid w:val="000155BD"/>
    <w:rsid w:val="001338C1"/>
    <w:rsid w:val="00185891"/>
    <w:rsid w:val="001C4D89"/>
    <w:rsid w:val="001C7C94"/>
    <w:rsid w:val="00246FC9"/>
    <w:rsid w:val="002867A2"/>
    <w:rsid w:val="002A767B"/>
    <w:rsid w:val="004813F5"/>
    <w:rsid w:val="004B75D1"/>
    <w:rsid w:val="00540BCB"/>
    <w:rsid w:val="00564E32"/>
    <w:rsid w:val="005846F7"/>
    <w:rsid w:val="005D499B"/>
    <w:rsid w:val="005E3608"/>
    <w:rsid w:val="005F1BA5"/>
    <w:rsid w:val="005F5917"/>
    <w:rsid w:val="00606C66"/>
    <w:rsid w:val="00611B6B"/>
    <w:rsid w:val="00647A2F"/>
    <w:rsid w:val="006B7549"/>
    <w:rsid w:val="00762846"/>
    <w:rsid w:val="007C16D2"/>
    <w:rsid w:val="007D6E49"/>
    <w:rsid w:val="008121B1"/>
    <w:rsid w:val="0083421A"/>
    <w:rsid w:val="008457B6"/>
    <w:rsid w:val="008635E4"/>
    <w:rsid w:val="00875518"/>
    <w:rsid w:val="008902B6"/>
    <w:rsid w:val="008E7FAA"/>
    <w:rsid w:val="00907D45"/>
    <w:rsid w:val="009A430A"/>
    <w:rsid w:val="00AB4ACE"/>
    <w:rsid w:val="00AE26CB"/>
    <w:rsid w:val="00AE5999"/>
    <w:rsid w:val="00B51064"/>
    <w:rsid w:val="00B82959"/>
    <w:rsid w:val="00BA0B82"/>
    <w:rsid w:val="00BA3FE7"/>
    <w:rsid w:val="00BB04E4"/>
    <w:rsid w:val="00BF2440"/>
    <w:rsid w:val="00C15CD3"/>
    <w:rsid w:val="00C62922"/>
    <w:rsid w:val="00C62FA5"/>
    <w:rsid w:val="00C8445C"/>
    <w:rsid w:val="00CB1C5C"/>
    <w:rsid w:val="00CB71C0"/>
    <w:rsid w:val="00CC44A7"/>
    <w:rsid w:val="00CE0E8D"/>
    <w:rsid w:val="00CF47E8"/>
    <w:rsid w:val="00D47469"/>
    <w:rsid w:val="00DB178F"/>
    <w:rsid w:val="00DE51BE"/>
    <w:rsid w:val="00DE5D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2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47A2F"/>
    <w:pPr>
      <w:ind w:left="720"/>
      <w:contextualSpacing/>
    </w:pPr>
  </w:style>
  <w:style w:type="paragraph" w:styleId="AralkYok">
    <w:name w:val="No Spacing"/>
    <w:uiPriority w:val="1"/>
    <w:qFormat/>
    <w:rsid w:val="00647A2F"/>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47A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A2F"/>
    <w:rPr>
      <w:rFonts w:ascii="Tahoma" w:eastAsiaTheme="minorEastAsia" w:hAnsi="Tahoma" w:cs="Tahoma"/>
      <w:sz w:val="16"/>
      <w:szCs w:val="16"/>
      <w:lang w:eastAsia="tr-TR"/>
    </w:rPr>
  </w:style>
  <w:style w:type="character" w:styleId="YerTutucuMetni">
    <w:name w:val="Placeholder Text"/>
    <w:basedOn w:val="VarsaylanParagrafYazTipi"/>
    <w:uiPriority w:val="99"/>
    <w:semiHidden/>
    <w:rsid w:val="00B51064"/>
    <w:rPr>
      <w:color w:val="808080"/>
    </w:rPr>
  </w:style>
  <w:style w:type="table" w:styleId="TabloKlavuzu">
    <w:name w:val="Table Grid"/>
    <w:basedOn w:val="NormalTablo"/>
    <w:uiPriority w:val="59"/>
    <w:rsid w:val="00C84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A2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47A2F"/>
    <w:pPr>
      <w:ind w:left="720"/>
      <w:contextualSpacing/>
    </w:pPr>
  </w:style>
  <w:style w:type="paragraph" w:styleId="AralkYok">
    <w:name w:val="No Spacing"/>
    <w:uiPriority w:val="1"/>
    <w:qFormat/>
    <w:rsid w:val="00647A2F"/>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47A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A2F"/>
    <w:rPr>
      <w:rFonts w:ascii="Tahoma" w:eastAsiaTheme="minorEastAsia" w:hAnsi="Tahoma" w:cs="Tahoma"/>
      <w:sz w:val="16"/>
      <w:szCs w:val="16"/>
      <w:lang w:eastAsia="tr-TR"/>
    </w:rPr>
  </w:style>
  <w:style w:type="character" w:styleId="YerTutucuMetni">
    <w:name w:val="Placeholder Text"/>
    <w:basedOn w:val="VarsaylanParagrafYazTipi"/>
    <w:uiPriority w:val="99"/>
    <w:semiHidden/>
    <w:rsid w:val="00B51064"/>
    <w:rPr>
      <w:color w:val="808080"/>
    </w:rPr>
  </w:style>
  <w:style w:type="table" w:styleId="TabloKlavuzu">
    <w:name w:val="Table Grid"/>
    <w:basedOn w:val="NormalTablo"/>
    <w:uiPriority w:val="59"/>
    <w:rsid w:val="00C84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590</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18</cp:revision>
  <cp:lastPrinted>2017-05-10T07:34:00Z</cp:lastPrinted>
  <dcterms:created xsi:type="dcterms:W3CDTF">2017-05-10T06:48:00Z</dcterms:created>
  <dcterms:modified xsi:type="dcterms:W3CDTF">2017-05-10T07:34:00Z</dcterms:modified>
</cp:coreProperties>
</file>