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489" w:rsidRDefault="00EB0489" w:rsidP="00EB0489">
      <w:pPr>
        <w:pStyle w:val="NormalWeb"/>
        <w:spacing w:before="0" w:beforeAutospacing="0" w:after="0" w:afterAutospacing="0"/>
        <w:jc w:val="both"/>
        <w:rPr>
          <w:rFonts w:ascii="Tahoma" w:hAnsi="Tahoma" w:cs="Tahoma"/>
        </w:rPr>
      </w:pPr>
      <w:bookmarkStart w:id="0" w:name="_GoBack"/>
      <w:bookmarkEnd w:id="0"/>
    </w:p>
    <w:p w:rsidR="00EB0489" w:rsidRDefault="00EB0489" w:rsidP="00EB0489">
      <w:pPr>
        <w:tabs>
          <w:tab w:val="center" w:pos="4536"/>
          <w:tab w:val="right" w:pos="9072"/>
        </w:tabs>
        <w:rPr>
          <w:rFonts w:ascii="Calibri" w:eastAsia="Calibri" w:hAnsi="Calibri"/>
          <w:b/>
          <w:lang w:eastAsia="en-US"/>
        </w:rPr>
      </w:pPr>
      <w:r>
        <w:rPr>
          <w:rFonts w:ascii="Calibri" w:eastAsia="Calibri" w:hAnsi="Calibri"/>
          <w:b/>
          <w:lang w:eastAsia="en-US"/>
        </w:rPr>
        <w:t>Ek 1 Tarımsal yayım ve danışmanlık sınavında sorulacak soruların konu bazında dağılımı</w:t>
      </w:r>
    </w:p>
    <w:p w:rsidR="00EB0489" w:rsidRDefault="00EB0489" w:rsidP="00EB0489">
      <w:pPr>
        <w:tabs>
          <w:tab w:val="center" w:pos="4536"/>
          <w:tab w:val="right" w:pos="9072"/>
        </w:tabs>
        <w:rPr>
          <w:rFonts w:ascii="Calibri" w:eastAsia="Calibri" w:hAnsi="Calibri"/>
          <w:b/>
          <w:lang w:eastAsia="en-US"/>
        </w:rPr>
      </w:pPr>
    </w:p>
    <w:tbl>
      <w:tblPr>
        <w:tblW w:w="0" w:type="auto"/>
        <w:tblInd w:w="-38" w:type="dxa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243"/>
        <w:gridCol w:w="1688"/>
      </w:tblGrid>
      <w:tr w:rsidR="00EB0489" w:rsidTr="00EB0489">
        <w:trPr>
          <w:trHeight w:val="340"/>
        </w:trPr>
        <w:tc>
          <w:tcPr>
            <w:tcW w:w="7243" w:type="dxa"/>
            <w:tcBorders>
              <w:top w:val="double" w:sz="12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br w:type="page"/>
            </w:r>
            <w:r>
              <w:rPr>
                <w:b/>
                <w:bCs/>
                <w:lang w:eastAsia="ar-SA"/>
              </w:rPr>
              <w:t>Konu</w:t>
            </w:r>
          </w:p>
        </w:tc>
        <w:tc>
          <w:tcPr>
            <w:tcW w:w="1688" w:type="dxa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both"/>
              <w:rPr>
                <w:lang w:eastAsia="ar-SA"/>
              </w:rPr>
            </w:pPr>
            <w:r>
              <w:rPr>
                <w:b/>
                <w:bCs/>
                <w:spacing w:val="-11"/>
                <w:lang w:eastAsia="ar-SA"/>
              </w:rPr>
              <w:t>Soru Sayısı</w:t>
            </w:r>
          </w:p>
        </w:tc>
      </w:tr>
      <w:tr w:rsidR="00EB0489" w:rsidTr="00EB0489">
        <w:trPr>
          <w:trHeight w:val="340"/>
        </w:trPr>
        <w:tc>
          <w:tcPr>
            <w:tcW w:w="7243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1-Beden Dili</w:t>
            </w:r>
          </w:p>
        </w:tc>
        <w:tc>
          <w:tcPr>
            <w:tcW w:w="1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3</w:t>
            </w:r>
          </w:p>
        </w:tc>
      </w:tr>
      <w:tr w:rsidR="00EB0489" w:rsidTr="00EB0489">
        <w:trPr>
          <w:trHeight w:val="340"/>
        </w:trPr>
        <w:tc>
          <w:tcPr>
            <w:tcW w:w="7243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2-Bireysel Yayım/Danışmanlık Metotları</w:t>
            </w:r>
          </w:p>
        </w:tc>
        <w:tc>
          <w:tcPr>
            <w:tcW w:w="1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5</w:t>
            </w:r>
          </w:p>
        </w:tc>
      </w:tr>
      <w:tr w:rsidR="00EB0489" w:rsidTr="00EB0489">
        <w:trPr>
          <w:trHeight w:val="340"/>
        </w:trPr>
        <w:tc>
          <w:tcPr>
            <w:tcW w:w="7243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3-Dünya ve AB Ülkelerinde Tarımsal Danışmanlık</w:t>
            </w:r>
          </w:p>
        </w:tc>
        <w:tc>
          <w:tcPr>
            <w:tcW w:w="1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3</w:t>
            </w:r>
          </w:p>
        </w:tc>
      </w:tr>
      <w:tr w:rsidR="00EB0489" w:rsidTr="00EB0489">
        <w:trPr>
          <w:trHeight w:val="340"/>
        </w:trPr>
        <w:tc>
          <w:tcPr>
            <w:tcW w:w="7243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4-Grup Yayım/Danışmanlık Metotları</w:t>
            </w:r>
          </w:p>
        </w:tc>
        <w:tc>
          <w:tcPr>
            <w:tcW w:w="1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9</w:t>
            </w:r>
          </w:p>
        </w:tc>
      </w:tr>
      <w:tr w:rsidR="00EB0489" w:rsidTr="00EB0489">
        <w:trPr>
          <w:trHeight w:val="340"/>
        </w:trPr>
        <w:tc>
          <w:tcPr>
            <w:tcW w:w="7243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5-Gruplarla Çalışma Teknikleri</w:t>
            </w:r>
          </w:p>
        </w:tc>
        <w:tc>
          <w:tcPr>
            <w:tcW w:w="1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7</w:t>
            </w:r>
          </w:p>
        </w:tc>
      </w:tr>
      <w:tr w:rsidR="00EB0489" w:rsidTr="00EB0489">
        <w:trPr>
          <w:trHeight w:val="340"/>
        </w:trPr>
        <w:tc>
          <w:tcPr>
            <w:tcW w:w="7243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6-İletişim teknikleri</w:t>
            </w:r>
          </w:p>
        </w:tc>
        <w:tc>
          <w:tcPr>
            <w:tcW w:w="1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7</w:t>
            </w:r>
          </w:p>
        </w:tc>
      </w:tr>
      <w:tr w:rsidR="00EB0489" w:rsidTr="00EB0489">
        <w:trPr>
          <w:trHeight w:val="340"/>
        </w:trPr>
        <w:tc>
          <w:tcPr>
            <w:tcW w:w="7243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7-İzleme ve Değerlendirme</w:t>
            </w:r>
          </w:p>
        </w:tc>
        <w:tc>
          <w:tcPr>
            <w:tcW w:w="1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3</w:t>
            </w:r>
          </w:p>
        </w:tc>
      </w:tr>
      <w:tr w:rsidR="00EB0489" w:rsidTr="00EB0489">
        <w:trPr>
          <w:trHeight w:val="340"/>
        </w:trPr>
        <w:tc>
          <w:tcPr>
            <w:tcW w:w="7243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8-Kırsal Sosyoloji</w:t>
            </w:r>
          </w:p>
        </w:tc>
        <w:tc>
          <w:tcPr>
            <w:tcW w:w="1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2</w:t>
            </w:r>
          </w:p>
        </w:tc>
      </w:tr>
      <w:tr w:rsidR="00EB0489" w:rsidTr="00EB0489">
        <w:trPr>
          <w:trHeight w:val="340"/>
        </w:trPr>
        <w:tc>
          <w:tcPr>
            <w:tcW w:w="7243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9-Kitle Yayım/Danışmanlık Metotları</w:t>
            </w:r>
          </w:p>
        </w:tc>
        <w:tc>
          <w:tcPr>
            <w:tcW w:w="1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3</w:t>
            </w:r>
          </w:p>
        </w:tc>
      </w:tr>
      <w:tr w:rsidR="00EB0489" w:rsidTr="00EB0489">
        <w:trPr>
          <w:trHeight w:val="340"/>
        </w:trPr>
        <w:tc>
          <w:tcPr>
            <w:tcW w:w="7243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10-Motivasyon Teknikleri</w:t>
            </w:r>
          </w:p>
        </w:tc>
        <w:tc>
          <w:tcPr>
            <w:tcW w:w="1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3</w:t>
            </w:r>
          </w:p>
        </w:tc>
      </w:tr>
      <w:tr w:rsidR="00EB0489" w:rsidTr="00EB0489">
        <w:trPr>
          <w:trHeight w:val="340"/>
        </w:trPr>
        <w:tc>
          <w:tcPr>
            <w:tcW w:w="7243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11-Proje Yönetimi</w:t>
            </w:r>
          </w:p>
        </w:tc>
        <w:tc>
          <w:tcPr>
            <w:tcW w:w="1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3</w:t>
            </w:r>
          </w:p>
        </w:tc>
      </w:tr>
      <w:tr w:rsidR="00EB0489" w:rsidTr="00EB0489">
        <w:trPr>
          <w:trHeight w:val="340"/>
        </w:trPr>
        <w:tc>
          <w:tcPr>
            <w:tcW w:w="7243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12-Sunuş Teknikleri</w:t>
            </w:r>
          </w:p>
        </w:tc>
        <w:tc>
          <w:tcPr>
            <w:tcW w:w="1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</w:tc>
      </w:tr>
      <w:tr w:rsidR="00EB0489" w:rsidTr="00EB0489">
        <w:trPr>
          <w:trHeight w:val="340"/>
        </w:trPr>
        <w:tc>
          <w:tcPr>
            <w:tcW w:w="7243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13-Tarımsal Danışmanlık Faaliyetlerinde Uygun Amaç ve Metot Seçimi</w:t>
            </w:r>
          </w:p>
        </w:tc>
        <w:tc>
          <w:tcPr>
            <w:tcW w:w="1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3</w:t>
            </w:r>
          </w:p>
        </w:tc>
      </w:tr>
      <w:tr w:rsidR="00EB0489" w:rsidTr="00EB0489">
        <w:trPr>
          <w:trHeight w:val="340"/>
        </w:trPr>
        <w:tc>
          <w:tcPr>
            <w:tcW w:w="7243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both"/>
              <w:rPr>
                <w:lang w:eastAsia="ar-SA"/>
              </w:rPr>
            </w:pPr>
            <w:r>
              <w:rPr>
                <w:spacing w:val="-2"/>
                <w:lang w:eastAsia="ar-SA"/>
              </w:rPr>
              <w:t xml:space="preserve">14-Tarımsal Danışmanlıkta Sözleşmeli Çiftçilerine ait Mevcut </w:t>
            </w:r>
            <w:r>
              <w:rPr>
                <w:lang w:eastAsia="ar-SA"/>
              </w:rPr>
              <w:t>Durum Analizi</w:t>
            </w:r>
          </w:p>
        </w:tc>
        <w:tc>
          <w:tcPr>
            <w:tcW w:w="1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3</w:t>
            </w:r>
          </w:p>
        </w:tc>
      </w:tr>
      <w:tr w:rsidR="00EB0489" w:rsidTr="00EB0489">
        <w:trPr>
          <w:trHeight w:val="340"/>
        </w:trPr>
        <w:tc>
          <w:tcPr>
            <w:tcW w:w="7243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15-Tarımsal Yayım/Danışmanlık Kavramı ve Felsefesi</w:t>
            </w:r>
          </w:p>
        </w:tc>
        <w:tc>
          <w:tcPr>
            <w:tcW w:w="1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3</w:t>
            </w:r>
          </w:p>
        </w:tc>
      </w:tr>
      <w:tr w:rsidR="00EB0489" w:rsidTr="00EB0489">
        <w:trPr>
          <w:trHeight w:val="340"/>
        </w:trPr>
        <w:tc>
          <w:tcPr>
            <w:tcW w:w="7243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16-Tarımsal Yayımda Hedefe Yönelik Programlama</w:t>
            </w:r>
          </w:p>
        </w:tc>
        <w:tc>
          <w:tcPr>
            <w:tcW w:w="1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14</w:t>
            </w:r>
          </w:p>
        </w:tc>
      </w:tr>
      <w:tr w:rsidR="00EB0489" w:rsidTr="00EB0489">
        <w:trPr>
          <w:trHeight w:val="340"/>
        </w:trPr>
        <w:tc>
          <w:tcPr>
            <w:tcW w:w="7243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17-Uyuşmazlık (Çatışma) Yönetimi</w:t>
            </w:r>
          </w:p>
        </w:tc>
        <w:tc>
          <w:tcPr>
            <w:tcW w:w="1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3</w:t>
            </w:r>
          </w:p>
        </w:tc>
      </w:tr>
      <w:tr w:rsidR="00EB0489" w:rsidTr="00EB0489">
        <w:trPr>
          <w:trHeight w:val="340"/>
        </w:trPr>
        <w:tc>
          <w:tcPr>
            <w:tcW w:w="7243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18-Yeniliklerin Yayılması</w:t>
            </w:r>
          </w:p>
        </w:tc>
        <w:tc>
          <w:tcPr>
            <w:tcW w:w="1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3</w:t>
            </w:r>
          </w:p>
        </w:tc>
      </w:tr>
      <w:tr w:rsidR="00EB0489" w:rsidTr="00EB0489">
        <w:trPr>
          <w:trHeight w:val="340"/>
        </w:trPr>
        <w:tc>
          <w:tcPr>
            <w:tcW w:w="7243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19-Yetişkin Eğitimi</w:t>
            </w:r>
          </w:p>
        </w:tc>
        <w:tc>
          <w:tcPr>
            <w:tcW w:w="1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7</w:t>
            </w:r>
          </w:p>
        </w:tc>
      </w:tr>
      <w:tr w:rsidR="00EB0489" w:rsidTr="00EB0489">
        <w:trPr>
          <w:trHeight w:val="340"/>
        </w:trPr>
        <w:tc>
          <w:tcPr>
            <w:tcW w:w="7243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both"/>
              <w:rPr>
                <w:lang w:eastAsia="ar-SA"/>
              </w:rPr>
            </w:pPr>
            <w:r>
              <w:rPr>
                <w:spacing w:val="-10"/>
                <w:lang w:eastAsia="ar-SA"/>
              </w:rPr>
              <w:t xml:space="preserve">20-Bakanlığın Teşkilat Yapısı ve Genel Müdürlükleri/Daire Başkanlıklarının </w:t>
            </w:r>
            <w:r>
              <w:rPr>
                <w:lang w:eastAsia="ar-SA"/>
              </w:rPr>
              <w:t>Görevleri</w:t>
            </w:r>
          </w:p>
        </w:tc>
        <w:tc>
          <w:tcPr>
            <w:tcW w:w="1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</w:t>
            </w:r>
          </w:p>
        </w:tc>
      </w:tr>
      <w:tr w:rsidR="00EB0489" w:rsidTr="00EB0489">
        <w:trPr>
          <w:trHeight w:val="340"/>
        </w:trPr>
        <w:tc>
          <w:tcPr>
            <w:tcW w:w="7243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21-Yönetmelik, Tarım Mevzuatı</w:t>
            </w:r>
          </w:p>
        </w:tc>
        <w:tc>
          <w:tcPr>
            <w:tcW w:w="16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8</w:t>
            </w:r>
          </w:p>
        </w:tc>
      </w:tr>
      <w:tr w:rsidR="00EB0489" w:rsidTr="00EB0489">
        <w:trPr>
          <w:trHeight w:val="340"/>
        </w:trPr>
        <w:tc>
          <w:tcPr>
            <w:tcW w:w="7243" w:type="dxa"/>
            <w:tcBorders>
              <w:top w:val="single" w:sz="6" w:space="0" w:color="auto"/>
              <w:left w:val="double" w:sz="12" w:space="0" w:color="auto"/>
              <w:bottom w:val="double" w:sz="12" w:space="0" w:color="auto"/>
              <w:right w:val="single" w:sz="6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both"/>
              <w:rPr>
                <w:lang w:eastAsia="ar-SA"/>
              </w:rPr>
            </w:pPr>
            <w:r>
              <w:rPr>
                <w:b/>
                <w:bCs/>
                <w:lang w:eastAsia="ar-SA"/>
              </w:rPr>
              <w:t>TOPLAM</w:t>
            </w:r>
          </w:p>
        </w:tc>
        <w:tc>
          <w:tcPr>
            <w:tcW w:w="1688" w:type="dxa"/>
            <w:tcBorders>
              <w:top w:val="single" w:sz="6" w:space="0" w:color="auto"/>
              <w:left w:val="single" w:sz="6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  <w:hideMark/>
          </w:tcPr>
          <w:p w:rsidR="00EB0489" w:rsidRDefault="00EB0489">
            <w:pPr>
              <w:shd w:val="clear" w:color="auto" w:fill="FFFFFF"/>
              <w:suppressAutoHyphens/>
              <w:jc w:val="center"/>
              <w:rPr>
                <w:lang w:eastAsia="ar-SA"/>
              </w:rPr>
            </w:pPr>
            <w:r>
              <w:rPr>
                <w:b/>
                <w:bCs/>
                <w:lang w:eastAsia="ar-SA"/>
              </w:rPr>
              <w:t>100</w:t>
            </w:r>
          </w:p>
        </w:tc>
      </w:tr>
    </w:tbl>
    <w:p w:rsidR="00EB0489" w:rsidRDefault="00EB0489" w:rsidP="00EB0489"/>
    <w:p w:rsidR="00305828" w:rsidRDefault="00305828"/>
    <w:sectPr w:rsidR="003058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A29"/>
    <w:rsid w:val="00305828"/>
    <w:rsid w:val="00346A29"/>
    <w:rsid w:val="0062764B"/>
    <w:rsid w:val="00EB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4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EB048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4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EB048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37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Mahmut.Goktas</dc:creator>
  <cp:lastModifiedBy>user</cp:lastModifiedBy>
  <cp:revision>2</cp:revision>
  <dcterms:created xsi:type="dcterms:W3CDTF">2019-09-10T06:59:00Z</dcterms:created>
  <dcterms:modified xsi:type="dcterms:W3CDTF">2019-09-10T06:59:00Z</dcterms:modified>
</cp:coreProperties>
</file>