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181F82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2"/>
        <w:gridCol w:w="5478"/>
      </w:tblGrid>
      <w:tr w:rsidR="00371103" w:rsidRPr="00181F82" w:rsidTr="00D73FD5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181F82" w:rsidRDefault="00054060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181F82" w:rsidTr="00D73FD5">
        <w:trPr>
          <w:trHeight w:val="48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371103" w:rsidRPr="00181F82" w:rsidRDefault="00371103" w:rsidP="00181F82">
            <w:pPr>
              <w:jc w:val="both"/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D73FD5" w:rsidRPr="00181F82">
              <w:rPr>
                <w:b/>
                <w:sz w:val="20"/>
                <w:szCs w:val="20"/>
                <w:shd w:val="clear" w:color="auto" w:fill="FFFFFF" w:themeFill="background1"/>
              </w:rPr>
              <w:t xml:space="preserve"> </w:t>
            </w:r>
            <w:bookmarkStart w:id="0" w:name="_GoBack"/>
            <w:r w:rsidR="0054327C">
              <w:rPr>
                <w:sz w:val="20"/>
                <w:szCs w:val="20"/>
                <w:shd w:val="clear" w:color="auto" w:fill="FFFFFF" w:themeFill="background1"/>
              </w:rPr>
              <w:t>Diction a</w:t>
            </w:r>
            <w:r w:rsidR="00181F82" w:rsidRPr="00181F82">
              <w:rPr>
                <w:sz w:val="20"/>
                <w:szCs w:val="20"/>
                <w:shd w:val="clear" w:color="auto" w:fill="FFFFFF" w:themeFill="background1"/>
              </w:rPr>
              <w:t>nd Effective Communication</w:t>
            </w:r>
            <w:bookmarkEnd w:id="0"/>
          </w:p>
        </w:tc>
      </w:tr>
      <w:tr w:rsidR="00371103" w:rsidRPr="00181F82" w:rsidTr="00D73FD5">
        <w:trPr>
          <w:trHeight w:val="480"/>
        </w:trPr>
        <w:tc>
          <w:tcPr>
            <w:tcW w:w="4312" w:type="dxa"/>
            <w:shd w:val="clear" w:color="auto" w:fill="DEEAF6"/>
            <w:noWrap/>
            <w:vAlign w:val="center"/>
          </w:tcPr>
          <w:p w:rsidR="00371103" w:rsidRPr="00181F82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466" w:type="dxa"/>
            <w:shd w:val="clear" w:color="auto" w:fill="auto"/>
            <w:noWrap/>
            <w:vAlign w:val="center"/>
          </w:tcPr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181F82" w:rsidTr="00D73FD5">
        <w:trPr>
          <w:trHeight w:val="825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181F82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D73FD5" w:rsidRPr="00181F82">
              <w:rPr>
                <w:sz w:val="20"/>
                <w:szCs w:val="20"/>
                <w:shd w:val="clear" w:color="auto" w:fill="FFFFFF" w:themeFill="background1"/>
              </w:rPr>
              <w:t xml:space="preserve"> To teach the technique and art of speech in accordance with the rules of Turkish.</w:t>
            </w:r>
          </w:p>
        </w:tc>
      </w:tr>
      <w:tr w:rsidR="00371103" w:rsidRPr="00181F82" w:rsidTr="00D73FD5">
        <w:trPr>
          <w:trHeight w:val="60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181F82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D73FD5" w:rsidRPr="00181F82" w:rsidRDefault="00371103" w:rsidP="00D73FD5">
            <w:pPr>
              <w:jc w:val="both"/>
              <w:rPr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D73FD5" w:rsidRPr="00181F82">
              <w:rPr>
                <w:sz w:val="20"/>
                <w:szCs w:val="20"/>
              </w:rPr>
              <w:t xml:space="preserve"> </w:t>
            </w:r>
            <w:proofErr w:type="spellStart"/>
            <w:r w:rsidR="00D73FD5" w:rsidRPr="00181F82">
              <w:rPr>
                <w:sz w:val="20"/>
                <w:szCs w:val="20"/>
              </w:rPr>
              <w:t>Taşer</w:t>
            </w:r>
            <w:proofErr w:type="spellEnd"/>
            <w:r w:rsidR="00D73FD5" w:rsidRPr="00181F82">
              <w:rPr>
                <w:sz w:val="20"/>
                <w:szCs w:val="20"/>
              </w:rPr>
              <w:t>, S. (2000</w:t>
            </w:r>
            <w:proofErr w:type="gramStart"/>
            <w:r w:rsidR="00D73FD5" w:rsidRPr="00181F82">
              <w:rPr>
                <w:sz w:val="20"/>
                <w:szCs w:val="20"/>
              </w:rPr>
              <w:t>).</w:t>
            </w:r>
            <w:proofErr w:type="spellStart"/>
            <w:r w:rsidR="00D73FD5" w:rsidRPr="00181F82">
              <w:rPr>
                <w:sz w:val="20"/>
                <w:szCs w:val="20"/>
              </w:rPr>
              <w:t>Konuşma</w:t>
            </w:r>
            <w:proofErr w:type="spellEnd"/>
            <w:proofErr w:type="gramEnd"/>
            <w:r w:rsidR="00D73FD5" w:rsidRPr="00181F82">
              <w:rPr>
                <w:sz w:val="20"/>
                <w:szCs w:val="20"/>
              </w:rPr>
              <w:t xml:space="preserve"> </w:t>
            </w:r>
            <w:proofErr w:type="spellStart"/>
            <w:r w:rsidR="00D73FD5" w:rsidRPr="00181F82">
              <w:rPr>
                <w:sz w:val="20"/>
                <w:szCs w:val="20"/>
              </w:rPr>
              <w:t>Eğitimi</w:t>
            </w:r>
            <w:proofErr w:type="spellEnd"/>
            <w:r w:rsidR="00D73FD5" w:rsidRPr="00181F82">
              <w:rPr>
                <w:sz w:val="20"/>
                <w:szCs w:val="20"/>
              </w:rPr>
              <w:t xml:space="preserve">. İstanbul: </w:t>
            </w:r>
            <w:proofErr w:type="spellStart"/>
            <w:r w:rsidR="00D73FD5" w:rsidRPr="00181F82">
              <w:rPr>
                <w:sz w:val="20"/>
                <w:szCs w:val="20"/>
              </w:rPr>
              <w:t>Papirüs</w:t>
            </w:r>
            <w:proofErr w:type="spellEnd"/>
            <w:r w:rsidR="00D73FD5" w:rsidRPr="00181F82">
              <w:rPr>
                <w:sz w:val="20"/>
                <w:szCs w:val="20"/>
              </w:rPr>
              <w:t xml:space="preserve"> </w:t>
            </w:r>
            <w:proofErr w:type="spellStart"/>
            <w:r w:rsidR="00D73FD5" w:rsidRPr="00181F82">
              <w:rPr>
                <w:sz w:val="20"/>
                <w:szCs w:val="20"/>
              </w:rPr>
              <w:t>Yayınevi</w:t>
            </w:r>
            <w:proofErr w:type="spellEnd"/>
            <w:r w:rsidR="00D73FD5" w:rsidRPr="00181F82">
              <w:rPr>
                <w:sz w:val="20"/>
                <w:szCs w:val="20"/>
              </w:rPr>
              <w:t>.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</w:rPr>
            </w:pPr>
            <w:proofErr w:type="spellStart"/>
            <w:r w:rsidRPr="00181F82">
              <w:rPr>
                <w:sz w:val="20"/>
                <w:szCs w:val="20"/>
              </w:rPr>
              <w:t>Özdemir</w:t>
            </w:r>
            <w:proofErr w:type="spellEnd"/>
            <w:r w:rsidRPr="00181F82">
              <w:rPr>
                <w:sz w:val="20"/>
                <w:szCs w:val="20"/>
              </w:rPr>
              <w:t xml:space="preserve">, E. (). </w:t>
            </w:r>
            <w:proofErr w:type="spellStart"/>
            <w:r w:rsidRPr="00181F82">
              <w:rPr>
                <w:sz w:val="20"/>
                <w:szCs w:val="20"/>
              </w:rPr>
              <w:t>Güzel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ve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Etkili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Konuşma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Sanatı</w:t>
            </w:r>
            <w:proofErr w:type="spellEnd"/>
            <w:r w:rsidRPr="00181F82">
              <w:rPr>
                <w:sz w:val="20"/>
                <w:szCs w:val="20"/>
              </w:rPr>
              <w:t xml:space="preserve">. </w:t>
            </w:r>
            <w:proofErr w:type="spellStart"/>
            <w:r w:rsidRPr="00181F82">
              <w:rPr>
                <w:sz w:val="20"/>
                <w:szCs w:val="20"/>
              </w:rPr>
              <w:t>Remzi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Kitabevi</w:t>
            </w:r>
            <w:proofErr w:type="spellEnd"/>
            <w:r w:rsidRPr="00181F82">
              <w:rPr>
                <w:sz w:val="20"/>
                <w:szCs w:val="20"/>
              </w:rPr>
              <w:t>.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</w:rPr>
            </w:pPr>
            <w:proofErr w:type="spellStart"/>
            <w:r w:rsidRPr="00181F82">
              <w:rPr>
                <w:sz w:val="20"/>
                <w:szCs w:val="20"/>
              </w:rPr>
              <w:t>Yörük</w:t>
            </w:r>
            <w:proofErr w:type="spellEnd"/>
            <w:r w:rsidRPr="00181F82">
              <w:rPr>
                <w:sz w:val="20"/>
                <w:szCs w:val="20"/>
              </w:rPr>
              <w:t xml:space="preserve">, Y. (2003). </w:t>
            </w:r>
            <w:proofErr w:type="spellStart"/>
            <w:r w:rsidRPr="00181F82">
              <w:rPr>
                <w:sz w:val="20"/>
                <w:szCs w:val="20"/>
              </w:rPr>
              <w:t>Güzel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Konuşma-Yazma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Kılavuzu.Eğitim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Yayınları</w:t>
            </w:r>
            <w:proofErr w:type="spellEnd"/>
            <w:r w:rsidRPr="00181F82">
              <w:rPr>
                <w:sz w:val="20"/>
                <w:szCs w:val="20"/>
              </w:rPr>
              <w:t>.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</w:rPr>
            </w:pPr>
            <w:proofErr w:type="spellStart"/>
            <w:r w:rsidRPr="00181F82">
              <w:rPr>
                <w:sz w:val="20"/>
                <w:szCs w:val="20"/>
              </w:rPr>
              <w:t>Linver</w:t>
            </w:r>
            <w:proofErr w:type="spellEnd"/>
            <w:r w:rsidRPr="00181F82">
              <w:rPr>
                <w:sz w:val="20"/>
                <w:szCs w:val="20"/>
              </w:rPr>
              <w:t xml:space="preserve">, S. (1997). </w:t>
            </w:r>
            <w:proofErr w:type="spellStart"/>
            <w:r w:rsidRPr="00181F82">
              <w:rPr>
                <w:sz w:val="20"/>
                <w:szCs w:val="20"/>
              </w:rPr>
              <w:t>Konuşma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Eğitimi</w:t>
            </w:r>
            <w:proofErr w:type="spellEnd"/>
            <w:r w:rsidRPr="00181F82">
              <w:rPr>
                <w:sz w:val="20"/>
                <w:szCs w:val="20"/>
              </w:rPr>
              <w:t xml:space="preserve">. İstanbul: </w:t>
            </w:r>
            <w:proofErr w:type="spellStart"/>
            <w:r w:rsidRPr="00181F82">
              <w:rPr>
                <w:sz w:val="20"/>
                <w:szCs w:val="20"/>
              </w:rPr>
              <w:t>Mert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Yayıncılık</w:t>
            </w:r>
            <w:proofErr w:type="spellEnd"/>
            <w:r w:rsidRPr="00181F82">
              <w:rPr>
                <w:sz w:val="20"/>
                <w:szCs w:val="20"/>
              </w:rPr>
              <w:t>.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</w:rPr>
            </w:pPr>
            <w:proofErr w:type="spellStart"/>
            <w:r w:rsidRPr="00181F82">
              <w:rPr>
                <w:sz w:val="20"/>
                <w:szCs w:val="20"/>
              </w:rPr>
              <w:t>Şenbay</w:t>
            </w:r>
            <w:proofErr w:type="spellEnd"/>
            <w:r w:rsidRPr="00181F82">
              <w:rPr>
                <w:sz w:val="20"/>
                <w:szCs w:val="20"/>
              </w:rPr>
              <w:t xml:space="preserve">, </w:t>
            </w:r>
            <w:proofErr w:type="gramStart"/>
            <w:r w:rsidRPr="00181F82">
              <w:rPr>
                <w:sz w:val="20"/>
                <w:szCs w:val="20"/>
              </w:rPr>
              <w:t>N.(</w:t>
            </w:r>
            <w:proofErr w:type="gramEnd"/>
            <w:r w:rsidRPr="00181F82">
              <w:rPr>
                <w:sz w:val="20"/>
                <w:szCs w:val="20"/>
              </w:rPr>
              <w:t>2006).</w:t>
            </w:r>
            <w:proofErr w:type="spellStart"/>
            <w:r w:rsidRPr="00181F82">
              <w:rPr>
                <w:sz w:val="20"/>
                <w:szCs w:val="20"/>
              </w:rPr>
              <w:t>Söz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ve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Diksiyon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Sanatı.İstanbul</w:t>
            </w:r>
            <w:proofErr w:type="spellEnd"/>
            <w:r w:rsidRPr="00181F82">
              <w:rPr>
                <w:sz w:val="20"/>
                <w:szCs w:val="20"/>
              </w:rPr>
              <w:t>: YKY.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</w:rPr>
            </w:pPr>
            <w:proofErr w:type="spellStart"/>
            <w:r w:rsidRPr="00181F82">
              <w:rPr>
                <w:sz w:val="20"/>
                <w:szCs w:val="20"/>
              </w:rPr>
              <w:t>Muallimoğlu</w:t>
            </w:r>
            <w:proofErr w:type="spellEnd"/>
            <w:r w:rsidRPr="00181F82">
              <w:rPr>
                <w:sz w:val="20"/>
                <w:szCs w:val="20"/>
              </w:rPr>
              <w:t>, N. (2005</w:t>
            </w:r>
            <w:proofErr w:type="gramStart"/>
            <w:r w:rsidRPr="00181F82">
              <w:rPr>
                <w:sz w:val="20"/>
                <w:szCs w:val="20"/>
              </w:rPr>
              <w:t>).</w:t>
            </w:r>
            <w:proofErr w:type="spellStart"/>
            <w:r w:rsidRPr="00181F82">
              <w:rPr>
                <w:sz w:val="20"/>
                <w:szCs w:val="20"/>
              </w:rPr>
              <w:t>Bütün</w:t>
            </w:r>
            <w:proofErr w:type="spellEnd"/>
            <w:proofErr w:type="gram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Yönleriyle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Hitabet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Konuşma</w:t>
            </w:r>
            <w:proofErr w:type="spellEnd"/>
            <w:r w:rsidRPr="00181F82">
              <w:rPr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sz w:val="20"/>
                <w:szCs w:val="20"/>
              </w:rPr>
              <w:t>Sanatı</w:t>
            </w:r>
            <w:proofErr w:type="spellEnd"/>
            <w:r w:rsidRPr="00181F82">
              <w:rPr>
                <w:sz w:val="20"/>
                <w:szCs w:val="20"/>
              </w:rPr>
              <w:t xml:space="preserve">. İstanbul: </w:t>
            </w:r>
            <w:proofErr w:type="spellStart"/>
            <w:r w:rsidRPr="00181F82">
              <w:rPr>
                <w:sz w:val="20"/>
                <w:szCs w:val="20"/>
              </w:rPr>
              <w:t>Avcıol</w:t>
            </w:r>
            <w:proofErr w:type="spellEnd"/>
            <w:r w:rsidRPr="00181F82">
              <w:rPr>
                <w:sz w:val="20"/>
                <w:szCs w:val="20"/>
              </w:rPr>
              <w:t xml:space="preserve"> Basın </w:t>
            </w:r>
            <w:proofErr w:type="spellStart"/>
            <w:r w:rsidRPr="00181F82">
              <w:rPr>
                <w:sz w:val="20"/>
                <w:szCs w:val="20"/>
              </w:rPr>
              <w:t>Yayyın</w:t>
            </w:r>
            <w:proofErr w:type="spellEnd"/>
            <w:r w:rsidRPr="00181F82">
              <w:rPr>
                <w:sz w:val="20"/>
                <w:szCs w:val="20"/>
              </w:rPr>
              <w:t>.</w:t>
            </w:r>
          </w:p>
          <w:p w:rsidR="00D73FD5" w:rsidRPr="00181F82" w:rsidRDefault="00D73FD5" w:rsidP="00D73FD5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proofErr w:type="spellStart"/>
            <w:r w:rsidRPr="00181F82">
              <w:rPr>
                <w:rFonts w:eastAsia="Calibri"/>
                <w:sz w:val="20"/>
                <w:szCs w:val="20"/>
              </w:rPr>
              <w:t>Aksan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Doğan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Güzel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ve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Etkili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Konuşma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Sanatı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İstanbul: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Bilgi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 Yay., 2002. </w:t>
            </w:r>
          </w:p>
          <w:p w:rsidR="00D73FD5" w:rsidRPr="00181F82" w:rsidRDefault="00D73FD5" w:rsidP="00D73FD5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proofErr w:type="spellStart"/>
            <w:r w:rsidRPr="00181F82">
              <w:rPr>
                <w:rFonts w:eastAsia="Calibri"/>
                <w:sz w:val="20"/>
                <w:szCs w:val="20"/>
              </w:rPr>
              <w:t>Aksoy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Ömer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Asım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</w:t>
            </w:r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Ana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Yazım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Kılavuzu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Adam Yay. </w:t>
            </w:r>
          </w:p>
          <w:p w:rsidR="00D73FD5" w:rsidRPr="00181F82" w:rsidRDefault="00D73FD5" w:rsidP="00D73FD5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proofErr w:type="spellStart"/>
            <w:r w:rsidRPr="00181F82">
              <w:rPr>
                <w:rFonts w:eastAsia="Calibri"/>
                <w:sz w:val="20"/>
                <w:szCs w:val="20"/>
              </w:rPr>
              <w:t>Giray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Ülkü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Güzel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Konuşma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ve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Okuma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Kılavuzu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Ankara: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Bilgi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 Yay. 2007. </w:t>
            </w:r>
          </w:p>
          <w:p w:rsidR="00D73FD5" w:rsidRPr="00181F82" w:rsidRDefault="00D73FD5" w:rsidP="00D73FD5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proofErr w:type="spellStart"/>
            <w:r w:rsidRPr="00181F82">
              <w:rPr>
                <w:rFonts w:eastAsia="Calibri"/>
                <w:sz w:val="20"/>
                <w:szCs w:val="20"/>
              </w:rPr>
              <w:t>Hançerlioğlu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Orhan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Türk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Dili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Sözlüğü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Remzi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 Yay. </w:t>
            </w:r>
          </w:p>
          <w:p w:rsidR="00371103" w:rsidRPr="00181F82" w:rsidRDefault="00D73FD5" w:rsidP="00D73FD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81F82">
              <w:rPr>
                <w:rFonts w:eastAsia="Calibri"/>
                <w:sz w:val="20"/>
                <w:szCs w:val="20"/>
              </w:rPr>
              <w:t>Şiar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181F82">
              <w:rPr>
                <w:rFonts w:eastAsia="Calibri"/>
                <w:sz w:val="20"/>
                <w:szCs w:val="20"/>
              </w:rPr>
              <w:t>Yalçın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Doğru</w:t>
            </w:r>
            <w:proofErr w:type="spellEnd"/>
            <w:r w:rsidRPr="00181F82">
              <w:rPr>
                <w:rFonts w:eastAsia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81F82">
              <w:rPr>
                <w:rFonts w:eastAsia="Calibri"/>
                <w:i/>
                <w:iCs/>
                <w:sz w:val="20"/>
                <w:szCs w:val="20"/>
              </w:rPr>
              <w:t>Türkçe</w:t>
            </w:r>
            <w:proofErr w:type="spellEnd"/>
            <w:r w:rsidRPr="00181F82">
              <w:rPr>
                <w:rFonts w:eastAsia="Calibri"/>
                <w:sz w:val="20"/>
                <w:szCs w:val="20"/>
              </w:rPr>
              <w:t>. İstanbul: Metis Yay., 2003.</w:t>
            </w:r>
          </w:p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181F82" w:rsidTr="00D73FD5">
        <w:trPr>
          <w:trHeight w:val="60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181F82" w:rsidTr="00D73FD5">
        <w:trPr>
          <w:trHeight w:val="30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5F1609" w:rsidRPr="00181F82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181F82" w:rsidTr="00D73FD5">
        <w:trPr>
          <w:trHeight w:val="585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181F82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181F82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5C2353" w:rsidRPr="00181F82">
              <w:rPr>
                <w:color w:val="000000"/>
                <w:sz w:val="20"/>
                <w:szCs w:val="20"/>
              </w:rPr>
              <w:t xml:space="preserve">None </w:t>
            </w:r>
          </w:p>
        </w:tc>
      </w:tr>
      <w:tr w:rsidR="00371103" w:rsidRPr="00181F82" w:rsidTr="00D73FD5">
        <w:trPr>
          <w:trHeight w:val="30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5C2353" w:rsidRPr="00181F82">
              <w:rPr>
                <w:color w:val="000000"/>
                <w:sz w:val="20"/>
                <w:szCs w:val="20"/>
              </w:rPr>
              <w:t xml:space="preserve">Elective </w:t>
            </w:r>
          </w:p>
        </w:tc>
      </w:tr>
      <w:tr w:rsidR="00371103" w:rsidRPr="00181F82" w:rsidTr="00D73FD5">
        <w:trPr>
          <w:trHeight w:val="30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371103" w:rsidRPr="00181F82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371103" w:rsidRPr="00181F82" w:rsidRDefault="00371103" w:rsidP="005353CB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5C2353" w:rsidRPr="00181F82"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D73FD5" w:rsidRPr="00181F82" w:rsidTr="00D73FD5">
        <w:trPr>
          <w:trHeight w:val="342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466" w:type="dxa"/>
            <w:shd w:val="clear" w:color="auto" w:fill="auto"/>
            <w:noWrap/>
            <w:hideMark/>
          </w:tcPr>
          <w:p w:rsidR="00D73FD5" w:rsidRPr="00181F82" w:rsidRDefault="00D73FD5" w:rsidP="00D73FD5">
            <w:pPr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sz w:val="20"/>
                <w:szCs w:val="20"/>
                <w:shd w:val="clear" w:color="auto" w:fill="FFFFFF" w:themeFill="background1"/>
              </w:rPr>
              <w:t>The aim of this course is to teach the technique and art of speech according to the rules of Turkish.</w:t>
            </w:r>
          </w:p>
        </w:tc>
      </w:tr>
      <w:tr w:rsidR="00D73FD5" w:rsidRPr="00181F82" w:rsidTr="00D73FD5">
        <w:trPr>
          <w:trHeight w:val="30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Course Learning Outcomes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D73FD5" w:rsidRPr="00181F82" w:rsidRDefault="00D73FD5" w:rsidP="00D73FD5">
            <w:pPr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sz w:val="20"/>
                <w:szCs w:val="20"/>
                <w:shd w:val="clear" w:color="auto" w:fill="FFFFFF" w:themeFill="background1"/>
              </w:rPr>
              <w:t>1. Speak fluently and clearly to the rules,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sz w:val="20"/>
                <w:szCs w:val="20"/>
                <w:shd w:val="clear" w:color="auto" w:fill="FFFFFF" w:themeFill="background1"/>
              </w:rPr>
              <w:t>2. Can convey emotions and thoughts accurately and impressively,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sz w:val="20"/>
                <w:szCs w:val="20"/>
                <w:shd w:val="clear" w:color="auto" w:fill="FFFFFF" w:themeFill="background1"/>
              </w:rPr>
              <w:t>3. Control the excitement against the community,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sz w:val="20"/>
                <w:szCs w:val="20"/>
                <w:shd w:val="clear" w:color="auto" w:fill="FFFFFF" w:themeFill="background1"/>
              </w:rPr>
              <w:t>4. Can make in-place and timely accent, stall and intonation,</w:t>
            </w:r>
          </w:p>
          <w:p w:rsidR="00D73FD5" w:rsidRPr="00181F82" w:rsidRDefault="00D73FD5" w:rsidP="00D73FD5">
            <w:pPr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sz w:val="20"/>
                <w:szCs w:val="20"/>
                <w:shd w:val="clear" w:color="auto" w:fill="FFFFFF" w:themeFill="background1"/>
              </w:rPr>
              <w:t>5. Can pronounce words correctly</w:t>
            </w:r>
          </w:p>
          <w:p w:rsidR="00D73FD5" w:rsidRPr="00181F82" w:rsidRDefault="00D73FD5" w:rsidP="00D73FD5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sz w:val="20"/>
                <w:szCs w:val="20"/>
                <w:shd w:val="clear" w:color="auto" w:fill="FFFFFF" w:themeFill="background1"/>
              </w:rPr>
              <w:t>6. Make ready speech and prepared speech.</w:t>
            </w:r>
          </w:p>
        </w:tc>
      </w:tr>
      <w:tr w:rsidR="00D73FD5" w:rsidRPr="00181F82" w:rsidTr="00D73FD5">
        <w:trPr>
          <w:trHeight w:val="30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D73FD5" w:rsidRPr="00181F82" w:rsidRDefault="00D73FD5" w:rsidP="00D73FD5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  <w:r w:rsidR="005C2353" w:rsidRPr="00181F82">
              <w:rPr>
                <w:sz w:val="20"/>
                <w:szCs w:val="20"/>
              </w:rPr>
              <w:t xml:space="preserve"> Lecture, answer-question, presentations.</w:t>
            </w:r>
          </w:p>
        </w:tc>
      </w:tr>
      <w:tr w:rsidR="00D73FD5" w:rsidRPr="00181F82" w:rsidTr="00D73FD5">
        <w:trPr>
          <w:trHeight w:val="300"/>
        </w:trPr>
        <w:tc>
          <w:tcPr>
            <w:tcW w:w="4312" w:type="dxa"/>
            <w:shd w:val="clear" w:color="auto" w:fill="DEEAF6"/>
            <w:noWrap/>
            <w:vAlign w:val="center"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5466" w:type="dxa"/>
            <w:shd w:val="clear" w:color="auto" w:fill="auto"/>
            <w:noWrap/>
          </w:tcPr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1.Week What is diction and why is it important? Characteristics of Istanbul Turkish.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2.Week The relationship between diaphragm and sound. Applied breath (diaphragm) studies.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3.Week Properties of consonants.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4.Week Celebrities' features and pronunciation.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5.Week Applied knotting and articulation studies. Tongue, lips, chin exercises.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6.Week Applied emphasis and toning studies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7.Week Mid-term exam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8.Week Feelings, gestures and facial expressions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9.Week Intellectual order of speech and speech planning studies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10.Week Practical prepared speech exercises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11.Week Practical impromptu speech studies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12.Week Poetry, anecdote, memoir, essay and narration works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13.Week Speaking practices for different purposes and situations</w:t>
            </w:r>
          </w:p>
          <w:p w:rsidR="00D73FD5" w:rsidRPr="00181F82" w:rsidRDefault="00D73FD5" w:rsidP="00D73FD5">
            <w:pPr>
              <w:rPr>
                <w:bCs/>
                <w:sz w:val="20"/>
                <w:szCs w:val="20"/>
                <w:shd w:val="clear" w:color="auto" w:fill="FFFFFF" w:themeFill="background1"/>
              </w:rPr>
            </w:pPr>
            <w:r w:rsidRPr="00181F82">
              <w:rPr>
                <w:bCs/>
                <w:sz w:val="20"/>
                <w:szCs w:val="20"/>
                <w:shd w:val="clear" w:color="auto" w:fill="FFFFFF" w:themeFill="background1"/>
              </w:rPr>
              <w:t>14.Week General evaluation</w:t>
            </w:r>
          </w:p>
        </w:tc>
      </w:tr>
      <w:tr w:rsidR="00D73FD5" w:rsidRPr="00181F82" w:rsidTr="00D73FD5">
        <w:trPr>
          <w:trHeight w:val="153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lastRenderedPageBreak/>
              <w:t>Teaching and Learning Methods</w:t>
            </w:r>
          </w:p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181F82">
              <w:rPr>
                <w:rFonts w:ascii="Times New Roman" w:hAnsi="Times New Roman" w:cs="Times New Roman"/>
                <w:i/>
              </w:rPr>
              <w:t>(These are examples. Please fill which activities you use in the course)</w:t>
            </w:r>
          </w:p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73FD5" w:rsidRPr="00181F82" w:rsidRDefault="00D73FD5" w:rsidP="00D73FD5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Weekly theoretical course hours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Weekly applied course hours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Reading Activities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Internet browsing, library work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Designing and implementing materials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Report preparing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Preparing a Presentation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Presentations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Preparation of Midterm and Midterm Exam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181F82">
              <w:rPr>
                <w:rFonts w:ascii="Times New Roman" w:hAnsi="Times New Roman" w:cs="Times New Roman"/>
              </w:rPr>
              <w:t>Final Exam and Preparation for Final Exam</w:t>
            </w:r>
          </w:p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73FD5" w:rsidRPr="00181F82" w:rsidTr="00D73FD5">
        <w:trPr>
          <w:trHeight w:val="70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Assessment Criteria</w:t>
            </w: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73FD5" w:rsidRPr="00181F82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D73FD5" w:rsidRPr="00181F82" w:rsidRDefault="00D73FD5" w:rsidP="00D73FD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73FD5" w:rsidRPr="00181F82" w:rsidRDefault="00D73FD5" w:rsidP="00D73FD5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81F82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FD5" w:rsidRPr="00181F82" w:rsidRDefault="00D73FD5" w:rsidP="00D73FD5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81F82">
                    <w:rPr>
                      <w:b/>
                      <w:sz w:val="20"/>
                      <w:szCs w:val="20"/>
                    </w:rPr>
                    <w:t>Total Weighting (%)</w:t>
                  </w:r>
                </w:p>
              </w:tc>
            </w:tr>
            <w:tr w:rsidR="005C2353" w:rsidRPr="00181F82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5C2353" w:rsidRPr="00181F82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C2353" w:rsidRPr="00181F82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C2353" w:rsidRPr="00181F82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C2353" w:rsidRPr="00181F82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C2353" w:rsidRPr="00181F82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C2353" w:rsidRPr="00181F82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C2353" w:rsidRPr="00181F82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jc w:val="center"/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5C2353" w:rsidRPr="00181F82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  <w:r w:rsidRPr="00181F82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5C2353" w:rsidRPr="00181F82" w:rsidRDefault="005C2353" w:rsidP="005C235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73FD5" w:rsidRPr="00181F82" w:rsidRDefault="00D73FD5" w:rsidP="00D73FD5">
            <w:p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73FD5" w:rsidRPr="00181F82" w:rsidTr="00D73FD5">
        <w:trPr>
          <w:trHeight w:val="70"/>
        </w:trPr>
        <w:tc>
          <w:tcPr>
            <w:tcW w:w="4312" w:type="dxa"/>
            <w:shd w:val="clear" w:color="auto" w:fill="DEEAF6"/>
            <w:noWrap/>
            <w:vAlign w:val="center"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5466" w:type="dxa"/>
            <w:shd w:val="clear" w:color="auto" w:fill="auto"/>
            <w:noWrap/>
            <w:vAlign w:val="center"/>
          </w:tcPr>
          <w:tbl>
            <w:tblPr>
              <w:tblW w:w="532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78"/>
              <w:gridCol w:w="917"/>
              <w:gridCol w:w="1295"/>
              <w:gridCol w:w="838"/>
            </w:tblGrid>
            <w:tr w:rsidR="00D73FD5" w:rsidRPr="00181F82" w:rsidTr="005C2353">
              <w:trPr>
                <w:trHeight w:val="750"/>
                <w:jc w:val="center"/>
              </w:trPr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Total Number of Weeks </w:t>
                  </w: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73FD5" w:rsidRPr="00181F82" w:rsidRDefault="00D73FD5" w:rsidP="00870DB1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181F82">
                    <w:rPr>
                      <w:rFonts w:ascii="Times New Roman" w:hAnsi="Times New Roman" w:cs="Times New Roman"/>
                      <w:b/>
                    </w:rPr>
                    <w:t>Duration (weekly hour)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14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1 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14 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Weekly Tutorial Hours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14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4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Report Preparing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Preparing a Presentation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1 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 xml:space="preserve">Midterm Exam and </w:t>
                  </w:r>
                  <w:proofErr w:type="spellStart"/>
                  <w:r w:rsidRPr="00181F82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181F82">
                    <w:rPr>
                      <w:color w:val="000000"/>
                      <w:sz w:val="20"/>
                      <w:szCs w:val="20"/>
                    </w:rPr>
                    <w:t xml:space="preserve"> for Midterm Exam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 xml:space="preserve">Final Exam and </w:t>
                  </w:r>
                  <w:proofErr w:type="spellStart"/>
                  <w:r w:rsidRPr="00181F82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181F82">
                    <w:rPr>
                      <w:color w:val="000000"/>
                      <w:sz w:val="20"/>
                      <w:szCs w:val="20"/>
                    </w:rPr>
                    <w:t xml:space="preserve"> for Final Exam 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Other (</w:t>
                  </w:r>
                  <w:r w:rsidRPr="00181F82">
                    <w:rPr>
                      <w:sz w:val="20"/>
                      <w:szCs w:val="20"/>
                    </w:rPr>
                    <w:t xml:space="preserve"> </w:t>
                  </w:r>
                  <w:r w:rsidRPr="00181F82">
                    <w:rPr>
                      <w:color w:val="000000"/>
                      <w:sz w:val="20"/>
                      <w:szCs w:val="20"/>
                    </w:rPr>
                    <w:t>should be emphasized)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181F82">
                    <w:rPr>
                      <w:b/>
                      <w:color w:val="000000"/>
                      <w:sz w:val="20"/>
                      <w:szCs w:val="20"/>
                    </w:rPr>
                    <w:t>58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Total Workload / 25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181F82">
                    <w:rPr>
                      <w:b/>
                      <w:bCs/>
                      <w:color w:val="000000"/>
                      <w:sz w:val="20"/>
                      <w:szCs w:val="20"/>
                    </w:rPr>
                    <w:t>120/25</w:t>
                  </w:r>
                </w:p>
              </w:tc>
            </w:tr>
            <w:tr w:rsidR="005C2353" w:rsidRPr="00181F82" w:rsidTr="005C2353">
              <w:trPr>
                <w:trHeight w:val="290"/>
                <w:jc w:val="center"/>
              </w:trPr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C2353" w:rsidRPr="00181F82" w:rsidRDefault="005C2353" w:rsidP="00870DB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181F82">
                    <w:rPr>
                      <w:b/>
                      <w:bCs/>
                      <w:color w:val="000000"/>
                      <w:sz w:val="20"/>
                      <w:szCs w:val="20"/>
                    </w:rPr>
                    <w:t>2,32</w:t>
                  </w:r>
                </w:p>
              </w:tc>
            </w:tr>
          </w:tbl>
          <w:p w:rsidR="00D73FD5" w:rsidRPr="00181F82" w:rsidRDefault="00D73FD5" w:rsidP="00D73FD5">
            <w:pPr>
              <w:jc w:val="center"/>
              <w:rPr>
                <w:sz w:val="20"/>
                <w:szCs w:val="20"/>
              </w:rPr>
            </w:pPr>
          </w:p>
        </w:tc>
      </w:tr>
      <w:tr w:rsidR="00D73FD5" w:rsidRPr="00181F82" w:rsidTr="00D73FD5">
        <w:trPr>
          <w:trHeight w:val="1635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D73FD5" w:rsidRPr="00181F82" w:rsidRDefault="00D73FD5" w:rsidP="00D73FD5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181F82">
              <w:rPr>
                <w:rFonts w:ascii="Times New Roman" w:hAnsi="Times New Roman" w:cs="Times New Roman"/>
                <w:b/>
              </w:rPr>
              <w:t>Contribution Level Between Course Learning Outcomes and Program Outcomes</w:t>
            </w:r>
          </w:p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51"/>
              <w:gridCol w:w="285"/>
              <w:gridCol w:w="285"/>
              <w:gridCol w:w="285"/>
              <w:gridCol w:w="285"/>
              <w:gridCol w:w="285"/>
            </w:tblGrid>
            <w:tr w:rsidR="00D73FD5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Program 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FD5" w:rsidRPr="00181F82" w:rsidRDefault="00D73FD5" w:rsidP="00870DB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81F8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  <w:lang w:val="tr-TR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 xml:space="preserve">Recognize terms, theories, basic resources, historical development of Turkish literature; </w:t>
                  </w:r>
                  <w:r w:rsidRPr="00181F82">
                    <w:rPr>
                      <w:color w:val="505050"/>
                      <w:sz w:val="20"/>
                      <w:szCs w:val="20"/>
                    </w:rPr>
                    <w:lastRenderedPageBreak/>
                    <w:t>teachable to with leading poets and authors outstanding examples of Turkish Literature.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lastRenderedPageBreak/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Knows the terms, theories, basic resources, historical development and characteristics of Turkish Language and teaches them.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Can analyzes products and developments of the literature, with the help of traditional and contemporary theories and evaluate them.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Recognizes the richness of Turkish Language and Literature, knows research techniques and applications in the field research, and uses them effectively in the service of society.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Knows the techniques of education and training on Turkish Language and Literature, prepares suitable examples and materials; makes appropriate measurement and evaluation.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 xml:space="preserve">Uses modern information and communication technologies to make effective review, research and educational </w:t>
                  </w:r>
                  <w:r w:rsidRPr="00181F82">
                    <w:rPr>
                      <w:color w:val="505050"/>
                      <w:sz w:val="20"/>
                      <w:szCs w:val="20"/>
                    </w:rPr>
                    <w:lastRenderedPageBreak/>
                    <w:t>activities; updates knowledge and skills.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Can take an active role in as singular or team in the field of interdisciplinary study and research.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Recognizes problems and can offer appropriate solutions on the research field.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Knows the plans, programs, regulations, laws etc. about Turkish Language and Literature education teaching.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</w:tr>
            <w:tr w:rsidR="00181F82" w:rsidRPr="00181F82" w:rsidTr="00181F8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Can able to original works depending on the national and universal values, scientific and ethical rules; publishes results with critique and shares them with related.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81F82" w:rsidRPr="00181F82" w:rsidRDefault="00181F82" w:rsidP="00870DB1">
                  <w:pPr>
                    <w:framePr w:hSpace="142" w:wrap="around" w:vAnchor="text" w:hAnchor="margin" w:xAlign="center" w:y="1"/>
                    <w:rPr>
                      <w:color w:val="505050"/>
                      <w:sz w:val="20"/>
                      <w:szCs w:val="20"/>
                    </w:rPr>
                  </w:pPr>
                  <w:r w:rsidRPr="00181F82">
                    <w:rPr>
                      <w:color w:val="505050"/>
                      <w:sz w:val="20"/>
                      <w:szCs w:val="20"/>
                    </w:rPr>
                    <w:t>X</w:t>
                  </w:r>
                </w:p>
              </w:tc>
            </w:tr>
          </w:tbl>
          <w:p w:rsidR="00D73FD5" w:rsidRPr="00181F82" w:rsidRDefault="00D73FD5" w:rsidP="00D73FD5">
            <w:pPr>
              <w:rPr>
                <w:color w:val="000000"/>
                <w:sz w:val="20"/>
                <w:szCs w:val="20"/>
              </w:rPr>
            </w:pPr>
          </w:p>
        </w:tc>
      </w:tr>
      <w:tr w:rsidR="00D73FD5" w:rsidRPr="00181F82" w:rsidTr="00D73FD5">
        <w:trPr>
          <w:trHeight w:val="1209"/>
        </w:trPr>
        <w:tc>
          <w:tcPr>
            <w:tcW w:w="4312" w:type="dxa"/>
            <w:shd w:val="clear" w:color="auto" w:fill="DEEAF6"/>
            <w:noWrap/>
            <w:vAlign w:val="center"/>
            <w:hideMark/>
          </w:tcPr>
          <w:p w:rsidR="00D73FD5" w:rsidRPr="00181F82" w:rsidRDefault="00D73FD5" w:rsidP="00D73FD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81F8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 w:rsidRPr="00181F82"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466" w:type="dxa"/>
            <w:shd w:val="clear" w:color="auto" w:fill="auto"/>
            <w:vAlign w:val="center"/>
            <w:hideMark/>
          </w:tcPr>
          <w:p w:rsidR="00D73FD5" w:rsidRPr="00181F82" w:rsidRDefault="005C2353" w:rsidP="00D73FD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Dr. ŞADAN ALTINOK</w:t>
            </w:r>
          </w:p>
          <w:p w:rsidR="00D73FD5" w:rsidRPr="00181F82" w:rsidRDefault="0054327C" w:rsidP="00D73FD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hyperlink r:id="rId5" w:history="1">
              <w:r w:rsidR="005C2353" w:rsidRPr="00181F82">
                <w:rPr>
                  <w:rStyle w:val="Kpr"/>
                  <w:sz w:val="20"/>
                  <w:szCs w:val="20"/>
                </w:rPr>
                <w:t>sadanaltinok@gazi.edu.tr</w:t>
              </w:r>
            </w:hyperlink>
            <w:r w:rsidR="005C2353" w:rsidRPr="00181F82">
              <w:rPr>
                <w:color w:val="000000"/>
                <w:sz w:val="20"/>
                <w:szCs w:val="20"/>
              </w:rPr>
              <w:t xml:space="preserve"> </w:t>
            </w:r>
          </w:p>
          <w:p w:rsidR="005C2353" w:rsidRPr="00181F82" w:rsidRDefault="005C2353" w:rsidP="00D73FD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181F82">
              <w:rPr>
                <w:color w:val="000000"/>
                <w:sz w:val="20"/>
                <w:szCs w:val="20"/>
              </w:rPr>
              <w:t>0312 202 1892</w:t>
            </w:r>
          </w:p>
        </w:tc>
      </w:tr>
    </w:tbl>
    <w:p w:rsidR="00371103" w:rsidRPr="00181F82" w:rsidRDefault="00371103" w:rsidP="00371103">
      <w:pPr>
        <w:rPr>
          <w:i/>
          <w:sz w:val="20"/>
          <w:szCs w:val="20"/>
        </w:rPr>
      </w:pPr>
    </w:p>
    <w:p w:rsidR="00371103" w:rsidRPr="00181F82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181F82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14465"/>
    <w:multiLevelType w:val="hybridMultilevel"/>
    <w:tmpl w:val="F4064F2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A624F"/>
    <w:multiLevelType w:val="hybridMultilevel"/>
    <w:tmpl w:val="390046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181F82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54327C"/>
    <w:rsid w:val="005C2353"/>
    <w:rsid w:val="005F1609"/>
    <w:rsid w:val="006209C8"/>
    <w:rsid w:val="00870DB1"/>
    <w:rsid w:val="00A144E4"/>
    <w:rsid w:val="00A86880"/>
    <w:rsid w:val="00B13735"/>
    <w:rsid w:val="00B47BD0"/>
    <w:rsid w:val="00B73CBD"/>
    <w:rsid w:val="00CA10BF"/>
    <w:rsid w:val="00D229A4"/>
    <w:rsid w:val="00D66751"/>
    <w:rsid w:val="00D73FD5"/>
    <w:rsid w:val="00EB31E8"/>
    <w:rsid w:val="00F26BD0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ADD9F"/>
  <w15:docId w15:val="{F1F364F8-8ADD-4ACD-832A-9CE9D77B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5C23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danaltino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4</cp:revision>
  <dcterms:created xsi:type="dcterms:W3CDTF">2018-12-07T10:35:00Z</dcterms:created>
  <dcterms:modified xsi:type="dcterms:W3CDTF">2018-12-07T12:17:00Z</dcterms:modified>
</cp:coreProperties>
</file>