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2018 YILINDA ULUSLARARASI ALANDA GAZİ ÜNİVERSİTESİ’NİN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ADINI DUYURAN YAYIN, ATIF, KİTAP/KİTAP BÖLÜMÜ,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EDİTÖRLÜKLERİ ve PATENT/ENDÜSTRİYEL TASARIM/PROJEYİ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TEŞVİK ADIYLA VERİLECEK ÖDÜLLERE BAŞVURU ESASLARI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1-Makale Ödülü: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ISI Web of Knowledge-</w:t>
      </w:r>
      <w:proofErr w:type="spellStart"/>
      <w:r>
        <w:rPr>
          <w:rFonts w:ascii="ArialMT" w:hAnsi="ArialMT" w:cs="ArialMT"/>
          <w:sz w:val="24"/>
          <w:szCs w:val="24"/>
        </w:rPr>
        <w:t>Journal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Citation</w:t>
      </w:r>
      <w:proofErr w:type="spellEnd"/>
      <w:r>
        <w:rPr>
          <w:rFonts w:ascii="ArialMT" w:hAnsi="ArialMT" w:cs="ArialMT"/>
          <w:sz w:val="24"/>
          <w:szCs w:val="24"/>
        </w:rPr>
        <w:t xml:space="preserve"> Report* veri tabanında yer alan dergilerde, tam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araştırma (</w:t>
      </w:r>
      <w:proofErr w:type="spellStart"/>
      <w:r>
        <w:rPr>
          <w:rFonts w:ascii="ArialMT" w:hAnsi="ArialMT" w:cs="ArialMT"/>
          <w:sz w:val="24"/>
          <w:szCs w:val="24"/>
        </w:rPr>
        <w:t>original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research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article</w:t>
      </w:r>
      <w:proofErr w:type="spellEnd"/>
      <w:r>
        <w:rPr>
          <w:rFonts w:ascii="ArialMT" w:hAnsi="ArialMT" w:cs="ArialMT"/>
          <w:sz w:val="24"/>
          <w:szCs w:val="24"/>
        </w:rPr>
        <w:t>) veya derleme (</w:t>
      </w:r>
      <w:proofErr w:type="spellStart"/>
      <w:r>
        <w:rPr>
          <w:rFonts w:ascii="ArialMT" w:hAnsi="ArialMT" w:cs="ArialMT"/>
          <w:sz w:val="24"/>
          <w:szCs w:val="24"/>
        </w:rPr>
        <w:t>review</w:t>
      </w:r>
      <w:proofErr w:type="spellEnd"/>
      <w:r>
        <w:rPr>
          <w:rFonts w:ascii="ArialMT" w:hAnsi="ArialMT" w:cs="ArialMT"/>
          <w:sz w:val="24"/>
          <w:szCs w:val="24"/>
        </w:rPr>
        <w:t>) olarak yayımlanan Gazi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Üniversitesi adresli makalelere, dergi Etki (</w:t>
      </w:r>
      <w:proofErr w:type="spellStart"/>
      <w:r>
        <w:rPr>
          <w:rFonts w:ascii="ArialMT" w:hAnsi="ArialMT" w:cs="ArialMT"/>
          <w:sz w:val="24"/>
          <w:szCs w:val="24"/>
        </w:rPr>
        <w:t>Impact</w:t>
      </w:r>
      <w:proofErr w:type="spellEnd"/>
      <w:r>
        <w:rPr>
          <w:rFonts w:ascii="ArialMT" w:hAnsi="ArialMT" w:cs="ArialMT"/>
          <w:sz w:val="24"/>
          <w:szCs w:val="24"/>
        </w:rPr>
        <w:t>) Faktörü (IF) baz alınarak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ödül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verilir. Ödül başvurusunda, makalenin basılmış olması şartı aranır. Sadece DOI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numarası almış yayınlar değerlendirmeye dâhil edilmez. Değerlendirmede, 2017 yılı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proofErr w:type="spellStart"/>
      <w:r>
        <w:rPr>
          <w:rFonts w:ascii="ArialMT" w:hAnsi="ArialMT" w:cs="ArialMT"/>
          <w:sz w:val="24"/>
          <w:szCs w:val="24"/>
        </w:rPr>
        <w:t>Impact</w:t>
      </w:r>
      <w:proofErr w:type="spellEnd"/>
      <w:r>
        <w:rPr>
          <w:rFonts w:ascii="ArialMT" w:hAnsi="ArialMT" w:cs="ArialMT"/>
          <w:sz w:val="24"/>
          <w:szCs w:val="24"/>
        </w:rPr>
        <w:t xml:space="preserve"> faktörleri baz alınır. Yalnızca SSCI/AHCI kapsamında yer alan, 2018 yılı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içerisinde basılmış olan makalelerden 2017 yılına ait </w:t>
      </w:r>
      <w:proofErr w:type="spellStart"/>
      <w:r>
        <w:rPr>
          <w:rFonts w:ascii="ArialMT" w:hAnsi="ArialMT" w:cs="ArialMT"/>
          <w:sz w:val="24"/>
          <w:szCs w:val="24"/>
        </w:rPr>
        <w:t>Impact</w:t>
      </w:r>
      <w:proofErr w:type="spellEnd"/>
      <w:r>
        <w:rPr>
          <w:rFonts w:ascii="ArialMT" w:hAnsi="ArialMT" w:cs="ArialMT"/>
          <w:sz w:val="24"/>
          <w:szCs w:val="24"/>
        </w:rPr>
        <w:t xml:space="preserve"> faktörü (IF) olmayan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makalelere, makalenin değerlendirildiği yılda Web of </w:t>
      </w:r>
      <w:proofErr w:type="spellStart"/>
      <w:r>
        <w:rPr>
          <w:rFonts w:ascii="ArialMT" w:hAnsi="ArialMT" w:cs="ArialMT"/>
          <w:sz w:val="24"/>
          <w:szCs w:val="24"/>
        </w:rPr>
        <w:t>Science</w:t>
      </w:r>
      <w:proofErr w:type="spellEnd"/>
      <w:r>
        <w:rPr>
          <w:rFonts w:ascii="ArialMT" w:hAnsi="ArialMT" w:cs="ArialMT"/>
          <w:sz w:val="24"/>
          <w:szCs w:val="24"/>
        </w:rPr>
        <w:t xml:space="preserve"> veri tabanında olması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şartıyla, en düşük IF (0,51-1,00) aralığı baz alınarak ödül verilir.</w:t>
      </w:r>
      <w:r>
        <w:rPr>
          <w:rFonts w:ascii="ArialMT" w:hAnsi="ArialMT" w:cs="ArialMT"/>
          <w:sz w:val="24"/>
          <w:szCs w:val="24"/>
        </w:rPr>
        <w:t xml:space="preserve"> </w:t>
      </w:r>
      <w:proofErr w:type="gramStart"/>
      <w:r>
        <w:rPr>
          <w:rFonts w:ascii="ArialMT" w:hAnsi="ArialMT" w:cs="ArialMT"/>
          <w:sz w:val="24"/>
          <w:szCs w:val="24"/>
        </w:rPr>
        <w:t>(</w:t>
      </w:r>
      <w:proofErr w:type="spellStart"/>
      <w:proofErr w:type="gramEnd"/>
      <w:r>
        <w:rPr>
          <w:rFonts w:ascii="ArialMT" w:hAnsi="ArialMT" w:cs="ArialMT"/>
          <w:sz w:val="24"/>
          <w:szCs w:val="24"/>
        </w:rPr>
        <w:t>Emerging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Sources</w:t>
      </w:r>
      <w:proofErr w:type="spellEnd"/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proofErr w:type="spellStart"/>
      <w:r>
        <w:rPr>
          <w:rFonts w:ascii="ArialMT" w:hAnsi="ArialMT" w:cs="ArialMT"/>
          <w:sz w:val="24"/>
          <w:szCs w:val="24"/>
        </w:rPr>
        <w:t>Citation</w:t>
      </w:r>
      <w:proofErr w:type="spellEnd"/>
      <w:r>
        <w:rPr>
          <w:rFonts w:ascii="ArialMT" w:hAnsi="ArialMT" w:cs="ArialMT"/>
          <w:sz w:val="24"/>
          <w:szCs w:val="24"/>
        </w:rPr>
        <w:t xml:space="preserve"> Index (ESCI) de yer alan yayınlar değerlendirmeye dahil değildir.)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Verilecek ödül miktarının belirlenmesinde aşağıdaki oranlar uygulanır: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i) IF 0,51-1,00 arası **P×1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ii) IF 1,01-2,00 arası P×1,5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iii) IF 2,01-5,00 arası P×2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iv) IF 5,01-10,00 arası P×3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v) IF 10,01 ve üzeri P×5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2- Atıf Ödülü: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Web of Knowledge*** veri tabanında yer alan dergilerde Gazi Üniversitesi adresli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yayımlanmış makalelerine, Gazi Üniversitesi adı girilerek yapılan taramada 2018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yılında 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fen bilimleri alanında 50 (elli), sosyal bilimler alanında 10 (on) </w:t>
      </w:r>
      <w:r>
        <w:rPr>
          <w:rFonts w:ascii="ArialMT" w:hAnsi="ArialMT" w:cs="ArialMT"/>
          <w:sz w:val="24"/>
          <w:szCs w:val="24"/>
        </w:rPr>
        <w:t>ve üzerinde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atıf almış olan Gazi Üniversitesi kadrosunda çalışan öğretim elemanlarına verilir.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Bu ödülün hesaplanmasında: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Fen - Sağlık Bilimleri Alanında Sosyal Bilimler Alanında;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i) 50-99 arası atıf için P×2 10-19 arası atıf için P×2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ii) 100-149 arası atıf için P×3 20-29 arası atıf için P×3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iii) 150-199 arası atıf için P×4 30-49 arası atıf için P×4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iv) 200 ve üzeri atıf için Px5 50 ve üzeri atıf için Px5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katsayıları esas alınır.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Yazarın kendi çalışmalarına yaptığı atıflar ve Web of </w:t>
      </w:r>
      <w:proofErr w:type="spellStart"/>
      <w:r>
        <w:rPr>
          <w:rFonts w:ascii="ArialMT" w:hAnsi="ArialMT" w:cs="ArialMT"/>
          <w:sz w:val="24"/>
          <w:szCs w:val="24"/>
        </w:rPr>
        <w:t>Science</w:t>
      </w:r>
      <w:proofErr w:type="spellEnd"/>
      <w:r>
        <w:rPr>
          <w:rFonts w:ascii="ArialMT" w:hAnsi="ArialMT" w:cs="ArialMT"/>
          <w:sz w:val="24"/>
          <w:szCs w:val="24"/>
        </w:rPr>
        <w:t xml:space="preserve"> dışındaki veri tabanları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değerlendirmeye alınmaz.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3- Patent Ödülü: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Patent ödülü, tescilli patentler için patent buluş sahibi Gazi Üniversitesi öğretim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elemanına verilir. Tescil belgesinin 2018 yılı içerisinde alınmış olması ve ödüle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başvuran buluş sahiplerinin Gazi Üniversitesi adresli olma şartı aranır. Gazi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Üniversitesi öğretim elemanı olan buluş sahibi birden fazla ise bu tutar eşit oranda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paylaştırılır. Türk Patent ve Marka Kurumu tarafından tescilli incelemeli patent buluş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sahiplerine Px5 ve incelemesiz patent buluş sahiplerine Px2 tutarında ödül verilir. Aynı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patent ailesinde aynı buluş ile ilgili patentler, diğer ülkeler için tescil ettirildiğinde her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yeni ülke için incelemeli patente verilen bu ödül tutarı tekrarlanır. Üçlü (</w:t>
      </w:r>
      <w:proofErr w:type="spellStart"/>
      <w:r>
        <w:rPr>
          <w:rFonts w:ascii="ArialMT" w:hAnsi="ArialMT" w:cs="ArialMT"/>
          <w:sz w:val="24"/>
          <w:szCs w:val="24"/>
        </w:rPr>
        <w:t>triadic</w:t>
      </w:r>
      <w:proofErr w:type="spellEnd"/>
      <w:r>
        <w:rPr>
          <w:rFonts w:ascii="ArialMT" w:hAnsi="ArialMT" w:cs="ArialMT"/>
          <w:sz w:val="24"/>
          <w:szCs w:val="24"/>
        </w:rPr>
        <w:t>) patent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başvurusunun Avrupa Patent Ofisi’nde, ABD’de ve Japonya’da tescil edildiğine ilişkin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tescil belgelerinin sunulması halinde ise incelemeli patent için verilen ödül tutarının iki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katı verilir. Aynı patent ailesinden aynı ülkede alınan tescil belgesi sadece bir kez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ödüllendirilebilir.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4-Endüstriyel Tasarım Ödülü: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Endüstriyel tasarım ödülü, tescilli endüstriyel tasarımlar için tasarım sahibi Gazi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Üniversitesi öğretim elemanına verilir. Tescil belgesinin 2018 yılı içerisinde alınmış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olması ve ödüle başvuran tasarımcıların Gazi Üniversitesi adresli olma şartı aranır.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Gazi Üniversitesi öğretim elemanı tasarımcı birden fazla ise bu tutar eşit oranda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paylaştırılır. Türk Patent ve Marka Kurumu tarafından tescilli endüstriyel tasarımlara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PX2 tutarında ödül verilir. Aynı tasarım ile ilgili diğer ülkeler için tescil belgesi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alındığında her yeni ülke için bu ödül tutarı tekrarlanır. Aynı tasarım için aynı ülkede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alınan tescil belgesi sadece bir kez ödüllendirilebilir.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5-Dergi Editörlüğü Ödülü: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2018 yılında SCI, SCI-</w:t>
      </w:r>
      <w:proofErr w:type="spellStart"/>
      <w:r>
        <w:rPr>
          <w:rFonts w:ascii="ArialMT" w:hAnsi="ArialMT" w:cs="ArialMT"/>
          <w:sz w:val="24"/>
          <w:szCs w:val="24"/>
        </w:rPr>
        <w:t>Expanded</w:t>
      </w:r>
      <w:proofErr w:type="spellEnd"/>
      <w:r>
        <w:rPr>
          <w:rFonts w:ascii="ArialMT" w:hAnsi="ArialMT" w:cs="ArialMT"/>
          <w:sz w:val="24"/>
          <w:szCs w:val="24"/>
        </w:rPr>
        <w:t xml:space="preserve">, SSCI ve </w:t>
      </w:r>
      <w:proofErr w:type="spellStart"/>
      <w:r>
        <w:rPr>
          <w:rFonts w:ascii="ArialMT" w:hAnsi="ArialMT" w:cs="ArialMT"/>
          <w:sz w:val="24"/>
          <w:szCs w:val="24"/>
        </w:rPr>
        <w:t>AHCI’da</w:t>
      </w:r>
      <w:proofErr w:type="spellEnd"/>
      <w:r>
        <w:rPr>
          <w:rFonts w:ascii="ArialMT" w:hAnsi="ArialMT" w:cs="ArialMT"/>
          <w:sz w:val="24"/>
          <w:szCs w:val="24"/>
        </w:rPr>
        <w:t xml:space="preserve"> taranan dergilerin Baş Editörü olan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öğretim elemanlarına Editörlük için 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PX3 oranında </w:t>
      </w:r>
      <w:r>
        <w:rPr>
          <w:rFonts w:ascii="ArialMT" w:hAnsi="ArialMT" w:cs="ArialMT"/>
          <w:sz w:val="24"/>
          <w:szCs w:val="24"/>
        </w:rPr>
        <w:t>ödül verilir. Ödül, önceki yıllarda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aynı nedenle aynı dergi için bu ödülü almamış olan öğretim elemanlarına verilir.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Editörlük başvurularında editör adresinin Gazi Üniversitesi olma şartı aranır.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6-Kitap/Kitap Bölümü ve Kitap Editörlüğü Ödülü: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2018 yılında, </w:t>
      </w:r>
      <w:proofErr w:type="spellStart"/>
      <w:r>
        <w:rPr>
          <w:rFonts w:ascii="ArialMT" w:hAnsi="ArialMT" w:cs="ArialMT"/>
          <w:sz w:val="24"/>
          <w:szCs w:val="24"/>
        </w:rPr>
        <w:t>Book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Citation</w:t>
      </w:r>
      <w:proofErr w:type="spellEnd"/>
      <w:r>
        <w:rPr>
          <w:rFonts w:ascii="ArialMT" w:hAnsi="ArialMT" w:cs="ArialMT"/>
          <w:sz w:val="24"/>
          <w:szCs w:val="24"/>
        </w:rPr>
        <w:t xml:space="preserve"> Index**** tarafından taranan Uluslararası tanınmış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yayınevlerince yayımlanmış (konferans bildirisi-</w:t>
      </w:r>
      <w:proofErr w:type="spellStart"/>
      <w:r>
        <w:rPr>
          <w:rFonts w:ascii="ArialMT" w:hAnsi="ArialMT" w:cs="ArialMT"/>
          <w:sz w:val="24"/>
          <w:szCs w:val="24"/>
        </w:rPr>
        <w:t>conference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proceedings</w:t>
      </w:r>
      <w:proofErr w:type="spellEnd"/>
      <w:r>
        <w:rPr>
          <w:rFonts w:ascii="ArialMT" w:hAnsi="ArialMT" w:cs="ArialMT"/>
          <w:sz w:val="24"/>
          <w:szCs w:val="24"/>
        </w:rPr>
        <w:t xml:space="preserve"> hariç) veya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Türkçeden; İngilizce, Fransızca, Almanca, Rusça, Arapça, Çince olmak üzere söz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konusu 6 dilden birine çevrilmiş bilimsel nitelikli, yurtdışında basılmış, Gazi Üniversitesi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adresli kitap/kitap bölümü ve editörlük çalışmalarına ödül verilecektir. Çok isimli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kitap/kitap bölümü çalışmalarında, Gazi Üniversitesi kadrosunda bulunan ilk isimli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yazar başvuruyu yapabilecektir. İlk ismin başvurmaması durumunda sıradaki Gazi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lastRenderedPageBreak/>
        <w:t>Üniversitesi öğretim elemanı başvuru yapabilir. Bu ödülün hesaplanmasında kitap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bölümü PX2, kitap editörlüğü PX3, kitap için PX4 aralığından ödül verilir.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7-Proje Ödülü: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2018 yılında Gazi Üniversitesi öz kaynağıyla yapılmayan ve üniversitemiz tüzel kişiliği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adresli, bilimsel nitelikli, proje çalışmalarına ödül verilecektir. Bilim, teknoloji ve sanata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katkı sağlayıcı nitelikte yurtiçinde ve yurtdışında başarı ile sonuçlandırılmış ve 2018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yılı içerisinde sonuç raporu onaylanmış projelere; proje koordinatörü/ yürütücü/yönetici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kişiden Gazi Üniversitesi mensubu olan bir kişiye ödül verilecektir. Ödül başvurularının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proje sözleşmesi ile yapılması gerekmektedir.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Verilecek ödül miktarının belirlenmesinde, Gazi Üniversitesi öğretim elemanlarınca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yapılan projelerin toplam proje bütçesi dikkate alınır. Diğer kurum/kuruluşlarla yapılan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ortak projelerde ise, proje bütçesinden Gazi Üniversitesine düşen bütçe miktarına göre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aşağıdaki oranlar uygulanır.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Proje payı;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i) 250 bin TL ye kadar P×1,5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ii) 250 bin TL-500 bin TL aralığı P×2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iii) 500 bin TL-1 milyon TL aralığı P×3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iv) 1 milyon TL-5 milyon TL aralığı P×4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v) 5 milyon TL ve üzeri Px5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Başvurular: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1. </w:t>
      </w:r>
      <w:r>
        <w:rPr>
          <w:rFonts w:ascii="ArialMT" w:hAnsi="ArialMT" w:cs="ArialMT"/>
          <w:sz w:val="24"/>
          <w:szCs w:val="24"/>
        </w:rPr>
        <w:t>Başvuru sahibinin 2018 yılı sonuna kadar Gazi Üniversitesi kadrosunda çalışıyor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olması gerekmektedir. İlk sıradaki yazarın başvurmaması veya Gazi Üniversitesi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kadrosunda çalışıyor olmaması durumunda, sırası ile Gazi Üniversitesi öğretim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elemanları ön başvuruda bulunabilir. Çok merkezli çalışmalarda, Gazi Üniversitesi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akademik kadrosundaki öğretim elemanları sırası ile başvuruda bulunabilir. Ödül,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başvuruyu yapan ilk sıradaki öğretim elemanına verilir.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2. </w:t>
      </w:r>
      <w:r>
        <w:rPr>
          <w:rFonts w:ascii="ArialMT" w:hAnsi="ArialMT" w:cs="ArialMT"/>
          <w:sz w:val="24"/>
          <w:szCs w:val="24"/>
        </w:rPr>
        <w:t>Lisansüstü tez çalışmalarından yapılan yayınlarda, ödül Gazi Üniversitesi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kadrosundaki tezi yapan kişiye verilir. Gazi Üniversitesi’ne kayıtlı olarak tez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çalışmalarını yürütmüş olan öğrencinin Gazi Üniversitesi kadrosunda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bulunmaması durumunda ödül için başvuruyu yayında adı geçen Gazi Üniversitesi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kadrosundaki tez danışmanı öğretim üyesi yapabilir.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Başvuruların Kabulü ve İtirazlar: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Başvuruların kabulü, değerlendirilmesi ve ödüller ile ilgili itirazların incelenmesi Gazi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Üniversitesi Teşvik Ödülleri Komisyonu tarafından yapılır. Komisyon kararları kesindir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ve bu kararlara itiraz edilemez.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bookmarkStart w:id="0" w:name="_GoBack"/>
      <w:bookmarkEnd w:id="0"/>
      <w:r>
        <w:rPr>
          <w:rFonts w:ascii="Arial-BoldMT" w:hAnsi="Arial-BoldMT" w:cs="Arial-BoldMT"/>
          <w:b/>
          <w:bCs/>
          <w:sz w:val="24"/>
          <w:szCs w:val="24"/>
        </w:rPr>
        <w:lastRenderedPageBreak/>
        <w:t>NOTLAR: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1. </w:t>
      </w:r>
      <w:r>
        <w:rPr>
          <w:rFonts w:ascii="ArialMT" w:hAnsi="ArialMT" w:cs="ArialMT"/>
          <w:sz w:val="24"/>
          <w:szCs w:val="24"/>
        </w:rPr>
        <w:t>SCI, SCI-</w:t>
      </w:r>
      <w:proofErr w:type="spellStart"/>
      <w:r>
        <w:rPr>
          <w:rFonts w:ascii="ArialMT" w:hAnsi="ArialMT" w:cs="ArialMT"/>
          <w:sz w:val="24"/>
          <w:szCs w:val="24"/>
        </w:rPr>
        <w:t>Expanded</w:t>
      </w:r>
      <w:proofErr w:type="spellEnd"/>
      <w:r>
        <w:rPr>
          <w:rFonts w:ascii="ArialMT" w:hAnsi="ArialMT" w:cs="ArialMT"/>
          <w:sz w:val="24"/>
          <w:szCs w:val="24"/>
        </w:rPr>
        <w:t>, SSCI ve AHCI alanında yapılacak makale başvurularında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makalelerin basılmış olması şartı aranır.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2. </w:t>
      </w:r>
      <w:r>
        <w:rPr>
          <w:rFonts w:ascii="ArialMT" w:hAnsi="ArialMT" w:cs="ArialMT"/>
          <w:sz w:val="24"/>
          <w:szCs w:val="24"/>
        </w:rPr>
        <w:t>Çok yazarlı makalelerde ödül ilk 5 de yer alan Gazi Üniversitesi bünyesinde kadrolu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öğretim elemanına verilir.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3. </w:t>
      </w:r>
      <w:r>
        <w:rPr>
          <w:rFonts w:ascii="ArialMT" w:hAnsi="ArialMT" w:cs="ArialMT"/>
          <w:sz w:val="24"/>
          <w:szCs w:val="24"/>
        </w:rPr>
        <w:t>Makale başvurularının, makalenin tam metni ve derginin ISI Web of Knowledge-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proofErr w:type="spellStart"/>
      <w:r>
        <w:rPr>
          <w:rFonts w:ascii="ArialMT" w:hAnsi="ArialMT" w:cs="ArialMT"/>
          <w:sz w:val="24"/>
          <w:szCs w:val="24"/>
        </w:rPr>
        <w:t>Journal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Citation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Report’da</w:t>
      </w:r>
      <w:proofErr w:type="spellEnd"/>
      <w:r>
        <w:rPr>
          <w:rFonts w:ascii="ArialMT" w:hAnsi="ArialMT" w:cs="ArialMT"/>
          <w:sz w:val="24"/>
          <w:szCs w:val="24"/>
        </w:rPr>
        <w:t xml:space="preserve"> IF göstergesi ile atıfların ise Web of </w:t>
      </w:r>
      <w:proofErr w:type="spellStart"/>
      <w:r>
        <w:rPr>
          <w:rFonts w:ascii="ArialMT" w:hAnsi="ArialMT" w:cs="ArialMT"/>
          <w:sz w:val="24"/>
          <w:szCs w:val="24"/>
        </w:rPr>
        <w:t>Science</w:t>
      </w:r>
      <w:proofErr w:type="spellEnd"/>
      <w:r>
        <w:rPr>
          <w:rFonts w:ascii="ArialMT" w:hAnsi="ArialMT" w:cs="ArialMT"/>
          <w:sz w:val="24"/>
          <w:szCs w:val="24"/>
        </w:rPr>
        <w:t xml:space="preserve"> veri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tabanından alınacak bir çıktı ile belgelenmesi gerekmektedir.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4. </w:t>
      </w:r>
      <w:r>
        <w:rPr>
          <w:rFonts w:ascii="ArialMT" w:hAnsi="ArialMT" w:cs="ArialMT"/>
          <w:sz w:val="24"/>
          <w:szCs w:val="24"/>
        </w:rPr>
        <w:t>Kitap/kitap bölümü ve kitap editörlüğü başvurularının ilgili metinin tam metni ve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proofErr w:type="spellStart"/>
      <w:r>
        <w:rPr>
          <w:rFonts w:ascii="ArialMT" w:hAnsi="ArialMT" w:cs="ArialMT"/>
          <w:sz w:val="24"/>
          <w:szCs w:val="24"/>
        </w:rPr>
        <w:t>Book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Citation</w:t>
      </w:r>
      <w:proofErr w:type="spellEnd"/>
      <w:r>
        <w:rPr>
          <w:rFonts w:ascii="ArialMT" w:hAnsi="ArialMT" w:cs="ArialMT"/>
          <w:sz w:val="24"/>
          <w:szCs w:val="24"/>
        </w:rPr>
        <w:t xml:space="preserve"> kapsamında yer aldığını gösteren metin çıktısı ile yapılması gerekir.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5. </w:t>
      </w:r>
      <w:r>
        <w:rPr>
          <w:rFonts w:ascii="ArialMT" w:hAnsi="ArialMT" w:cs="ArialMT"/>
          <w:sz w:val="24"/>
          <w:szCs w:val="24"/>
        </w:rPr>
        <w:t>Patent ve endüstriyel tasarım ödül başvurularında patent ofisleri tarafından verilen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patent/endüstriyel tasarım belgeleri ile başvuru yapılması gerekir.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6. </w:t>
      </w:r>
      <w:r>
        <w:rPr>
          <w:rFonts w:ascii="ArialMT" w:hAnsi="ArialMT" w:cs="ArialMT"/>
          <w:sz w:val="24"/>
          <w:szCs w:val="24"/>
        </w:rPr>
        <w:t>Proje başvurularında ilgili kurum/kuruluşlardan alınan, proje payını ve proje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koordinatörü/yürütücü/yönetici olduğunu gösteren ilgili belgelerle birlikte başvuru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yapılır. </w:t>
      </w:r>
      <w:r>
        <w:rPr>
          <w:rFonts w:ascii="Arial-BoldMT" w:hAnsi="Arial-BoldMT" w:cs="Arial-BoldMT"/>
          <w:b/>
          <w:bCs/>
          <w:sz w:val="24"/>
          <w:szCs w:val="24"/>
        </w:rPr>
        <w:t>Proje sözleşmesi ve sonuç raporu bulunmayan başvurular kabul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>
        <w:rPr>
          <w:rFonts w:ascii="Arial-BoldMT" w:hAnsi="Arial-BoldMT" w:cs="Arial-BoldMT"/>
          <w:b/>
          <w:bCs/>
          <w:sz w:val="24"/>
          <w:szCs w:val="24"/>
        </w:rPr>
        <w:t>edilmeyecektir.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7. </w:t>
      </w:r>
      <w:r>
        <w:rPr>
          <w:rFonts w:ascii="ArialMT" w:hAnsi="ArialMT" w:cs="ArialMT"/>
          <w:sz w:val="24"/>
          <w:szCs w:val="24"/>
        </w:rPr>
        <w:t>Bütün ödül başvurularında, başvuru belgelerinde Gazi Üniversitesi adresli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çalışmalara ödül verilir.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8. </w:t>
      </w:r>
      <w:r>
        <w:rPr>
          <w:rFonts w:ascii="ArialMT" w:hAnsi="ArialMT" w:cs="ArialMT"/>
          <w:sz w:val="24"/>
          <w:szCs w:val="24"/>
        </w:rPr>
        <w:t>2017-2018 yıllarında indeksten çıkarılan dergiler değerlendirmeye dâhil edilmez</w:t>
      </w:r>
      <w:r>
        <w:rPr>
          <w:rFonts w:ascii="Arial-BoldMT" w:hAnsi="Arial-BoldMT" w:cs="Arial-BoldMT"/>
          <w:b/>
          <w:bCs/>
          <w:sz w:val="24"/>
          <w:szCs w:val="24"/>
        </w:rPr>
        <w:t>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9. </w:t>
      </w:r>
      <w:r>
        <w:rPr>
          <w:rFonts w:ascii="ArialMT" w:hAnsi="ArialMT" w:cs="ArialMT"/>
          <w:sz w:val="24"/>
          <w:szCs w:val="24"/>
        </w:rPr>
        <w:t>Bütün çok isimli ödül kategorilerinde, ödüle başvuruyu yapan isim dışındaki Gazi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Üniversitesi kadrosunda görev yapan öğretim elemanlarına talep etmeleri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durumunda 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belge ödülü </w:t>
      </w:r>
      <w:r>
        <w:rPr>
          <w:rFonts w:ascii="ArialMT" w:hAnsi="ArialMT" w:cs="ArialMT"/>
          <w:sz w:val="24"/>
          <w:szCs w:val="24"/>
        </w:rPr>
        <w:t>verilecektir.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</w:rPr>
        <w:t xml:space="preserve">10. </w:t>
      </w:r>
      <w:r>
        <w:rPr>
          <w:rFonts w:ascii="ArialMT" w:hAnsi="ArialMT" w:cs="ArialMT"/>
          <w:sz w:val="24"/>
          <w:szCs w:val="24"/>
        </w:rPr>
        <w:t xml:space="preserve">2018 yılı başvuruları, ilgili belgelerle birlikte 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11 Şubat - 29 Mart 2018 </w:t>
      </w:r>
      <w:r>
        <w:rPr>
          <w:rFonts w:ascii="ArialMT" w:hAnsi="ArialMT" w:cs="ArialMT"/>
          <w:sz w:val="24"/>
          <w:szCs w:val="24"/>
        </w:rPr>
        <w:t>tarihleri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arasında </w:t>
      </w:r>
      <w:r>
        <w:rPr>
          <w:rFonts w:ascii="Arial-BoldMT" w:hAnsi="Arial-BoldMT" w:cs="Arial-BoldMT"/>
          <w:b/>
          <w:bCs/>
          <w:sz w:val="24"/>
          <w:szCs w:val="24"/>
        </w:rPr>
        <w:t>Akademik Ölçütler ve Ödül Birimi</w:t>
      </w:r>
      <w:r>
        <w:rPr>
          <w:rFonts w:ascii="ArialMT" w:hAnsi="ArialMT" w:cs="ArialMT"/>
          <w:sz w:val="24"/>
          <w:szCs w:val="24"/>
        </w:rPr>
        <w:t xml:space="preserve">’ne </w:t>
      </w:r>
      <w:proofErr w:type="gramStart"/>
      <w:r>
        <w:rPr>
          <w:rFonts w:ascii="ArialMT" w:hAnsi="ArialMT" w:cs="ArialMT"/>
          <w:sz w:val="24"/>
          <w:szCs w:val="24"/>
        </w:rPr>
        <w:t>(</w:t>
      </w:r>
      <w:proofErr w:type="gramEnd"/>
      <w:r>
        <w:rPr>
          <w:rFonts w:ascii="ArialMT" w:hAnsi="ArialMT" w:cs="ArialMT"/>
          <w:sz w:val="24"/>
          <w:szCs w:val="24"/>
        </w:rPr>
        <w:t>Rektörlük Personel Dairesi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Başkanlığı Çatı Katı</w:t>
      </w:r>
      <w:proofErr w:type="gramStart"/>
      <w:r>
        <w:rPr>
          <w:rFonts w:ascii="ArialMT" w:hAnsi="ArialMT" w:cs="ArialMT"/>
          <w:sz w:val="24"/>
          <w:szCs w:val="24"/>
        </w:rPr>
        <w:t>)</w:t>
      </w:r>
      <w:proofErr w:type="gramEnd"/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şahsen </w:t>
      </w:r>
      <w:r>
        <w:rPr>
          <w:rFonts w:ascii="ArialMT" w:hAnsi="ArialMT" w:cs="ArialMT"/>
          <w:sz w:val="24"/>
          <w:szCs w:val="24"/>
        </w:rPr>
        <w:t>yapılacaktır. Belirtilen tarihten sonraki başvurular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kesinlikle </w:t>
      </w:r>
      <w:r>
        <w:rPr>
          <w:rFonts w:ascii="ArialMT" w:hAnsi="ArialMT" w:cs="ArialMT"/>
          <w:sz w:val="24"/>
          <w:szCs w:val="24"/>
        </w:rPr>
        <w:t>kabul edilmeyecektir. Ödül töreni Haziran 2019 içerisinde belirlenen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tarih ve yerde yapılacaktır.</w:t>
      </w:r>
    </w:p>
    <w:p w:rsidR="007913FF" w:rsidRDefault="007913FF" w:rsidP="007913FF">
      <w:pPr>
        <w:autoSpaceDE w:val="0"/>
        <w:autoSpaceDN w:val="0"/>
        <w:adjustRightInd w:val="0"/>
        <w:spacing w:after="0" w:line="276" w:lineRule="auto"/>
        <w:jc w:val="both"/>
        <w:rPr>
          <w:rFonts w:ascii="Arial-BoldMT" w:hAnsi="Arial-BoldMT" w:cs="Arial-BoldMT"/>
          <w:b/>
          <w:bCs/>
        </w:rPr>
      </w:pPr>
    </w:p>
    <w:p w:rsidR="005E0769" w:rsidRDefault="007913FF" w:rsidP="007913FF">
      <w:pPr>
        <w:autoSpaceDE w:val="0"/>
        <w:autoSpaceDN w:val="0"/>
        <w:adjustRightInd w:val="0"/>
        <w:spacing w:after="0" w:line="276" w:lineRule="auto"/>
        <w:jc w:val="both"/>
      </w:pPr>
      <w:r>
        <w:rPr>
          <w:rFonts w:ascii="Arial-BoldMT" w:hAnsi="Arial-BoldMT" w:cs="Arial-BoldMT"/>
          <w:b/>
          <w:bCs/>
        </w:rPr>
        <w:t xml:space="preserve">11. </w:t>
      </w:r>
      <w:r>
        <w:rPr>
          <w:rFonts w:ascii="ArialMT" w:hAnsi="ArialMT" w:cs="ArialMT"/>
          <w:sz w:val="24"/>
          <w:szCs w:val="24"/>
        </w:rPr>
        <w:t>Başvuru formlarında, TC Kimlik ve IBAN numaralarının, isim benzerlikleri olması</w:t>
      </w:r>
      <w:r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nedeniyle mutlaka belirtilmesi gerekmektedir.</w:t>
      </w:r>
    </w:p>
    <w:sectPr w:rsidR="005E0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3FF"/>
    <w:rsid w:val="005E0769"/>
    <w:rsid w:val="007913FF"/>
    <w:rsid w:val="0079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FC66"/>
  <w15:chartTrackingRefBased/>
  <w15:docId w15:val="{12AC3721-DA85-4A62-B8D3-05FF0B26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2019-02-13T05:57:00Z</dcterms:created>
  <dcterms:modified xsi:type="dcterms:W3CDTF">2019-02-13T06:08:00Z</dcterms:modified>
</cp:coreProperties>
</file>