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96" w:rsidRPr="007E47B9" w:rsidRDefault="002A6196" w:rsidP="00052B1C">
      <w:pPr>
        <w:spacing w:before="100" w:beforeAutospacing="1" w:after="100" w:afterAutospacing="1"/>
        <w:jc w:val="center"/>
        <w:rPr>
          <w:rFonts w:eastAsia="Times New Roman" w:cs="Times New Roman"/>
          <w:b/>
          <w:bCs/>
          <w:sz w:val="18"/>
          <w:szCs w:val="18"/>
          <w:lang w:eastAsia="tr-TR"/>
        </w:rPr>
      </w:pPr>
      <w:r w:rsidRPr="007E47B9">
        <w:rPr>
          <w:rFonts w:eastAsia="Times New Roman" w:cs="Times New Roman"/>
          <w:b/>
          <w:bCs/>
          <w:sz w:val="18"/>
          <w:szCs w:val="18"/>
          <w:lang w:eastAsia="tr-TR"/>
        </w:rPr>
        <w:t xml:space="preserve">GAZİ ÜNİVERSİTESİ </w:t>
      </w:r>
      <w:r w:rsidRPr="007E47B9">
        <w:rPr>
          <w:rFonts w:eastAsia="Times New Roman" w:cs="Times New Roman"/>
          <w:sz w:val="18"/>
          <w:szCs w:val="18"/>
          <w:lang w:eastAsia="tr-TR"/>
        </w:rPr>
        <w:br/>
      </w:r>
      <w:r w:rsidRPr="007E47B9">
        <w:rPr>
          <w:rFonts w:eastAsia="Times New Roman" w:cs="Times New Roman"/>
          <w:b/>
          <w:bCs/>
          <w:sz w:val="18"/>
          <w:szCs w:val="18"/>
          <w:lang w:eastAsia="tr-TR"/>
        </w:rPr>
        <w:t xml:space="preserve">LİSANS VE ÖNLİSANS PROGRAMLARI İÇİN </w:t>
      </w:r>
      <w:r w:rsidRPr="007E47B9">
        <w:rPr>
          <w:rFonts w:eastAsia="Times New Roman" w:cs="Times New Roman"/>
          <w:sz w:val="18"/>
          <w:szCs w:val="18"/>
          <w:lang w:eastAsia="tr-TR"/>
        </w:rPr>
        <w:br/>
      </w:r>
      <w:r w:rsidRPr="007E47B9">
        <w:rPr>
          <w:rFonts w:eastAsia="Times New Roman" w:cs="Times New Roman"/>
          <w:b/>
          <w:bCs/>
          <w:sz w:val="18"/>
          <w:szCs w:val="18"/>
          <w:lang w:eastAsia="tr-TR"/>
        </w:rPr>
        <w:t>YURT DIŞINDAN ÖĞRENCİ BAŞVURULARINDA KABUL EDİLEN SINAVLAR</w:t>
      </w:r>
    </w:p>
    <w:p w:rsidR="00F777DF" w:rsidRPr="007E47B9" w:rsidRDefault="00F777DF" w:rsidP="000F150A">
      <w:pPr>
        <w:jc w:val="both"/>
        <w:rPr>
          <w:rFonts w:eastAsia="Calibri" w:cs="Times New Roman"/>
          <w:b/>
          <w:bCs/>
          <w:sz w:val="18"/>
          <w:szCs w:val="18"/>
        </w:rPr>
      </w:pPr>
    </w:p>
    <w:p w:rsidR="00F777DF" w:rsidRPr="007E47B9" w:rsidRDefault="00F777DF" w:rsidP="000F150A">
      <w:pPr>
        <w:jc w:val="both"/>
        <w:rPr>
          <w:rFonts w:eastAsia="Calibri" w:cs="Times New Roman"/>
          <w:b/>
          <w:bCs/>
          <w:sz w:val="18"/>
          <w:szCs w:val="18"/>
        </w:rPr>
      </w:pPr>
    </w:p>
    <w:p w:rsidR="000F150A" w:rsidRPr="007E47B9" w:rsidRDefault="000F150A" w:rsidP="000F150A">
      <w:pPr>
        <w:jc w:val="both"/>
        <w:rPr>
          <w:rFonts w:ascii="Arial" w:eastAsia="Times New Roman" w:hAnsi="Arial" w:cs="Arial"/>
          <w:b/>
          <w:bCs/>
          <w:sz w:val="18"/>
          <w:szCs w:val="18"/>
          <w:lang w:eastAsia="tr-TR"/>
        </w:rPr>
      </w:pPr>
      <w:r w:rsidRPr="007E47B9">
        <w:rPr>
          <w:rFonts w:eastAsia="Calibri" w:cs="Times New Roman"/>
          <w:b/>
          <w:bCs/>
          <w:sz w:val="18"/>
          <w:szCs w:val="18"/>
        </w:rPr>
        <w:t>Tablo</w:t>
      </w:r>
      <w:r w:rsidRPr="007E47B9">
        <w:rPr>
          <w:rFonts w:cs="Times New Roman"/>
          <w:b/>
          <w:bCs/>
          <w:sz w:val="18"/>
          <w:szCs w:val="18"/>
        </w:rPr>
        <w:t xml:space="preserve"> 1:</w:t>
      </w:r>
      <w:r w:rsidR="00872907" w:rsidRPr="007E47B9">
        <w:rPr>
          <w:rFonts w:cs="Times New Roman"/>
          <w:b/>
          <w:bCs/>
          <w:sz w:val="18"/>
          <w:szCs w:val="18"/>
        </w:rPr>
        <w:t xml:space="preserve"> Uluslararası Sınavlar Tablosu </w:t>
      </w:r>
    </w:p>
    <w:tbl>
      <w:tblPr>
        <w:tblW w:w="939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263"/>
      </w:tblGrid>
      <w:tr w:rsidR="00D23667" w:rsidRPr="007E47B9" w:rsidTr="00E313BF">
        <w:trPr>
          <w:trHeight w:val="390"/>
          <w:tblCellSpacing w:w="0" w:type="dxa"/>
        </w:trPr>
        <w:tc>
          <w:tcPr>
            <w:tcW w:w="2127" w:type="dxa"/>
            <w:vMerge w:val="restart"/>
            <w:tcBorders>
              <w:top w:val="outset" w:sz="6" w:space="0" w:color="auto"/>
              <w:left w:val="outset" w:sz="6" w:space="0" w:color="auto"/>
              <w:right w:val="outset" w:sz="6" w:space="0" w:color="auto"/>
            </w:tcBorders>
            <w:vAlign w:val="center"/>
            <w:hideMark/>
          </w:tcPr>
          <w:p w:rsidR="00D23667" w:rsidRPr="007E47B9" w:rsidRDefault="00D23667" w:rsidP="00562725">
            <w:pPr>
              <w:spacing w:after="0" w:line="276" w:lineRule="auto"/>
              <w:jc w:val="center"/>
              <w:rPr>
                <w:rFonts w:eastAsia="Times New Roman" w:cs="Times New Roman"/>
                <w:b/>
                <w:sz w:val="18"/>
                <w:szCs w:val="18"/>
                <w:lang w:eastAsia="tr-TR"/>
              </w:rPr>
            </w:pPr>
            <w:r w:rsidRPr="007E47B9">
              <w:rPr>
                <w:rFonts w:eastAsia="Times New Roman" w:cs="Times New Roman"/>
                <w:b/>
                <w:sz w:val="18"/>
                <w:szCs w:val="18"/>
                <w:lang w:eastAsia="tr-TR"/>
              </w:rPr>
              <w:t>ULUSLARARASI SINAVLAR</w:t>
            </w:r>
          </w:p>
        </w:tc>
        <w:tc>
          <w:tcPr>
            <w:tcW w:w="7263" w:type="dxa"/>
            <w:tcBorders>
              <w:top w:val="outset" w:sz="6" w:space="0" w:color="auto"/>
              <w:left w:val="outset" w:sz="6" w:space="0" w:color="auto"/>
              <w:bottom w:val="outset" w:sz="6" w:space="0" w:color="auto"/>
              <w:right w:val="outset" w:sz="6" w:space="0" w:color="auto"/>
            </w:tcBorders>
          </w:tcPr>
          <w:p w:rsidR="00D23667" w:rsidRPr="007E47B9" w:rsidRDefault="00D23667" w:rsidP="00CC495C">
            <w:pPr>
              <w:spacing w:after="0" w:line="276" w:lineRule="auto"/>
              <w:jc w:val="center"/>
              <w:rPr>
                <w:rFonts w:eastAsia="Times New Roman" w:cs="Times New Roman"/>
                <w:b/>
                <w:sz w:val="18"/>
                <w:szCs w:val="18"/>
                <w:lang w:eastAsia="tr-TR"/>
              </w:rPr>
            </w:pPr>
            <w:r w:rsidRPr="007E47B9">
              <w:rPr>
                <w:rFonts w:eastAsia="Times New Roman" w:cs="Times New Roman"/>
                <w:b/>
                <w:sz w:val="18"/>
                <w:szCs w:val="18"/>
                <w:lang w:eastAsia="tr-TR"/>
              </w:rPr>
              <w:t>PROGRAMLAR</w:t>
            </w:r>
          </w:p>
        </w:tc>
      </w:tr>
      <w:tr w:rsidR="00D23667" w:rsidRPr="007E47B9" w:rsidTr="00E313BF">
        <w:trPr>
          <w:trHeight w:val="339"/>
          <w:tblCellSpacing w:w="0" w:type="dxa"/>
        </w:trPr>
        <w:tc>
          <w:tcPr>
            <w:tcW w:w="2127" w:type="dxa"/>
            <w:vMerge/>
            <w:tcBorders>
              <w:left w:val="outset" w:sz="6" w:space="0" w:color="auto"/>
              <w:bottom w:val="outset" w:sz="6" w:space="0" w:color="auto"/>
              <w:right w:val="outset" w:sz="6" w:space="0" w:color="auto"/>
            </w:tcBorders>
            <w:vAlign w:val="center"/>
            <w:hideMark/>
          </w:tcPr>
          <w:p w:rsidR="00D23667" w:rsidRPr="007E47B9" w:rsidRDefault="00D23667" w:rsidP="00E313BF">
            <w:pPr>
              <w:spacing w:after="0" w:line="276" w:lineRule="auto"/>
              <w:jc w:val="center"/>
              <w:rPr>
                <w:rFonts w:eastAsia="Times New Roman" w:cs="Times New Roman"/>
                <w:b/>
                <w:sz w:val="18"/>
                <w:szCs w:val="18"/>
                <w:lang w:eastAsia="tr-TR"/>
              </w:rPr>
            </w:pPr>
          </w:p>
        </w:tc>
        <w:tc>
          <w:tcPr>
            <w:tcW w:w="7263" w:type="dxa"/>
            <w:tcBorders>
              <w:top w:val="outset" w:sz="6" w:space="0" w:color="auto"/>
              <w:left w:val="outset" w:sz="6" w:space="0" w:color="auto"/>
              <w:bottom w:val="outset" w:sz="6" w:space="0" w:color="auto"/>
              <w:right w:val="outset" w:sz="6" w:space="0" w:color="auto"/>
            </w:tcBorders>
          </w:tcPr>
          <w:p w:rsidR="00D23667" w:rsidRPr="007E47B9" w:rsidRDefault="00D23667" w:rsidP="00CC495C">
            <w:pPr>
              <w:spacing w:after="0" w:line="276" w:lineRule="auto"/>
              <w:jc w:val="center"/>
              <w:rPr>
                <w:rFonts w:eastAsia="Times New Roman" w:cs="Times New Roman"/>
                <w:b/>
                <w:sz w:val="18"/>
                <w:szCs w:val="18"/>
                <w:lang w:eastAsia="tr-TR"/>
              </w:rPr>
            </w:pPr>
            <w:r w:rsidRPr="007E47B9">
              <w:rPr>
                <w:rFonts w:eastAsia="Times New Roman" w:cs="Times New Roman"/>
                <w:b/>
                <w:sz w:val="18"/>
                <w:szCs w:val="18"/>
                <w:lang w:eastAsia="tr-TR"/>
              </w:rPr>
              <w:t>LİSANS / ÖNLİSANS</w:t>
            </w:r>
          </w:p>
        </w:tc>
      </w:tr>
      <w:tr w:rsidR="00690A1C" w:rsidRPr="007E47B9" w:rsidTr="00E313BF">
        <w:trPr>
          <w:trHeight w:val="1935"/>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690A1C" w:rsidRPr="007E47B9" w:rsidRDefault="00690A1C" w:rsidP="00E313BF">
            <w:pPr>
              <w:spacing w:after="0"/>
              <w:jc w:val="center"/>
              <w:rPr>
                <w:rFonts w:eastAsia="Times New Roman" w:cs="Times New Roman"/>
                <w:sz w:val="18"/>
                <w:szCs w:val="18"/>
                <w:lang w:eastAsia="tr-TR"/>
              </w:rPr>
            </w:pPr>
            <w:r w:rsidRPr="007E47B9">
              <w:rPr>
                <w:rFonts w:eastAsia="Times New Roman" w:cs="Times New Roman"/>
                <w:b/>
                <w:bCs/>
                <w:sz w:val="18"/>
                <w:szCs w:val="18"/>
                <w:lang w:eastAsia="tr-TR"/>
              </w:rPr>
              <w:t>SAT Reasoning</w:t>
            </w:r>
          </w:p>
        </w:tc>
        <w:tc>
          <w:tcPr>
            <w:tcW w:w="7263" w:type="dxa"/>
            <w:tcBorders>
              <w:top w:val="outset" w:sz="6" w:space="0" w:color="auto"/>
              <w:left w:val="outset" w:sz="6" w:space="0" w:color="auto"/>
              <w:bottom w:val="outset" w:sz="6" w:space="0" w:color="auto"/>
              <w:right w:val="outset" w:sz="6" w:space="0" w:color="auto"/>
            </w:tcBorders>
            <w:hideMark/>
          </w:tcPr>
          <w:p w:rsidR="00F548CB" w:rsidRPr="007E47B9" w:rsidRDefault="00690A1C" w:rsidP="00F840E0">
            <w:pPr>
              <w:spacing w:after="0"/>
              <w:jc w:val="both"/>
              <w:rPr>
                <w:rFonts w:eastAsia="Times New Roman" w:cs="Times New Roman"/>
                <w:sz w:val="18"/>
                <w:szCs w:val="18"/>
                <w:lang w:eastAsia="tr-TR"/>
              </w:rPr>
            </w:pPr>
            <w:r w:rsidRPr="007E47B9">
              <w:rPr>
                <w:rFonts w:eastAsia="Times New Roman" w:cs="Times New Roman"/>
                <w:b/>
                <w:sz w:val="18"/>
                <w:szCs w:val="18"/>
                <w:lang w:eastAsia="tr-TR"/>
              </w:rPr>
              <w:t>Lisans Programları</w:t>
            </w:r>
            <w:r w:rsidR="00544F1F" w:rsidRPr="007E47B9">
              <w:rPr>
                <w:rFonts w:eastAsia="Times New Roman" w:cs="Times New Roman"/>
                <w:b/>
                <w:sz w:val="18"/>
                <w:szCs w:val="18"/>
                <w:lang w:eastAsia="tr-TR"/>
              </w:rPr>
              <w:t xml:space="preserve">: </w:t>
            </w:r>
            <w:r w:rsidR="00F67171" w:rsidRPr="007E47B9">
              <w:rPr>
                <w:rFonts w:eastAsia="Times New Roman" w:cs="Times New Roman"/>
                <w:sz w:val="18"/>
                <w:szCs w:val="18"/>
                <w:lang w:eastAsia="tr-TR"/>
              </w:rPr>
              <w:t>Bütün fakülteler için</w:t>
            </w:r>
            <w:r w:rsidR="00F67171" w:rsidRPr="007E47B9">
              <w:rPr>
                <w:rFonts w:eastAsia="Times New Roman" w:cs="Times New Roman"/>
                <w:b/>
                <w:sz w:val="18"/>
                <w:szCs w:val="18"/>
                <w:lang w:eastAsia="tr-TR"/>
              </w:rPr>
              <w:t xml:space="preserve"> </w:t>
            </w:r>
            <w:r w:rsidRPr="007E47B9">
              <w:rPr>
                <w:rFonts w:eastAsia="Times New Roman" w:cs="Times New Roman"/>
                <w:sz w:val="18"/>
                <w:szCs w:val="18"/>
                <w:lang w:eastAsia="tr-TR"/>
              </w:rPr>
              <w:t>“SAT Reasoning" sınavının "Math" ve "Critical Reading" testlerinden 1600 üzerinden en az 1</w:t>
            </w:r>
            <w:r w:rsidR="00E557B0" w:rsidRPr="007E47B9">
              <w:rPr>
                <w:rFonts w:eastAsia="Times New Roman" w:cs="Times New Roman"/>
                <w:sz w:val="18"/>
                <w:szCs w:val="18"/>
                <w:lang w:eastAsia="tr-TR"/>
              </w:rPr>
              <w:t>2</w:t>
            </w:r>
            <w:r w:rsidRPr="007E47B9">
              <w:rPr>
                <w:rFonts w:eastAsia="Times New Roman" w:cs="Times New Roman"/>
                <w:sz w:val="18"/>
                <w:szCs w:val="18"/>
                <w:lang w:eastAsia="tr-TR"/>
              </w:rPr>
              <w:t xml:space="preserve">00 toplam puan ve Mühendislik, Mimarlık, Diş Hekimliği, Eczacılık ve Fen Fakültesi Fen Programları için 800 üzerinden en az 660 “Math” puanı. </w:t>
            </w:r>
            <w:r w:rsidR="00F548CB" w:rsidRPr="007E47B9">
              <w:rPr>
                <w:rFonts w:eastAsia="Times New Roman" w:cs="Times New Roman"/>
                <w:sz w:val="18"/>
                <w:szCs w:val="18"/>
                <w:lang w:eastAsia="tr-TR"/>
              </w:rPr>
              <w:t xml:space="preserve">Ayrıca </w:t>
            </w:r>
            <w:r w:rsidR="00F67171" w:rsidRPr="007E47B9">
              <w:rPr>
                <w:rFonts w:eastAsia="Times New Roman" w:cs="Times New Roman"/>
                <w:sz w:val="18"/>
                <w:szCs w:val="18"/>
                <w:lang w:eastAsia="tr-TR"/>
              </w:rPr>
              <w:t xml:space="preserve">Tıp Fakültesi için SAT Reasoning" sınavının "Math" ve "Critical Reading" testlerinden 1600 üzerinden en az 1200 toplam puan ve en az 700 “Math” puanı. </w:t>
            </w:r>
          </w:p>
          <w:p w:rsidR="00CE35E7" w:rsidRPr="007E47B9" w:rsidRDefault="00690A1C" w:rsidP="00F840E0">
            <w:pPr>
              <w:spacing w:after="0"/>
              <w:jc w:val="both"/>
              <w:rPr>
                <w:rFonts w:eastAsia="Times New Roman" w:cs="Times New Roman"/>
                <w:sz w:val="18"/>
                <w:szCs w:val="18"/>
                <w:lang w:eastAsia="tr-TR"/>
              </w:rPr>
            </w:pPr>
            <w:r w:rsidRPr="007E47B9">
              <w:rPr>
                <w:rFonts w:eastAsia="Times New Roman" w:cs="Times New Roman"/>
                <w:sz w:val="18"/>
                <w:szCs w:val="18"/>
                <w:lang w:eastAsia="tr-TR"/>
              </w:rPr>
              <w:t xml:space="preserve">   </w:t>
            </w:r>
            <w:r w:rsidR="00BE326B" w:rsidRPr="007E47B9">
              <w:rPr>
                <w:rFonts w:eastAsia="Times New Roman" w:cs="Times New Roman"/>
                <w:sz w:val="18"/>
                <w:szCs w:val="18"/>
                <w:lang w:eastAsia="tr-TR"/>
              </w:rPr>
              <w:t xml:space="preserve">                                                      </w:t>
            </w:r>
          </w:p>
          <w:p w:rsidR="00690A1C" w:rsidRPr="007E47B9" w:rsidRDefault="00690A1C" w:rsidP="00494654">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Ön 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Pr="007E47B9">
              <w:rPr>
                <w:rFonts w:eastAsia="Times New Roman" w:cs="Times New Roman"/>
                <w:sz w:val="18"/>
                <w:szCs w:val="18"/>
                <w:lang w:eastAsia="tr-TR"/>
              </w:rPr>
              <w:t>"SAT Reasoning" sınavının "Math" ve "Critical Reading" testlerinden 1600 üzerinden en az 1</w:t>
            </w:r>
            <w:r w:rsidR="00494654" w:rsidRPr="007E47B9">
              <w:rPr>
                <w:rFonts w:eastAsia="Times New Roman" w:cs="Times New Roman"/>
                <w:sz w:val="18"/>
                <w:szCs w:val="18"/>
                <w:lang w:eastAsia="tr-TR"/>
              </w:rPr>
              <w:t>100</w:t>
            </w:r>
            <w:r w:rsidRPr="007E47B9">
              <w:rPr>
                <w:rFonts w:eastAsia="Times New Roman" w:cs="Times New Roman"/>
                <w:sz w:val="18"/>
                <w:szCs w:val="18"/>
                <w:lang w:eastAsia="tr-TR"/>
              </w:rPr>
              <w:t xml:space="preserve"> toplam puan ve Sağlık Hizmetleri</w:t>
            </w:r>
            <w:r w:rsidR="00912CD6" w:rsidRPr="007E47B9">
              <w:rPr>
                <w:rFonts w:eastAsia="Times New Roman" w:cs="Times New Roman"/>
                <w:sz w:val="18"/>
                <w:szCs w:val="18"/>
                <w:lang w:eastAsia="tr-TR"/>
              </w:rPr>
              <w:t xml:space="preserve"> MYO</w:t>
            </w:r>
            <w:r w:rsidRPr="007E47B9">
              <w:rPr>
                <w:rFonts w:eastAsia="Times New Roman" w:cs="Times New Roman"/>
                <w:sz w:val="18"/>
                <w:szCs w:val="18"/>
                <w:lang w:eastAsia="tr-TR"/>
              </w:rPr>
              <w:t>, Teknik Bilimler</w:t>
            </w:r>
            <w:r w:rsidR="00912CD6" w:rsidRPr="007E47B9">
              <w:rPr>
                <w:rFonts w:eastAsia="Times New Roman" w:cs="Times New Roman"/>
                <w:sz w:val="18"/>
                <w:szCs w:val="18"/>
                <w:lang w:eastAsia="tr-TR"/>
              </w:rPr>
              <w:t xml:space="preserve"> MYO </w:t>
            </w:r>
            <w:r w:rsidRPr="007E47B9">
              <w:rPr>
                <w:rFonts w:eastAsia="Times New Roman" w:cs="Times New Roman"/>
                <w:sz w:val="18"/>
                <w:szCs w:val="18"/>
                <w:lang w:eastAsia="tr-TR"/>
              </w:rPr>
              <w:t>ve Bilgisayar Programcılığı programları için 800 üzerinden en az 600 "Math" puanı.</w:t>
            </w:r>
          </w:p>
        </w:tc>
      </w:tr>
      <w:tr w:rsidR="00690A1C" w:rsidRPr="007E47B9" w:rsidTr="00E313BF">
        <w:trPr>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690A1C" w:rsidRPr="007E47B9" w:rsidRDefault="00690A1C" w:rsidP="00E313BF">
            <w:pPr>
              <w:spacing w:after="0"/>
              <w:jc w:val="center"/>
              <w:rPr>
                <w:rFonts w:eastAsia="Times New Roman" w:cs="Times New Roman"/>
                <w:b/>
                <w:sz w:val="18"/>
                <w:szCs w:val="18"/>
                <w:lang w:eastAsia="tr-TR"/>
              </w:rPr>
            </w:pPr>
            <w:r w:rsidRPr="007E47B9">
              <w:rPr>
                <w:rFonts w:eastAsia="Times New Roman" w:cs="Times New Roman"/>
                <w:b/>
                <w:bCs/>
                <w:sz w:val="18"/>
                <w:szCs w:val="18"/>
                <w:lang w:eastAsia="tr-TR"/>
              </w:rPr>
              <w:t>ACT Sınavı</w:t>
            </w:r>
          </w:p>
        </w:tc>
        <w:tc>
          <w:tcPr>
            <w:tcW w:w="7263" w:type="dxa"/>
            <w:tcBorders>
              <w:top w:val="outset" w:sz="6" w:space="0" w:color="auto"/>
              <w:left w:val="outset" w:sz="6" w:space="0" w:color="auto"/>
              <w:bottom w:val="outset" w:sz="6" w:space="0" w:color="auto"/>
              <w:right w:val="outset" w:sz="6" w:space="0" w:color="auto"/>
            </w:tcBorders>
            <w:hideMark/>
          </w:tcPr>
          <w:p w:rsidR="00CC495C" w:rsidRPr="007E47B9" w:rsidRDefault="00690A1C" w:rsidP="00CC495C">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Lisans </w:t>
            </w:r>
            <w:r w:rsidR="00544F1F" w:rsidRPr="007E47B9">
              <w:rPr>
                <w:rFonts w:eastAsia="Times New Roman" w:cs="Times New Roman"/>
                <w:b/>
                <w:sz w:val="18"/>
                <w:szCs w:val="18"/>
                <w:lang w:eastAsia="tr-TR"/>
              </w:rPr>
              <w:t xml:space="preserve">Programları: </w:t>
            </w:r>
            <w:r w:rsidR="00F67171" w:rsidRPr="007E47B9">
              <w:rPr>
                <w:rFonts w:eastAsia="Times New Roman" w:cs="Times New Roman"/>
                <w:sz w:val="18"/>
                <w:szCs w:val="18"/>
                <w:lang w:eastAsia="tr-TR"/>
              </w:rPr>
              <w:t xml:space="preserve">Tıp Fakültesi </w:t>
            </w:r>
            <w:r w:rsidR="007B5736" w:rsidRPr="007E47B9">
              <w:rPr>
                <w:rFonts w:eastAsia="Times New Roman" w:cs="Times New Roman"/>
                <w:sz w:val="18"/>
                <w:szCs w:val="18"/>
                <w:lang w:eastAsia="tr-TR"/>
              </w:rPr>
              <w:t xml:space="preserve">için </w:t>
            </w:r>
            <w:r w:rsidR="00F67171" w:rsidRPr="007E47B9">
              <w:rPr>
                <w:rFonts w:eastAsia="Times New Roman" w:cs="Times New Roman"/>
                <w:sz w:val="18"/>
                <w:szCs w:val="18"/>
                <w:lang w:eastAsia="tr-TR"/>
              </w:rPr>
              <w:t xml:space="preserve">36 tam puan üzerinden en az 30, </w:t>
            </w:r>
            <w:r w:rsidRPr="007E47B9">
              <w:rPr>
                <w:rFonts w:eastAsia="Times New Roman" w:cs="Times New Roman"/>
                <w:sz w:val="18"/>
                <w:szCs w:val="18"/>
                <w:lang w:eastAsia="tr-TR"/>
              </w:rPr>
              <w:t xml:space="preserve">Mühendislik, Mimarlık, </w:t>
            </w:r>
            <w:r w:rsidR="00912CD6" w:rsidRPr="007E47B9">
              <w:rPr>
                <w:rFonts w:eastAsia="Times New Roman" w:cs="Times New Roman"/>
                <w:sz w:val="18"/>
                <w:szCs w:val="18"/>
                <w:lang w:eastAsia="tr-TR"/>
              </w:rPr>
              <w:t xml:space="preserve">Eczacılık, </w:t>
            </w:r>
            <w:r w:rsidRPr="007E47B9">
              <w:rPr>
                <w:rFonts w:eastAsia="Times New Roman" w:cs="Times New Roman"/>
                <w:sz w:val="18"/>
                <w:szCs w:val="18"/>
                <w:lang w:eastAsia="tr-TR"/>
              </w:rPr>
              <w:t>Diş Hekimliği Fakülteleri ve Fen Fakültesi Fen Programları için 28 diğer fakülteler için 24 puan almış olmak.</w:t>
            </w:r>
          </w:p>
          <w:p w:rsidR="00CE35E7" w:rsidRPr="007E47B9" w:rsidRDefault="00690A1C" w:rsidP="00CC495C">
            <w:pPr>
              <w:spacing w:after="0"/>
              <w:jc w:val="both"/>
              <w:rPr>
                <w:rFonts w:eastAsia="Times New Roman" w:cs="Times New Roman"/>
                <w:sz w:val="18"/>
                <w:szCs w:val="18"/>
                <w:lang w:eastAsia="tr-TR"/>
              </w:rPr>
            </w:pPr>
            <w:r w:rsidRPr="007E47B9">
              <w:rPr>
                <w:rFonts w:eastAsia="Times New Roman" w:cs="Times New Roman"/>
                <w:sz w:val="18"/>
                <w:szCs w:val="18"/>
                <w:lang w:eastAsia="tr-TR"/>
              </w:rPr>
              <w:t xml:space="preserve"> </w:t>
            </w:r>
            <w:r w:rsidR="00BE326B" w:rsidRPr="007E47B9">
              <w:rPr>
                <w:rFonts w:eastAsia="Times New Roman" w:cs="Times New Roman"/>
                <w:sz w:val="18"/>
                <w:szCs w:val="18"/>
                <w:lang w:eastAsia="tr-TR"/>
              </w:rPr>
              <w:t xml:space="preserve">                                                            </w:t>
            </w:r>
          </w:p>
          <w:p w:rsidR="00690A1C" w:rsidRPr="007E47B9" w:rsidRDefault="00690A1C" w:rsidP="00CC495C">
            <w:pPr>
              <w:spacing w:after="0"/>
              <w:jc w:val="both"/>
              <w:rPr>
                <w:rFonts w:eastAsia="Times New Roman" w:cs="Times New Roman"/>
                <w:b/>
                <w:sz w:val="18"/>
                <w:szCs w:val="18"/>
                <w:lang w:eastAsia="tr-TR"/>
              </w:rPr>
            </w:pPr>
            <w:r w:rsidRPr="007E47B9">
              <w:rPr>
                <w:rFonts w:eastAsia="Times New Roman" w:cs="Times New Roman"/>
                <w:b/>
                <w:sz w:val="18"/>
                <w:szCs w:val="18"/>
                <w:lang w:eastAsia="tr-TR"/>
              </w:rPr>
              <w:t xml:space="preserve">Ön 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00912CD6" w:rsidRPr="007E47B9">
              <w:rPr>
                <w:rFonts w:eastAsia="Times New Roman" w:cs="Times New Roman"/>
                <w:sz w:val="18"/>
                <w:szCs w:val="18"/>
                <w:lang w:eastAsia="tr-TR"/>
              </w:rPr>
              <w:t xml:space="preserve">Sağlık Hizmetleri MYO, Teknik Bilimler MYO ve Bilgisayar Programcılığı programları için </w:t>
            </w:r>
            <w:r w:rsidRPr="007E47B9">
              <w:rPr>
                <w:rFonts w:eastAsia="Times New Roman" w:cs="Times New Roman"/>
                <w:sz w:val="18"/>
                <w:szCs w:val="18"/>
                <w:lang w:eastAsia="tr-TR"/>
              </w:rPr>
              <w:t xml:space="preserve">36 tam puan </w:t>
            </w:r>
            <w:r w:rsidR="00912CD6" w:rsidRPr="007E47B9">
              <w:rPr>
                <w:rFonts w:eastAsia="Times New Roman" w:cs="Times New Roman"/>
                <w:sz w:val="18"/>
                <w:szCs w:val="18"/>
                <w:lang w:eastAsia="tr-TR"/>
              </w:rPr>
              <w:t xml:space="preserve">üzerinden 22 </w:t>
            </w:r>
            <w:r w:rsidR="004B5DC9" w:rsidRPr="007E47B9">
              <w:rPr>
                <w:rFonts w:eastAsia="Times New Roman" w:cs="Times New Roman"/>
                <w:sz w:val="18"/>
                <w:szCs w:val="18"/>
                <w:lang w:eastAsia="tr-TR"/>
              </w:rPr>
              <w:t>d</w:t>
            </w:r>
            <w:r w:rsidR="00912CD6" w:rsidRPr="007E47B9">
              <w:rPr>
                <w:rFonts w:eastAsia="Times New Roman" w:cs="Times New Roman"/>
                <w:sz w:val="18"/>
                <w:szCs w:val="18"/>
                <w:lang w:eastAsia="tr-TR"/>
              </w:rPr>
              <w:t>iğer programlar için 20</w:t>
            </w:r>
            <w:r w:rsidRPr="007E47B9">
              <w:rPr>
                <w:rFonts w:eastAsia="Times New Roman" w:cs="Times New Roman"/>
                <w:sz w:val="18"/>
                <w:szCs w:val="18"/>
                <w:lang w:eastAsia="tr-TR"/>
              </w:rPr>
              <w:t xml:space="preserve"> puan almış olmak.</w:t>
            </w:r>
          </w:p>
        </w:tc>
      </w:tr>
      <w:tr w:rsidR="00690A1C" w:rsidRPr="007E47B9" w:rsidTr="00E313BF">
        <w:trPr>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690A1C" w:rsidRPr="007E47B9" w:rsidRDefault="00690A1C" w:rsidP="00E313BF">
            <w:pPr>
              <w:spacing w:after="0"/>
              <w:jc w:val="center"/>
              <w:rPr>
                <w:rFonts w:eastAsia="Times New Roman" w:cs="Times New Roman"/>
                <w:b/>
                <w:sz w:val="18"/>
                <w:szCs w:val="18"/>
                <w:lang w:eastAsia="tr-TR"/>
              </w:rPr>
            </w:pPr>
            <w:r w:rsidRPr="007E47B9">
              <w:rPr>
                <w:rFonts w:eastAsia="Times New Roman" w:cs="Times New Roman"/>
                <w:b/>
                <w:bCs/>
                <w:sz w:val="18"/>
                <w:szCs w:val="18"/>
                <w:lang w:eastAsia="tr-TR"/>
              </w:rPr>
              <w:t>Cambridge Uluslararası GCE- AL/ASL Sınavları</w:t>
            </w:r>
          </w:p>
        </w:tc>
        <w:tc>
          <w:tcPr>
            <w:tcW w:w="7263" w:type="dxa"/>
            <w:tcBorders>
              <w:top w:val="outset" w:sz="6" w:space="0" w:color="auto"/>
              <w:left w:val="outset" w:sz="6" w:space="0" w:color="auto"/>
              <w:bottom w:val="outset" w:sz="6" w:space="0" w:color="auto"/>
              <w:right w:val="outset" w:sz="6" w:space="0" w:color="auto"/>
            </w:tcBorders>
            <w:hideMark/>
          </w:tcPr>
          <w:p w:rsidR="00CC495C" w:rsidRPr="007E47B9" w:rsidRDefault="00690A1C" w:rsidP="00CC495C">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Pr="007E47B9">
              <w:rPr>
                <w:rFonts w:eastAsia="Times New Roman" w:cs="Times New Roman"/>
                <w:sz w:val="18"/>
                <w:szCs w:val="18"/>
                <w:lang w:eastAsia="tr-TR"/>
              </w:rPr>
              <w:t xml:space="preserve">Başvurulan programla ilgili konuda birisinden en az A notu alınmış iki A seviyesi; ayrıca A seviyesi notlarından A*=140, A=120, B=100, C=80 olarak ve A seviyesi konularından farklı AS seviyesi (Advanced Subsidiary Level) notlarında bu puanların yarısı alınarak hesaplanacak en az 320 toplam puan. </w:t>
            </w:r>
          </w:p>
          <w:p w:rsidR="00CE35E7" w:rsidRPr="007E47B9" w:rsidRDefault="00BE326B" w:rsidP="00CC495C">
            <w:pPr>
              <w:spacing w:after="0"/>
              <w:jc w:val="both"/>
              <w:rPr>
                <w:rFonts w:eastAsia="Times New Roman" w:cs="Times New Roman"/>
                <w:sz w:val="18"/>
                <w:szCs w:val="18"/>
                <w:lang w:eastAsia="tr-TR"/>
              </w:rPr>
            </w:pPr>
            <w:r w:rsidRPr="007E47B9">
              <w:rPr>
                <w:rFonts w:eastAsia="Times New Roman" w:cs="Times New Roman"/>
                <w:sz w:val="18"/>
                <w:szCs w:val="18"/>
                <w:lang w:eastAsia="tr-TR"/>
              </w:rPr>
              <w:t xml:space="preserve">                                 </w:t>
            </w:r>
          </w:p>
          <w:p w:rsidR="00690A1C" w:rsidRPr="007E47B9" w:rsidRDefault="00690A1C" w:rsidP="00292118">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Ön 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Pr="007E47B9">
              <w:rPr>
                <w:rFonts w:eastAsia="Times New Roman" w:cs="Times New Roman"/>
                <w:sz w:val="18"/>
                <w:szCs w:val="18"/>
                <w:lang w:eastAsia="tr-TR"/>
              </w:rPr>
              <w:t>Başvurulan programla ilgili konuda birisinden en az B notu alınmış iki A seviyesi; ayrıca A seviyesi notlarında A*=140, A=120, B=100, C=80 olarak ve A seviyesi konularından farklı AS seviyesi (Advanced Subsidiary Level)</w:t>
            </w:r>
            <w:r w:rsidR="0081323E" w:rsidRPr="007E47B9">
              <w:rPr>
                <w:rFonts w:eastAsia="Times New Roman" w:cs="Times New Roman"/>
                <w:sz w:val="18"/>
                <w:szCs w:val="18"/>
                <w:lang w:eastAsia="tr-TR"/>
              </w:rPr>
              <w:t xml:space="preserve"> </w:t>
            </w:r>
            <w:r w:rsidRPr="007E47B9">
              <w:rPr>
                <w:rFonts w:eastAsia="Times New Roman" w:cs="Times New Roman"/>
                <w:sz w:val="18"/>
                <w:szCs w:val="18"/>
                <w:lang w:eastAsia="tr-TR"/>
              </w:rPr>
              <w:t>notlarında bu puanların yarısı alınarak hesaplanacak en az 280 toplam puan.</w:t>
            </w:r>
          </w:p>
        </w:tc>
      </w:tr>
      <w:tr w:rsidR="00690A1C" w:rsidRPr="007E47B9" w:rsidTr="00E313BF">
        <w:trPr>
          <w:trHeight w:val="1270"/>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690A1C" w:rsidRPr="007E47B9" w:rsidRDefault="00690A1C" w:rsidP="00E313BF">
            <w:pPr>
              <w:spacing w:after="0"/>
              <w:jc w:val="center"/>
              <w:rPr>
                <w:rFonts w:eastAsia="Times New Roman" w:cs="Times New Roman"/>
                <w:b/>
                <w:sz w:val="18"/>
                <w:szCs w:val="18"/>
                <w:lang w:eastAsia="tr-TR"/>
              </w:rPr>
            </w:pPr>
            <w:r w:rsidRPr="007E47B9">
              <w:rPr>
                <w:rFonts w:eastAsia="Times New Roman" w:cs="Times New Roman"/>
                <w:b/>
                <w:bCs/>
                <w:sz w:val="18"/>
                <w:szCs w:val="18"/>
                <w:lang w:eastAsia="tr-TR"/>
              </w:rPr>
              <w:lastRenderedPageBreak/>
              <w:t>Uluslararası Bakalorya (IB)</w:t>
            </w:r>
          </w:p>
        </w:tc>
        <w:tc>
          <w:tcPr>
            <w:tcW w:w="7263" w:type="dxa"/>
            <w:tcBorders>
              <w:top w:val="outset" w:sz="6" w:space="0" w:color="auto"/>
              <w:left w:val="outset" w:sz="6" w:space="0" w:color="auto"/>
              <w:bottom w:val="outset" w:sz="6" w:space="0" w:color="auto"/>
              <w:right w:val="outset" w:sz="6" w:space="0" w:color="auto"/>
            </w:tcBorders>
            <w:hideMark/>
          </w:tcPr>
          <w:p w:rsidR="00CE35E7" w:rsidRPr="007E47B9" w:rsidRDefault="00690A1C" w:rsidP="00CC495C">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Pr="007E47B9">
              <w:rPr>
                <w:rFonts w:eastAsia="Times New Roman" w:cs="Times New Roman"/>
                <w:sz w:val="18"/>
                <w:szCs w:val="18"/>
                <w:lang w:eastAsia="tr-TR"/>
              </w:rPr>
              <w:t>Uluslararası Bakalorya</w:t>
            </w:r>
            <w:r w:rsidR="004B5DC9" w:rsidRPr="007E47B9">
              <w:rPr>
                <w:rFonts w:eastAsia="Times New Roman" w:cs="Times New Roman"/>
                <w:sz w:val="18"/>
                <w:szCs w:val="18"/>
                <w:lang w:eastAsia="tr-TR"/>
              </w:rPr>
              <w:t xml:space="preserve"> (</w:t>
            </w:r>
            <w:r w:rsidRPr="007E47B9">
              <w:rPr>
                <w:rFonts w:eastAsia="Times New Roman" w:cs="Times New Roman"/>
                <w:sz w:val="18"/>
                <w:szCs w:val="18"/>
                <w:lang w:eastAsia="tr-TR"/>
              </w:rPr>
              <w:t>diploma</w:t>
            </w:r>
            <w:r w:rsidR="004B5DC9" w:rsidRPr="007E47B9">
              <w:rPr>
                <w:rFonts w:eastAsia="Times New Roman" w:cs="Times New Roman"/>
                <w:sz w:val="18"/>
                <w:szCs w:val="18"/>
                <w:lang w:eastAsia="tr-TR"/>
              </w:rPr>
              <w:t>)</w:t>
            </w:r>
            <w:r w:rsidR="004E2AF1" w:rsidRPr="007E47B9">
              <w:rPr>
                <w:rFonts w:eastAsia="Times New Roman" w:cs="Times New Roman"/>
                <w:sz w:val="18"/>
                <w:szCs w:val="18"/>
                <w:lang w:eastAsia="tr-TR"/>
              </w:rPr>
              <w:t xml:space="preserve"> programın</w:t>
            </w:r>
            <w:r w:rsidR="00BE326B" w:rsidRPr="007E47B9">
              <w:rPr>
                <w:rFonts w:eastAsia="Times New Roman" w:cs="Times New Roman"/>
                <w:sz w:val="18"/>
                <w:szCs w:val="18"/>
                <w:lang w:eastAsia="tr-TR"/>
              </w:rPr>
              <w:t xml:space="preserve">dan </w:t>
            </w:r>
            <w:r w:rsidR="004B5DC9" w:rsidRPr="007E47B9">
              <w:rPr>
                <w:rFonts w:eastAsia="Times New Roman" w:cs="Times New Roman"/>
                <w:sz w:val="18"/>
                <w:szCs w:val="18"/>
                <w:lang w:eastAsia="tr-TR"/>
              </w:rPr>
              <w:t xml:space="preserve">en az </w:t>
            </w:r>
            <w:r w:rsidRPr="007E47B9">
              <w:rPr>
                <w:rFonts w:eastAsia="Times New Roman" w:cs="Times New Roman"/>
                <w:sz w:val="18"/>
                <w:szCs w:val="18"/>
                <w:lang w:eastAsia="tr-TR"/>
              </w:rPr>
              <w:t>30</w:t>
            </w:r>
            <w:r w:rsidR="00BE326B" w:rsidRPr="007E47B9">
              <w:rPr>
                <w:rFonts w:eastAsia="Times New Roman" w:cs="Times New Roman"/>
                <w:sz w:val="18"/>
                <w:szCs w:val="18"/>
                <w:lang w:eastAsia="tr-TR"/>
              </w:rPr>
              <w:t xml:space="preserve"> puana sahip</w:t>
            </w:r>
            <w:r w:rsidR="004B5DC9" w:rsidRPr="007E47B9">
              <w:rPr>
                <w:rFonts w:eastAsia="Times New Roman" w:cs="Times New Roman"/>
                <w:sz w:val="18"/>
                <w:szCs w:val="18"/>
                <w:lang w:eastAsia="tr-TR"/>
              </w:rPr>
              <w:t xml:space="preserve"> olma</w:t>
            </w:r>
            <w:r w:rsidR="00BE326B" w:rsidRPr="007E47B9">
              <w:rPr>
                <w:rFonts w:eastAsia="Times New Roman" w:cs="Times New Roman"/>
                <w:sz w:val="18"/>
                <w:szCs w:val="18"/>
                <w:lang w:eastAsia="tr-TR"/>
              </w:rPr>
              <w:t>k</w:t>
            </w:r>
            <w:r w:rsidR="004B5DC9" w:rsidRPr="007E47B9">
              <w:rPr>
                <w:rFonts w:eastAsia="Times New Roman" w:cs="Times New Roman"/>
                <w:sz w:val="18"/>
                <w:szCs w:val="18"/>
                <w:lang w:eastAsia="tr-TR"/>
              </w:rPr>
              <w:t>.</w:t>
            </w:r>
            <w:r w:rsidRPr="007E47B9">
              <w:rPr>
                <w:rFonts w:eastAsia="Times New Roman" w:cs="Times New Roman"/>
                <w:sz w:val="18"/>
                <w:szCs w:val="18"/>
                <w:lang w:eastAsia="tr-TR"/>
              </w:rPr>
              <w:t xml:space="preserve"> </w:t>
            </w:r>
            <w:r w:rsidR="00BE326B" w:rsidRPr="007E47B9">
              <w:rPr>
                <w:rFonts w:eastAsia="Times New Roman" w:cs="Times New Roman"/>
                <w:sz w:val="18"/>
                <w:szCs w:val="18"/>
                <w:lang w:eastAsia="tr-TR"/>
              </w:rPr>
              <w:t xml:space="preserve"> </w:t>
            </w:r>
          </w:p>
          <w:p w:rsidR="00CC495C" w:rsidRPr="007E47B9" w:rsidRDefault="00CC495C" w:rsidP="00CC495C">
            <w:pPr>
              <w:spacing w:after="0"/>
              <w:jc w:val="both"/>
              <w:rPr>
                <w:rFonts w:eastAsia="Times New Roman" w:cs="Times New Roman"/>
                <w:sz w:val="18"/>
                <w:szCs w:val="18"/>
                <w:lang w:eastAsia="tr-TR"/>
              </w:rPr>
            </w:pPr>
          </w:p>
          <w:p w:rsidR="00690A1C" w:rsidRPr="007E47B9" w:rsidRDefault="00690A1C" w:rsidP="00CC495C">
            <w:pPr>
              <w:spacing w:after="0"/>
              <w:jc w:val="both"/>
              <w:rPr>
                <w:rFonts w:eastAsia="Times New Roman" w:cs="Times New Roman"/>
                <w:sz w:val="18"/>
                <w:szCs w:val="18"/>
                <w:lang w:eastAsia="tr-TR"/>
              </w:rPr>
            </w:pPr>
            <w:r w:rsidRPr="007E47B9">
              <w:rPr>
                <w:rFonts w:eastAsia="Times New Roman" w:cs="Times New Roman"/>
                <w:b/>
                <w:sz w:val="18"/>
                <w:szCs w:val="18"/>
                <w:lang w:eastAsia="tr-TR"/>
              </w:rPr>
              <w:t xml:space="preserve">Ön Lisans </w:t>
            </w:r>
            <w:r w:rsidR="00544F1F" w:rsidRPr="007E47B9">
              <w:rPr>
                <w:rFonts w:eastAsia="Times New Roman" w:cs="Times New Roman"/>
                <w:b/>
                <w:sz w:val="18"/>
                <w:szCs w:val="18"/>
                <w:lang w:eastAsia="tr-TR"/>
              </w:rPr>
              <w:t>Programları:</w:t>
            </w:r>
            <w:r w:rsidRPr="007E47B9">
              <w:rPr>
                <w:rFonts w:eastAsia="Times New Roman" w:cs="Times New Roman"/>
                <w:b/>
                <w:sz w:val="18"/>
                <w:szCs w:val="18"/>
                <w:lang w:eastAsia="tr-TR"/>
              </w:rPr>
              <w:t xml:space="preserve"> </w:t>
            </w:r>
            <w:r w:rsidR="004A7BD7" w:rsidRPr="007E47B9">
              <w:rPr>
                <w:rFonts w:eastAsia="Times New Roman" w:cs="Times New Roman"/>
                <w:sz w:val="18"/>
                <w:szCs w:val="18"/>
                <w:lang w:eastAsia="tr-TR"/>
              </w:rPr>
              <w:t xml:space="preserve">Uluslararası </w:t>
            </w:r>
            <w:r w:rsidRPr="007E47B9">
              <w:rPr>
                <w:rFonts w:eastAsia="Times New Roman" w:cs="Times New Roman"/>
                <w:sz w:val="18"/>
                <w:szCs w:val="18"/>
                <w:lang w:eastAsia="tr-TR"/>
              </w:rPr>
              <w:t>Bakalorya</w:t>
            </w:r>
            <w:r w:rsidR="004A7BD7" w:rsidRPr="007E47B9">
              <w:rPr>
                <w:rFonts w:eastAsia="Times New Roman" w:cs="Times New Roman"/>
                <w:sz w:val="18"/>
                <w:szCs w:val="18"/>
                <w:lang w:eastAsia="tr-TR"/>
              </w:rPr>
              <w:t xml:space="preserve"> </w:t>
            </w:r>
            <w:r w:rsidR="00BE326B" w:rsidRPr="007E47B9">
              <w:rPr>
                <w:rFonts w:eastAsia="Times New Roman" w:cs="Times New Roman"/>
                <w:sz w:val="18"/>
                <w:szCs w:val="18"/>
                <w:lang w:eastAsia="tr-TR"/>
              </w:rPr>
              <w:t>(</w:t>
            </w:r>
            <w:r w:rsidRPr="007E47B9">
              <w:rPr>
                <w:rFonts w:eastAsia="Times New Roman" w:cs="Times New Roman"/>
                <w:sz w:val="18"/>
                <w:szCs w:val="18"/>
                <w:lang w:eastAsia="tr-TR"/>
              </w:rPr>
              <w:t>diploma</w:t>
            </w:r>
            <w:r w:rsidR="00BE326B" w:rsidRPr="007E47B9">
              <w:rPr>
                <w:rFonts w:eastAsia="Times New Roman" w:cs="Times New Roman"/>
                <w:sz w:val="18"/>
                <w:szCs w:val="18"/>
                <w:lang w:eastAsia="tr-TR"/>
              </w:rPr>
              <w:t xml:space="preserve">) </w:t>
            </w:r>
            <w:r w:rsidR="004A7BD7" w:rsidRPr="007E47B9">
              <w:rPr>
                <w:rFonts w:eastAsia="Times New Roman" w:cs="Times New Roman"/>
                <w:sz w:val="18"/>
                <w:szCs w:val="18"/>
                <w:lang w:eastAsia="tr-TR"/>
              </w:rPr>
              <w:t>programından</w:t>
            </w:r>
            <w:r w:rsidRPr="007E47B9">
              <w:rPr>
                <w:rFonts w:eastAsia="Times New Roman" w:cs="Times New Roman"/>
                <w:sz w:val="18"/>
                <w:szCs w:val="18"/>
                <w:lang w:eastAsia="tr-TR"/>
              </w:rPr>
              <w:t xml:space="preserve"> en az 28 </w:t>
            </w:r>
            <w:r w:rsidR="00BE326B" w:rsidRPr="007E47B9">
              <w:rPr>
                <w:rFonts w:eastAsia="Times New Roman" w:cs="Times New Roman"/>
                <w:sz w:val="18"/>
                <w:szCs w:val="18"/>
                <w:lang w:eastAsia="tr-TR"/>
              </w:rPr>
              <w:t>puana sahip olmak.</w:t>
            </w:r>
            <w:r w:rsidRPr="007E47B9">
              <w:rPr>
                <w:rFonts w:eastAsia="Times New Roman" w:cs="Times New Roman"/>
                <w:sz w:val="18"/>
                <w:szCs w:val="18"/>
                <w:lang w:eastAsia="tr-TR"/>
              </w:rPr>
              <w:t xml:space="preserve"> </w:t>
            </w:r>
          </w:p>
        </w:tc>
      </w:tr>
      <w:tr w:rsidR="00690A1C" w:rsidRPr="007E47B9" w:rsidTr="00E313BF">
        <w:trPr>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690A1C" w:rsidRPr="007E47B9" w:rsidRDefault="00690A1C" w:rsidP="00E313BF">
            <w:pPr>
              <w:spacing w:after="0"/>
              <w:jc w:val="center"/>
              <w:rPr>
                <w:rFonts w:eastAsia="Times New Roman" w:cs="Times New Roman"/>
                <w:b/>
                <w:sz w:val="18"/>
                <w:szCs w:val="18"/>
                <w:lang w:eastAsia="tr-TR"/>
              </w:rPr>
            </w:pPr>
            <w:r w:rsidRPr="007E47B9">
              <w:rPr>
                <w:rFonts w:eastAsia="Times New Roman" w:cs="Times New Roman"/>
                <w:b/>
                <w:bCs/>
                <w:sz w:val="18"/>
                <w:szCs w:val="18"/>
                <w:lang w:eastAsia="tr-TR"/>
              </w:rPr>
              <w:t>Uluslararası Bilim Olimpiyatları</w:t>
            </w:r>
          </w:p>
        </w:tc>
        <w:tc>
          <w:tcPr>
            <w:tcW w:w="7263" w:type="dxa"/>
            <w:tcBorders>
              <w:top w:val="outset" w:sz="6" w:space="0" w:color="auto"/>
              <w:left w:val="outset" w:sz="6" w:space="0" w:color="auto"/>
              <w:bottom w:val="outset" w:sz="6" w:space="0" w:color="auto"/>
              <w:right w:val="outset" w:sz="6" w:space="0" w:color="auto"/>
            </w:tcBorders>
            <w:hideMark/>
          </w:tcPr>
          <w:p w:rsidR="00690A1C" w:rsidRPr="007E47B9" w:rsidRDefault="00690A1C" w:rsidP="00CC495C">
            <w:pPr>
              <w:spacing w:after="0"/>
              <w:rPr>
                <w:rFonts w:eastAsia="Times New Roman" w:cs="Times New Roman"/>
                <w:sz w:val="18"/>
                <w:szCs w:val="18"/>
                <w:lang w:eastAsia="tr-TR"/>
              </w:rPr>
            </w:pPr>
            <w:r w:rsidRPr="007E47B9">
              <w:rPr>
                <w:rFonts w:eastAsia="Times New Roman" w:cs="Times New Roman"/>
                <w:sz w:val="18"/>
                <w:szCs w:val="18"/>
                <w:lang w:eastAsia="tr-TR"/>
              </w:rPr>
              <w:t xml:space="preserve">Türkiye Bilimsel ve Teknik Araştırma Kurumunun (TÜBİTAK) tanıdığı ve katıldığı uluslararası bilim olimpiyatlarından altın, gümüş veya bronz madalya sahibi olmak. </w:t>
            </w:r>
            <w:r w:rsidRPr="007E47B9">
              <w:rPr>
                <w:rFonts w:eastAsia="Times New Roman" w:cs="Times New Roman"/>
                <w:sz w:val="18"/>
                <w:szCs w:val="18"/>
                <w:lang w:eastAsia="tr-TR"/>
              </w:rPr>
              <w:br/>
              <w:t xml:space="preserve"> (IOI) The International Olympiad in Informatics </w:t>
            </w:r>
            <w:r w:rsidRPr="007E47B9">
              <w:rPr>
                <w:rFonts w:eastAsia="Times New Roman" w:cs="Times New Roman"/>
                <w:sz w:val="18"/>
                <w:szCs w:val="18"/>
                <w:lang w:eastAsia="tr-TR"/>
              </w:rPr>
              <w:br/>
              <w:t xml:space="preserve"> (IBO) The International Biology Olympiad </w:t>
            </w:r>
            <w:r w:rsidRPr="007E47B9">
              <w:rPr>
                <w:rFonts w:eastAsia="Times New Roman" w:cs="Times New Roman"/>
                <w:sz w:val="18"/>
                <w:szCs w:val="18"/>
                <w:lang w:eastAsia="tr-TR"/>
              </w:rPr>
              <w:br/>
              <w:t xml:space="preserve"> (IPhO) The International Physics Olympiad </w:t>
            </w:r>
            <w:r w:rsidRPr="007E47B9">
              <w:rPr>
                <w:rFonts w:eastAsia="Times New Roman" w:cs="Times New Roman"/>
                <w:sz w:val="18"/>
                <w:szCs w:val="18"/>
                <w:lang w:eastAsia="tr-TR"/>
              </w:rPr>
              <w:br/>
              <w:t xml:space="preserve"> (IChO) The International Chemistry Olympiad </w:t>
            </w:r>
            <w:r w:rsidRPr="007E47B9">
              <w:rPr>
                <w:rFonts w:eastAsia="Times New Roman" w:cs="Times New Roman"/>
                <w:sz w:val="18"/>
                <w:szCs w:val="18"/>
                <w:lang w:eastAsia="tr-TR"/>
              </w:rPr>
              <w:br/>
              <w:t xml:space="preserve"> (IMO) The International Mathematical Olympiad </w:t>
            </w:r>
            <w:r w:rsidRPr="007E47B9">
              <w:rPr>
                <w:rFonts w:eastAsia="Times New Roman" w:cs="Times New Roman"/>
                <w:sz w:val="18"/>
                <w:szCs w:val="18"/>
                <w:lang w:eastAsia="tr-TR"/>
              </w:rPr>
              <w:br/>
              <w:t xml:space="preserve"> (JBMO) Junior Balkan Mathematical Olympiad </w:t>
            </w:r>
            <w:r w:rsidRPr="007E47B9">
              <w:rPr>
                <w:rFonts w:eastAsia="Times New Roman" w:cs="Times New Roman"/>
                <w:sz w:val="18"/>
                <w:szCs w:val="18"/>
                <w:lang w:eastAsia="tr-TR"/>
              </w:rPr>
              <w:br/>
              <w:t xml:space="preserve"> (BMO) Balkan Mathematical Olympiad </w:t>
            </w:r>
            <w:r w:rsidRPr="007E47B9">
              <w:rPr>
                <w:rFonts w:eastAsia="Times New Roman" w:cs="Times New Roman"/>
                <w:sz w:val="18"/>
                <w:szCs w:val="18"/>
                <w:lang w:eastAsia="tr-TR"/>
              </w:rPr>
              <w:br/>
              <w:t> (BOI) Balkan Olympiad in Informatics</w:t>
            </w:r>
          </w:p>
        </w:tc>
      </w:tr>
    </w:tbl>
    <w:p w:rsidR="00594DB8" w:rsidRPr="007E47B9" w:rsidRDefault="00594DB8" w:rsidP="00CC495C">
      <w:pPr>
        <w:spacing w:after="0"/>
        <w:jc w:val="center"/>
        <w:rPr>
          <w:rFonts w:cs="Times New Roman"/>
          <w:sz w:val="18"/>
          <w:szCs w:val="18"/>
        </w:rPr>
      </w:pPr>
    </w:p>
    <w:p w:rsidR="000A489C" w:rsidRPr="007E47B9" w:rsidRDefault="000A489C" w:rsidP="00CC495C">
      <w:pPr>
        <w:spacing w:after="0"/>
        <w:rPr>
          <w:rFonts w:cs="Times New Roman"/>
          <w:sz w:val="18"/>
          <w:szCs w:val="18"/>
        </w:rPr>
      </w:pPr>
    </w:p>
    <w:p w:rsidR="000A489C" w:rsidRPr="007E47B9" w:rsidRDefault="000A489C" w:rsidP="002A6196">
      <w:pPr>
        <w:rPr>
          <w:rFonts w:cs="Times New Roman"/>
          <w:sz w:val="18"/>
          <w:szCs w:val="18"/>
        </w:rPr>
      </w:pPr>
    </w:p>
    <w:p w:rsidR="000A489C" w:rsidRPr="007E47B9" w:rsidRDefault="000A489C" w:rsidP="002A6196">
      <w:pPr>
        <w:rPr>
          <w:rFonts w:cs="Times New Roman"/>
          <w:sz w:val="18"/>
          <w:szCs w:val="18"/>
        </w:rPr>
      </w:pPr>
    </w:p>
    <w:p w:rsidR="000A489C" w:rsidRDefault="000A489C"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p>
    <w:p w:rsidR="007E47B9" w:rsidRDefault="007E47B9" w:rsidP="002A6196">
      <w:pPr>
        <w:rPr>
          <w:rFonts w:cs="Times New Roman"/>
          <w:sz w:val="18"/>
          <w:szCs w:val="18"/>
        </w:rPr>
      </w:pPr>
      <w:r>
        <w:rPr>
          <w:rFonts w:cs="Times New Roman"/>
          <w:sz w:val="18"/>
          <w:szCs w:val="18"/>
        </w:rPr>
        <w:br w:type="page"/>
      </w:r>
    </w:p>
    <w:p w:rsidR="007E47B9" w:rsidRDefault="007E47B9" w:rsidP="002A6196">
      <w:pPr>
        <w:rPr>
          <w:rFonts w:cs="Times New Roman"/>
          <w:sz w:val="18"/>
          <w:szCs w:val="18"/>
        </w:rPr>
      </w:pPr>
    </w:p>
    <w:p w:rsidR="007E47B9" w:rsidRPr="007E47B9" w:rsidRDefault="007E47B9" w:rsidP="002A6196">
      <w:pPr>
        <w:rPr>
          <w:rFonts w:cs="Times New Roman"/>
          <w:sz w:val="18"/>
          <w:szCs w:val="18"/>
        </w:rPr>
      </w:pPr>
    </w:p>
    <w:p w:rsidR="000A489C" w:rsidRPr="007E47B9" w:rsidRDefault="000A489C" w:rsidP="002A6196">
      <w:pPr>
        <w:rPr>
          <w:rFonts w:cs="Times New Roman"/>
          <w:sz w:val="18"/>
          <w:szCs w:val="18"/>
        </w:rPr>
      </w:pPr>
    </w:p>
    <w:p w:rsidR="000A489C" w:rsidRPr="007E47B9" w:rsidRDefault="000A489C" w:rsidP="002A6196">
      <w:pPr>
        <w:rPr>
          <w:rFonts w:cs="Times New Roman"/>
          <w:sz w:val="18"/>
          <w:szCs w:val="18"/>
        </w:rPr>
      </w:pPr>
    </w:p>
    <w:p w:rsidR="00FC6C59" w:rsidRPr="007E47B9" w:rsidRDefault="00FC6C59" w:rsidP="00FC6C59">
      <w:pPr>
        <w:spacing w:after="0"/>
        <w:ind w:left="426"/>
        <w:rPr>
          <w:rFonts w:cs="Times New Roman"/>
          <w:b/>
          <w:bCs/>
          <w:sz w:val="18"/>
          <w:szCs w:val="18"/>
        </w:rPr>
      </w:pPr>
      <w:r w:rsidRPr="007E47B9">
        <w:rPr>
          <w:rFonts w:cs="Times New Roman"/>
          <w:sz w:val="18"/>
          <w:szCs w:val="18"/>
        </w:rPr>
        <w:t>Tablo 2.</w:t>
      </w:r>
      <w:r w:rsidR="000875D4" w:rsidRPr="007E47B9">
        <w:rPr>
          <w:rFonts w:cs="Times New Roman"/>
          <w:sz w:val="18"/>
          <w:szCs w:val="18"/>
        </w:rPr>
        <w:t xml:space="preserve">Önlisans ve </w:t>
      </w:r>
      <w:r w:rsidRPr="007E47B9">
        <w:rPr>
          <w:rFonts w:cs="Times New Roman"/>
          <w:sz w:val="18"/>
          <w:szCs w:val="18"/>
        </w:rPr>
        <w:t xml:space="preserve"> </w:t>
      </w:r>
      <w:r w:rsidRPr="007E47B9">
        <w:rPr>
          <w:rFonts w:cs="Times New Roman"/>
          <w:b/>
          <w:bCs/>
          <w:sz w:val="18"/>
          <w:szCs w:val="18"/>
        </w:rPr>
        <w:t>Lisans</w:t>
      </w:r>
      <w:r w:rsidR="000875D4" w:rsidRPr="007E47B9">
        <w:rPr>
          <w:rFonts w:cs="Times New Roman"/>
          <w:b/>
          <w:bCs/>
          <w:sz w:val="18"/>
          <w:szCs w:val="18"/>
        </w:rPr>
        <w:t xml:space="preserve"> </w:t>
      </w:r>
      <w:r w:rsidRPr="007E47B9">
        <w:rPr>
          <w:rFonts w:cs="Times New Roman"/>
          <w:b/>
          <w:bCs/>
          <w:sz w:val="18"/>
          <w:szCs w:val="18"/>
        </w:rPr>
        <w:t>Programlar</w:t>
      </w:r>
      <w:r w:rsidR="000875D4" w:rsidRPr="007E47B9">
        <w:rPr>
          <w:rFonts w:cs="Times New Roman"/>
          <w:b/>
          <w:bCs/>
          <w:sz w:val="18"/>
          <w:szCs w:val="18"/>
        </w:rPr>
        <w:t>ı</w:t>
      </w:r>
      <w:r w:rsidRPr="007E47B9">
        <w:rPr>
          <w:rFonts w:cs="Times New Roman"/>
          <w:b/>
          <w:bCs/>
          <w:sz w:val="18"/>
          <w:szCs w:val="18"/>
        </w:rPr>
        <w:t xml:space="preserve"> için Uluslararası Sınav Tablosu</w:t>
      </w:r>
    </w:p>
    <w:p w:rsidR="00FC6C59" w:rsidRPr="007E47B9" w:rsidRDefault="00FC6C59" w:rsidP="00FC6C59">
      <w:pPr>
        <w:spacing w:after="0"/>
        <w:rPr>
          <w:rFonts w:cs="Times New Roman"/>
          <w:b/>
          <w:bCs/>
          <w:sz w:val="18"/>
          <w:szCs w:val="18"/>
        </w:rPr>
      </w:pPr>
    </w:p>
    <w:tbl>
      <w:tblPr>
        <w:tblW w:w="15160"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3"/>
        <w:gridCol w:w="5252"/>
        <w:gridCol w:w="8215"/>
      </w:tblGrid>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Almanya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Abitur sınavında Tıp Fakültesi, Diş Hekimliği Fakültesi için 1.0-1.2, diğer fakülteler için en çok 2 genel puan, ayrıca başvurulan programla ilgili alanlarda 15 üzerinden en az 11.</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Abitur sınavında en çok 3 genel puan, ayrıca başvurulan programla ilgili alanlarda 15 üzerinden en az 8.</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Angola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Lise Diploması (Secondary School Leaving Certificate - Habilitacao Literarias) not ortalaması 20 üzerinden en az 16, ayrıca başvurulan programla ilgili konuların notları 20 üzerinden en az 16.</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Lise Diploması (Secondary School Leaving Certificate - Habilitacao Literarias) not ortalaması 20 üzerinden en az 13, ayrıca başvurulan programla ilgili konuların notları 20 üzerinden en az 13.</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Arnavutluk</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(Matura) sınavından 10 üzerinden en az 8.</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(Matura) sınavından 10 üzerinden en az 6,5.</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Azerbaycan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TQDK tarafından yapılan merkezi üniversite giriş sınavında, başvurduğu programla ilgili alanda (ihtisas grubu) 700 üzerinden en az 550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TQDK tarafından yapılan merkezi üniversite giriş sınavında, başvurduğu programla ilgili alanda (ihtisas grubu) 700 üzerinden en az 400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Bahreyn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90.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Bangladeş</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notu (Higher Secondary Certificate (HSC) / Intermediate)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notu (Higher Secondary Certificate (HSC) / Intermediate) başvurulan programla ilgili dalda en az % 60.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Birleşik Arap Emirlikleri</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90.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lastRenderedPageBreak/>
              <w:br/>
            </w:r>
            <w:r w:rsidRPr="007E47B9">
              <w:rPr>
                <w:rFonts w:ascii="Montserrat-Regular" w:eastAsia="Times New Roman" w:hAnsi="Montserrat-Regular" w:cs="Times New Roman"/>
                <w:b/>
                <w:bCs/>
                <w:sz w:val="18"/>
                <w:szCs w:val="18"/>
                <w:lang w:eastAsia="tr-TR"/>
              </w:rPr>
              <w:t>Birleşik Krallık (İngiltere, İskoçya, Galler ve K. İrlanda)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AL ve ASL sınavlarında, başvurulan programla ilgili konuda birisinden en az A notu alınmış iki A seviyesi (Advanced  Level); ayrıca, A seviyesi notlarında A* = 140, A = 120, B = 100, C = 80 olarak ve A seviyesi konularından farklı AS seviyesi (Advanced Subsidiary Level) notlarında bu puanların yarısı alınarak hesaplanacak en az 320 toplam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AL ve ASL sınavlarında, başvurulan programla ilgili konuda birisinden en az B notu alınmış iki A seviyesi (Advanced  Level); ayrıca, A seviyesi notlarında A* = 140, A = 120, B = 100, C = 80 olarak ve A seviyesi konularından farklı AS seviyesi (Advanced Subsidiary Level) notlarında bu puanların yarısı alınarak hesaplanacak en az 280 toplam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Cezayir</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Cezayir Bakalorya (Baccalaureate of Secondary Education) sınavının, başvurulan programla ilgili olmak üzere, Beşeri Bilimler (Humanities) dalında 20 üzerinden 13, diğer dallarda 20 üzerinden 16.</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Cezayir Bakalorya (Baccalaureate of Secondary Education) sınavının, başvurulan programla ilgili olmak üzere, Beşeri Bilimler (Humanities) dalında 20 üzerinden 12, diğer dallarda 20 üzerinden 14.</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Çin Halk Cumhuriyeti</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Üniversite Giriş Sınavında (Gaokao) başvurulan programın puan türünde 750 üzerinden en az 500 puan veya 12 yıllık lise diploması (Senior Secondary School Certificate) notu en az % 85.</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Üniversite Giriş Sınavında (Gaokao) başvurulan programın puan türünde 750 üzerinden en az 450 puan veya 12 yıllık lise diploması (Senior Secondary School Certificate) notu en az % 75.</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Endonezya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"Ujian Nasional (UN)" sınavında 60 üzerinden en az 50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"Ujian Nasional (UN)" sınavında 60 üzerinden en az 40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Fas</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Fas Bakalorya (Baccalaureate of Secondary Education) sınavının, başvurulan programla ilgili olmak üzere, Edebiyat ve Beşeri (Arts and Humanities) dalında 20 üzerinden 13, diğer dallarda 20 üzerinden 16.</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Fas Bakalorya (Baccalaureate of Secondary Education) sınavının, başvurulan programla ilgili olmak üzere, Edebiyat ve Beşeri (Arts and Humanities) dalında 20 üzerinden 12, diğer dallarda 20 üzerinden 14.</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Filistin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Fransa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Bakalorya sınavında başvurulan programla ilgili dalda 20 üzerinden en az 14.</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Bakalorya sınavında başvurulan programla ilgili dalda 20 üzerinden en az 12.</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Gambiya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15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21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lastRenderedPageBreak/>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Gana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15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21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Güney Kore</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"Korea Institute of Curriculum &amp; Evaluation (KICE)" tarafından yapılan "College Scholastic Aptitude Test (CSAT)" sınavının başvurulan program ile ilgili dalından 800 üzerinden en az 500 standart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"Korea Institute of Curriculum &amp; Evaluation (KICE)" tarafından yapılan "College Scholastic Aptitude Test (CSAT)" sınavının başvurulan program ile ilgili dalından 800 üzerinden en az 400 standart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Hindistan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(Higher Secondary School Certificates - Indian School Certificate (ISC) / Intermediate Certificate / Higher School Certificate / Higher Secondary Certificate / All India Senior School Certificate / Pre-University course - awarded on completion of Standard XII) notu başvurulan programla ilgili dalda en az % 75.</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(Higher Secondary School Certificates - Indian School Certificate (ISC) / Intermediate Certificate / Higher School Certificate / Higher Secondary Certificate / All India Senior School Certificate / Pre-University course - awarded on completion of Standard XII) notu başvurulan programla ilgili dalda en az % 60.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Irak</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90.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İran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Dörtyıllık lise eğitimi sonunda verilen merkezi bitirme sınavı (Dabiristan) ortalaması ve Üniversite Öncesi Eğitimi (Pishdaneshgahi) bitirme notu Tıp Fakültesi, Diş Hekimliği Fakültesi ve Eczacılık Fakültesi için 20 üzerinden en az 18, diğer fakülteler için en az 20 üzerinden 17.</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Dörtyıllık lise eğitimi sonunda verilen merkezi bitirme sınavı (Dabiristan) ortalaması ve Üniversite Öncesi Eğitimi (Pishdaneshgahi) bitirme notu 20 üzerinden en az 17.</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Kamerun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Kamerun Bakalorya (Cameroon Baccalaureate) sınavından 20 üzerinden en az 14 veya en az üç Kamerun GCE-AL (Cameroon General Certificate of Education Advanced Level) konusundan geçmiş ve ayrıca, bunlardan başvurulan programla ilgili iki konudan en az B notu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Kamerun Bakalorya (Cameroon Baccalaureate) sınavından 20 üzerinden en az 12 veya en az üç Kamerun GCE-AL (Cameroon General Certificate of Education Advanced Level) konusundan geçmiş ve ayrıca, bunlardan başvurulan programla ilgili iki konudan en az C notu almış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Katar</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75.</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lastRenderedPageBreak/>
              <w:t> Kazakistan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Ulusal Üniversite Giriş Testinin (ENT), lise eğitim dilinden farklı dil sınavı (Rusça veya Kazakça) hariç olmak üzere, dört temel sınavından 100 üzerinden toplam en az 80 puan veya  Haziran 2017’den sonra alınan Ulusal Üniversite Giriş Testinin (ENT) başvurulan programla ilgili dalda 2’si seçmeli konu olmak üzere toplam 5 konusundan 140 üzerinden toplam en az 120 puan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Ulusal Üniversite Giriş Testinin (ENT), lise eğitim dilinden farklı dil sınavı (Rusça veya Kazakça) hariç olmak üzere, dört temel sınavından 100 üzerinden toplam en az 70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Kenya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KCSE (Kenya Certificate of Secondary Education) sınavı ortalaması en az B+; ayrıca başvurulan programla ilgili dört alanda en az 44 toplam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KCSE (Kenya Certificate of Secondary Education) sınavı ortalaması en az B-; ayrıca başvurulan programla ilgili dört alanda en az 36 toplam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Kırgızistan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Ulusal Üniversite Giriş Sınavından (ORT) 250 üzerinden en az 200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Ulusal Üniversite Giriş Sınavından (ORT) 250 üzerinden en az 160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Kuveyt</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Liberya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15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21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Libya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90.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r>
      <w:tr w:rsidR="00FC6C59" w:rsidRPr="007E47B9" w:rsidTr="00C6331D">
        <w:trPr>
          <w:trHeight w:val="20"/>
        </w:trPr>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Lübnan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Lübnan Bakalorya (General Secondary Education Certificate) sınavının, başvurulan programla ilgili olmak üzere, Temel Bilimler (General Sciences) ve Yaşam Bilimleri (Life Sciences) dallarında 20 üzerinden 16, diğer dallarda 20 üzerinden 13.</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Lübnan Bakalorya (General Secondary Education Certificate) sınavının, başvurulan programla ilgili olmak üzere, Temel Bilimler (General Sciences) ve Yaşam Bilimleri (Life Sciences) dallarında 20 üzerinden 14, diğer dallarda 20 üzerinden 12.</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Makedonya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(Matura) sınavından 5 üzerinden en az 4.</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(Matura) sınavından 5 üzerinden en az 3.</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lastRenderedPageBreak/>
              <w:br/>
            </w:r>
            <w:r w:rsidRPr="007E47B9">
              <w:rPr>
                <w:rFonts w:ascii="Montserrat-Regular" w:eastAsia="Times New Roman" w:hAnsi="Montserrat-Regular" w:cs="Times New Roman"/>
                <w:b/>
                <w:bCs/>
                <w:sz w:val="18"/>
                <w:szCs w:val="18"/>
                <w:lang w:eastAsia="tr-TR"/>
              </w:rPr>
              <w:t> Mısır</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Moğolistan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Üniversite Giriş Sınavında başvurulan programla ilgili dört alanın her birinde 800 üzerinden en az 660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Üniversite Giriş Sınavında başvurulan programla ilgili dört alanın her birinde 800 üzerinden en az 600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Nijerya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15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21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Pakistan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(Higher Secondary Certificate (HSC) / Intermediate) notu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12 yıllık lise eğitimi sonucunda verilen diploma (Higher Secondary Certificate (HSC) / Intermediate) notu başvurulan programla ilgili dalda en az % 60.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 </w:t>
            </w:r>
          </w:p>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Ruanda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Ruanda AGSCE (Rwanda Advanced General Secondary Certificate Examination – RAGSCE) sınavının AL (Advanced level) “principal” seviyesinde en az üç konusundan geçmiş ve ayrıca, bunlardan başvurulan programla ilgili iki konudan en az A notu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Ruanda AGSCE (Rwanda Advanced General Secondary Certificate Examination – RAGSCE) sınavının AL (Advanced level) “principal” seviyesinde en az üç konusundan geçmiş ve ayrıca, bunlardan başvurulan programla ilgili iki konudan en az B notu almış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Rusya Federasyonu</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Devlet Sınavının (Unified State Examination - EGE), en az ikisi başvurulan programla ilgili olmak üzere, üç konudan ortalama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Devlet Sınavının (Unified State Examination - EGE), en az ikisi başvurulan programla ilgili olmak üzere, üç konudan ortalama %70. </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Sierra Leone</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15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“West African Examination Council– (International) Senior School Certificate Examination (WAEC – SSCE)” sınavının, üçü başvurulan programla ilgili olmak üzere, beş konusundan toplam en fazla 21 puan.</w:t>
            </w:r>
          </w:p>
        </w:tc>
      </w:tr>
      <w:tr w:rsidR="00A45DD0"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45DD0" w:rsidRPr="007E47B9" w:rsidRDefault="00A45DD0" w:rsidP="00C6331D">
            <w:pPr>
              <w:spacing w:after="150"/>
              <w:rPr>
                <w:rFonts w:ascii="Montserrat-Regular" w:eastAsia="Times New Roman" w:hAnsi="Montserrat-Regular" w:cs="Times New Roman"/>
                <w:b/>
                <w:bCs/>
                <w:sz w:val="18"/>
                <w:szCs w:val="18"/>
                <w:lang w:eastAsia="tr-TR"/>
              </w:rPr>
            </w:pPr>
            <w:r>
              <w:rPr>
                <w:rFonts w:ascii="Montserrat-Regular" w:eastAsia="Times New Roman" w:hAnsi="Montserrat-Regular" w:cs="Times New Roman"/>
                <w:b/>
                <w:bCs/>
                <w:sz w:val="18"/>
                <w:szCs w:val="18"/>
                <w:lang w:eastAsia="tr-TR"/>
              </w:rPr>
              <w:t>Somali</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45DD0" w:rsidRPr="007E47B9" w:rsidRDefault="00FD6EA9" w:rsidP="00FD6EA9">
            <w:pPr>
              <w:spacing w:after="150"/>
              <w:rPr>
                <w:rFonts w:ascii="Montserrat-Regular" w:eastAsia="Times New Roman" w:hAnsi="Montserrat-Regular" w:cs="Times New Roman"/>
                <w:sz w:val="18"/>
                <w:szCs w:val="18"/>
                <w:lang w:eastAsia="tr-TR"/>
              </w:rPr>
            </w:pPr>
            <w:r>
              <w:rPr>
                <w:rFonts w:ascii="Montserrat-Regular" w:eastAsia="Times New Roman" w:hAnsi="Montserrat-Regular" w:cs="Times New Roman"/>
                <w:sz w:val="18"/>
                <w:szCs w:val="18"/>
                <w:lang w:eastAsia="tr-TR"/>
              </w:rPr>
              <w:t>Somali</w:t>
            </w:r>
            <w:r w:rsidRPr="00FD6EA9">
              <w:rPr>
                <w:rFonts w:ascii="Montserrat-Regular" w:eastAsia="Times New Roman" w:hAnsi="Montserrat-Regular" w:cs="Times New Roman"/>
                <w:sz w:val="18"/>
                <w:szCs w:val="18"/>
                <w:lang w:eastAsia="tr-TR"/>
              </w:rPr>
              <w:t xml:space="preserve"> Lise Diplomasında en az </w:t>
            </w:r>
            <w:r>
              <w:rPr>
                <w:rFonts w:ascii="Montserrat-Regular" w:eastAsia="Times New Roman" w:hAnsi="Montserrat-Regular" w:cs="Times New Roman"/>
                <w:sz w:val="18"/>
                <w:szCs w:val="18"/>
                <w:lang w:eastAsia="tr-TR"/>
              </w:rPr>
              <w:t xml:space="preserve">90 </w:t>
            </w:r>
            <w:r w:rsidRPr="00FD6EA9">
              <w:rPr>
                <w:rFonts w:ascii="Montserrat-Regular" w:eastAsia="Times New Roman" w:hAnsi="Montserrat-Regular" w:cs="Times New Roman"/>
                <w:sz w:val="18"/>
                <w:szCs w:val="18"/>
                <w:lang w:eastAsia="tr-TR"/>
              </w:rPr>
              <w:t>ortalamaya sahip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45DD0" w:rsidRPr="007E47B9" w:rsidRDefault="00FD6EA9" w:rsidP="00FD6EA9">
            <w:pPr>
              <w:spacing w:after="150"/>
              <w:rPr>
                <w:rFonts w:ascii="Montserrat-Regular" w:eastAsia="Times New Roman" w:hAnsi="Montserrat-Regular" w:cs="Times New Roman"/>
                <w:sz w:val="18"/>
                <w:szCs w:val="18"/>
                <w:lang w:eastAsia="tr-TR"/>
              </w:rPr>
            </w:pPr>
            <w:r w:rsidRPr="00FD6EA9">
              <w:rPr>
                <w:rFonts w:ascii="Montserrat-Regular" w:eastAsia="Times New Roman" w:hAnsi="Montserrat-Regular" w:cs="Times New Roman"/>
                <w:sz w:val="18"/>
                <w:szCs w:val="18"/>
                <w:lang w:eastAsia="tr-TR"/>
              </w:rPr>
              <w:t xml:space="preserve">Somali Lise Diplomasında en az </w:t>
            </w:r>
            <w:r>
              <w:rPr>
                <w:rFonts w:ascii="Montserrat-Regular" w:eastAsia="Times New Roman" w:hAnsi="Montserrat-Regular" w:cs="Times New Roman"/>
                <w:sz w:val="18"/>
                <w:szCs w:val="18"/>
                <w:lang w:eastAsia="tr-TR"/>
              </w:rPr>
              <w:t>8</w:t>
            </w:r>
            <w:bookmarkStart w:id="0" w:name="_GoBack"/>
            <w:bookmarkEnd w:id="0"/>
            <w:r w:rsidRPr="00FD6EA9">
              <w:rPr>
                <w:rFonts w:ascii="Montserrat-Regular" w:eastAsia="Times New Roman" w:hAnsi="Montserrat-Regular" w:cs="Times New Roman"/>
                <w:sz w:val="18"/>
                <w:szCs w:val="18"/>
                <w:lang w:eastAsia="tr-TR"/>
              </w:rPr>
              <w:t>0 ortalamaya sahip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Sri Lanka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Sri Lanka GCE-AL (Sri Lanka G.C.E Advanced Level) sınavından, başvurulan programla ilgili üç konudan en az ABB notları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Sri Lanka GCE-AL (Sri Lanka G.C.E Advanced Level) sınavından, başvurulan programla ilgili üç konudan en az BBC notları almış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lastRenderedPageBreak/>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Suriye</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Suudi Arabistan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 programla ilgili dalda Lise Diploma Notu en az %90 ve ayrıca, “Qudurat” sınavından en az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 programla ilgili dalda Lise Diploma Notu en az %90 ve ayrıca, “Qudurat” sınavından en az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Tanzanya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Başvurulanprogramla ilgili alanda “Birinci Sınıf” (Division One) Tanzanya Lise Diplomasına (Tanzanian Advanced Certificate of Secondary Education - ACSE) sahip olmak. (Birinci Sınıf Diploma Koşulları: “General Studies” konusundan geçmiş ve “principal” seviyede üç konudan toplam en fazla 9 puan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Başvurulanprogramla ilgili alanda “İkinci Sınıf” (Division Two) Tanzanya Lise Diplomasına (Tanzanian Advanced Certificate of Secondary Education - ACSE) sahip olmak. (İkinci Sınıf Diploma Koşulları: “General Studies” konusundan geçmiş ve en az ikisi “principal” seviyede olmak üzere üç konudan toplam en fazla 12 puan almış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Tunus</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Tunus Bakalorya (Baccalaureate of Secondary Education) sınavının, başvurulan programla ilgili olmak üzere, Edebiyat (Literature) dalında 20 üzerinden 13, diğer dallarda 20 üzerinden 16.</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Tunus Bakalorya (Baccalaureate of Secondary Education) sınavının, başvurulan programla ilgili olmak üzere, Edebiyat (Literature) dalında 20 üzerinden 12, diğer dallarda 20 üzerinden 14.</w:t>
            </w:r>
          </w:p>
        </w:tc>
      </w:tr>
      <w:tr w:rsidR="00C95597"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C95597" w:rsidRPr="007E47B9" w:rsidRDefault="00C95597" w:rsidP="00C6331D">
            <w:pPr>
              <w:spacing w:after="150"/>
              <w:rPr>
                <w:rFonts w:ascii="Montserrat-Regular" w:eastAsia="Times New Roman" w:hAnsi="Montserrat-Regular" w:cs="Times New Roman"/>
                <w:b/>
                <w:sz w:val="18"/>
                <w:szCs w:val="18"/>
                <w:lang w:eastAsia="tr-TR"/>
              </w:rPr>
            </w:pPr>
            <w:r w:rsidRPr="007E47B9">
              <w:rPr>
                <w:rFonts w:ascii="Montserrat-Regular" w:eastAsia="Times New Roman" w:hAnsi="Montserrat-Regular" w:cs="Times New Roman"/>
                <w:b/>
                <w:sz w:val="18"/>
                <w:szCs w:val="18"/>
                <w:lang w:eastAsia="tr-TR"/>
              </w:rPr>
              <w:t>Türkmenistan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C95597" w:rsidRPr="007E47B9" w:rsidRDefault="00C95597"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w:t>
            </w:r>
            <w:r w:rsidRPr="007E47B9">
              <w:rPr>
                <w:rFonts w:ascii="Montserrat-Regular" w:eastAsia="Times New Roman" w:hAnsi="Montserrat-Regular" w:cs="Times New Roman" w:hint="eastAsia"/>
                <w:sz w:val="18"/>
                <w:szCs w:val="18"/>
                <w:lang w:eastAsia="tr-TR"/>
              </w:rPr>
              <w:t>ü</w:t>
            </w:r>
            <w:r w:rsidRPr="007E47B9">
              <w:rPr>
                <w:rFonts w:ascii="Montserrat-Regular" w:eastAsia="Times New Roman" w:hAnsi="Montserrat-Regular" w:cs="Times New Roman"/>
                <w:sz w:val="18"/>
                <w:szCs w:val="18"/>
                <w:lang w:eastAsia="tr-TR"/>
              </w:rPr>
              <w:t>rkmenistan Lise Diplomasında en az 4 ortalamaya sahip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C95597" w:rsidRPr="007E47B9" w:rsidRDefault="00C95597"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Türkmenistan Lise Diplomasında en az 3 ortalamaya sahip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Uganda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Uganda ACE (Uganda Advanced Certificate of Education - UACE) sınavının AL (Advanced Level) “principal” seviyesinde en az üç konusundan geçmiş ve ayrıca, bunlardan başvurulan programla ilgili iki konudan en az B notu almış olmak.</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Uganda ACE (Uganda Advanced Certificate of Education - UACE) sınavının AL (Advanced Level) “principal” seviyesinde en az üç konusundan geçmiş ve ayrıca, bunlardan başvurulan programla ilgili iki konudan en az C notu almış olmak.</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Ukrayna</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Ukrayna Merkezi Sınavında (Ukrainian External Independent Test), en az iki konu olmak üzere başvurulan programla ilgili konuların not ortalaması 200 üzerinden en az 180 puan.</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Ukrayna Merkezi Sınavında (Ukrainian External Independent Test), en az iki konu olmak üzere başvurulan programla ilgili konuların not ortalaması 200 üzerinden en az 165 puan.</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Umman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Ürdün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70.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lastRenderedPageBreak/>
              <w:t> </w:t>
            </w:r>
            <w:r w:rsidRPr="007E47B9">
              <w:rPr>
                <w:rFonts w:ascii="Montserrat-Regular" w:eastAsia="Times New Roman" w:hAnsi="Montserrat-Regular" w:cs="Times New Roman"/>
                <w:sz w:val="18"/>
                <w:szCs w:val="18"/>
                <w:lang w:eastAsia="tr-TR"/>
              </w:rPr>
              <w:t> </w:t>
            </w:r>
            <w:r w:rsidRPr="007E47B9">
              <w:rPr>
                <w:rFonts w:ascii="Montserrat-Regular" w:eastAsia="Times New Roman" w:hAnsi="Montserrat-Regular" w:cs="Times New Roman"/>
                <w:sz w:val="18"/>
                <w:szCs w:val="18"/>
                <w:lang w:eastAsia="tr-TR"/>
              </w:rPr>
              <w:br/>
            </w:r>
            <w:r w:rsidRPr="007E47B9">
              <w:rPr>
                <w:rFonts w:ascii="Montserrat-Regular" w:eastAsia="Times New Roman" w:hAnsi="Montserrat-Regular" w:cs="Times New Roman"/>
                <w:b/>
                <w:bCs/>
                <w:sz w:val="18"/>
                <w:szCs w:val="18"/>
                <w:lang w:eastAsia="tr-TR"/>
              </w:rPr>
              <w:t>Yemen</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90.</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Merkezi Lise Bitirme Sınavında başvurulan programla ilgili dalda en az % 80.</w:t>
            </w:r>
          </w:p>
        </w:tc>
      </w:tr>
      <w:tr w:rsidR="00FC6C59" w:rsidRPr="007E47B9" w:rsidTr="00C6331D">
        <w:tc>
          <w:tcPr>
            <w:tcW w:w="169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b/>
                <w:bCs/>
                <w:sz w:val="18"/>
                <w:szCs w:val="18"/>
                <w:lang w:eastAsia="tr-TR"/>
              </w:rPr>
              <w:t> Zimbabwe</w:t>
            </w:r>
          </w:p>
        </w:tc>
        <w:tc>
          <w:tcPr>
            <w:tcW w:w="525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 programla ilgili alanlarda alınan en az bir A ve iki B notu alınmış üç "Zimsec" A seviyesi.</w:t>
            </w:r>
          </w:p>
        </w:tc>
        <w:tc>
          <w:tcPr>
            <w:tcW w:w="821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C6C59" w:rsidRPr="007E47B9" w:rsidRDefault="00FC6C59" w:rsidP="00C6331D">
            <w:pPr>
              <w:spacing w:after="150"/>
              <w:rPr>
                <w:rFonts w:ascii="Montserrat-Regular" w:eastAsia="Times New Roman" w:hAnsi="Montserrat-Regular" w:cs="Times New Roman"/>
                <w:sz w:val="18"/>
                <w:szCs w:val="18"/>
                <w:lang w:eastAsia="tr-TR"/>
              </w:rPr>
            </w:pPr>
            <w:r w:rsidRPr="007E47B9">
              <w:rPr>
                <w:rFonts w:ascii="Montserrat-Regular" w:eastAsia="Times New Roman" w:hAnsi="Montserrat-Regular" w:cs="Times New Roman"/>
                <w:sz w:val="18"/>
                <w:szCs w:val="18"/>
                <w:lang w:eastAsia="tr-TR"/>
              </w:rPr>
              <w:t>Başvurulan programla ilgili alanlarda alınan en az bir B ve iki C notu alınmış üç "Zimsec" A seviyesi.</w:t>
            </w:r>
          </w:p>
        </w:tc>
      </w:tr>
    </w:tbl>
    <w:p w:rsidR="00FC6C59" w:rsidRPr="006D3A26" w:rsidRDefault="00FC6C59" w:rsidP="00FC6C59">
      <w:pPr>
        <w:spacing w:after="0"/>
        <w:ind w:left="-426"/>
        <w:rPr>
          <w:rFonts w:cs="Times New Roman"/>
          <w:sz w:val="20"/>
          <w:szCs w:val="20"/>
        </w:rPr>
      </w:pPr>
    </w:p>
    <w:p w:rsidR="00FC6C59" w:rsidRPr="006D3A26" w:rsidRDefault="00FC6C59" w:rsidP="00FC6C59">
      <w:pPr>
        <w:rPr>
          <w:sz w:val="20"/>
          <w:szCs w:val="20"/>
        </w:rPr>
      </w:pPr>
    </w:p>
    <w:p w:rsidR="0045609A" w:rsidRPr="00292118" w:rsidRDefault="0045609A" w:rsidP="002A6196">
      <w:pPr>
        <w:rPr>
          <w:rFonts w:cs="Times New Roman"/>
          <w:color w:val="FF0000"/>
          <w:sz w:val="24"/>
          <w:szCs w:val="24"/>
        </w:rPr>
      </w:pPr>
    </w:p>
    <w:sectPr w:rsidR="0045609A" w:rsidRPr="00292118" w:rsidSect="007E47B9">
      <w:pgSz w:w="16838" w:h="11906" w:orient="landscape"/>
      <w:pgMar w:top="1417" w:right="253"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01" w:rsidRDefault="00356F01" w:rsidP="003F582E">
      <w:pPr>
        <w:spacing w:after="0"/>
      </w:pPr>
      <w:r>
        <w:separator/>
      </w:r>
    </w:p>
  </w:endnote>
  <w:endnote w:type="continuationSeparator" w:id="0">
    <w:p w:rsidR="00356F01" w:rsidRDefault="00356F01" w:rsidP="003F5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01" w:rsidRDefault="00356F01" w:rsidP="003F582E">
      <w:pPr>
        <w:spacing w:after="0"/>
      </w:pPr>
      <w:r>
        <w:separator/>
      </w:r>
    </w:p>
  </w:footnote>
  <w:footnote w:type="continuationSeparator" w:id="0">
    <w:p w:rsidR="00356F01" w:rsidRDefault="00356F01" w:rsidP="003F582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CD1"/>
    <w:multiLevelType w:val="hybridMultilevel"/>
    <w:tmpl w:val="E7C400F6"/>
    <w:lvl w:ilvl="0" w:tplc="19FA109E">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E1D259C"/>
    <w:multiLevelType w:val="hybridMultilevel"/>
    <w:tmpl w:val="37B2EFCA"/>
    <w:lvl w:ilvl="0" w:tplc="D3FE72BA">
      <w:start w:val="1"/>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B7AB0"/>
    <w:multiLevelType w:val="hybridMultilevel"/>
    <w:tmpl w:val="ED3EEB22"/>
    <w:lvl w:ilvl="0" w:tplc="F5E04CE8">
      <w:start w:val="1"/>
      <w:numFmt w:val="lowerLetter"/>
      <w:lvlText w:val="%1)"/>
      <w:lvlJc w:val="left"/>
      <w:pPr>
        <w:ind w:left="284" w:hanging="284"/>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D032251"/>
    <w:multiLevelType w:val="hybridMultilevel"/>
    <w:tmpl w:val="65D8A048"/>
    <w:lvl w:ilvl="0" w:tplc="800E0310">
      <w:start w:val="1"/>
      <w:numFmt w:val="lowerLetter"/>
      <w:lvlText w:val="%1)"/>
      <w:lvlJc w:val="left"/>
      <w:pPr>
        <w:ind w:left="284" w:hanging="284"/>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EC1477"/>
    <w:multiLevelType w:val="hybridMultilevel"/>
    <w:tmpl w:val="A754C910"/>
    <w:lvl w:ilvl="0" w:tplc="8B388640">
      <w:start w:val="1"/>
      <w:numFmt w:val="lowerLetter"/>
      <w:lvlText w:val="%1)"/>
      <w:lvlJc w:val="left"/>
      <w:pPr>
        <w:ind w:left="284" w:hanging="284"/>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E0F5885"/>
    <w:multiLevelType w:val="hybridMultilevel"/>
    <w:tmpl w:val="9D7C3192"/>
    <w:lvl w:ilvl="0" w:tplc="36A489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68A3903"/>
    <w:multiLevelType w:val="hybridMultilevel"/>
    <w:tmpl w:val="FC0878DA"/>
    <w:lvl w:ilvl="0" w:tplc="515CAB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AC615E9"/>
    <w:multiLevelType w:val="hybridMultilevel"/>
    <w:tmpl w:val="060C4A62"/>
    <w:lvl w:ilvl="0" w:tplc="E566343A">
      <w:start w:val="1"/>
      <w:numFmt w:val="decimal"/>
      <w:lvlText w:val="(%1)"/>
      <w:lvlJc w:val="left"/>
      <w:pPr>
        <w:ind w:left="107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5925BAA"/>
    <w:multiLevelType w:val="hybridMultilevel"/>
    <w:tmpl w:val="7C0C588C"/>
    <w:lvl w:ilvl="0" w:tplc="58F62B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873B7C"/>
    <w:multiLevelType w:val="hybridMultilevel"/>
    <w:tmpl w:val="29AAC05C"/>
    <w:lvl w:ilvl="0" w:tplc="13E47A66">
      <w:start w:val="1"/>
      <w:numFmt w:val="lowerLetter"/>
      <w:lvlText w:val="%1)"/>
      <w:lvlJc w:val="left"/>
      <w:pPr>
        <w:ind w:left="284" w:hanging="284"/>
      </w:pPr>
      <w:rPr>
        <w:rFonts w:hint="default"/>
        <w:b w:val="0"/>
      </w:rPr>
    </w:lvl>
    <w:lvl w:ilvl="1" w:tplc="0CE8669E">
      <w:start w:val="1"/>
      <w:numFmt w:val="lowerLetter"/>
      <w:lvlText w:val="%2)"/>
      <w:lvlJc w:val="left"/>
      <w:pPr>
        <w:ind w:left="170" w:hanging="17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A2291"/>
    <w:multiLevelType w:val="hybridMultilevel"/>
    <w:tmpl w:val="373C65B4"/>
    <w:lvl w:ilvl="0" w:tplc="4E0EE052">
      <w:start w:val="1"/>
      <w:numFmt w:val="decimal"/>
      <w:lvlText w:val="%1."/>
      <w:lvlJc w:val="left"/>
      <w:pPr>
        <w:ind w:left="-340" w:firstLine="56"/>
      </w:pPr>
      <w:rPr>
        <w:rFonts w:hint="default"/>
        <w:b/>
      </w:rPr>
    </w:lvl>
    <w:lvl w:ilvl="1" w:tplc="041F0019" w:tentative="1">
      <w:start w:val="1"/>
      <w:numFmt w:val="lowerLetter"/>
      <w:lvlText w:val="%2."/>
      <w:lvlJc w:val="left"/>
      <w:pPr>
        <w:ind w:left="456" w:hanging="360"/>
      </w:pPr>
    </w:lvl>
    <w:lvl w:ilvl="2" w:tplc="041F001B" w:tentative="1">
      <w:start w:val="1"/>
      <w:numFmt w:val="lowerRoman"/>
      <w:lvlText w:val="%3."/>
      <w:lvlJc w:val="right"/>
      <w:pPr>
        <w:ind w:left="1176" w:hanging="180"/>
      </w:pPr>
    </w:lvl>
    <w:lvl w:ilvl="3" w:tplc="041F000F" w:tentative="1">
      <w:start w:val="1"/>
      <w:numFmt w:val="decimal"/>
      <w:lvlText w:val="%4."/>
      <w:lvlJc w:val="left"/>
      <w:pPr>
        <w:ind w:left="1896" w:hanging="360"/>
      </w:pPr>
    </w:lvl>
    <w:lvl w:ilvl="4" w:tplc="041F0019" w:tentative="1">
      <w:start w:val="1"/>
      <w:numFmt w:val="lowerLetter"/>
      <w:lvlText w:val="%5."/>
      <w:lvlJc w:val="left"/>
      <w:pPr>
        <w:ind w:left="2616" w:hanging="360"/>
      </w:pPr>
    </w:lvl>
    <w:lvl w:ilvl="5" w:tplc="041F001B" w:tentative="1">
      <w:start w:val="1"/>
      <w:numFmt w:val="lowerRoman"/>
      <w:lvlText w:val="%6."/>
      <w:lvlJc w:val="right"/>
      <w:pPr>
        <w:ind w:left="3336" w:hanging="180"/>
      </w:pPr>
    </w:lvl>
    <w:lvl w:ilvl="6" w:tplc="041F000F" w:tentative="1">
      <w:start w:val="1"/>
      <w:numFmt w:val="decimal"/>
      <w:lvlText w:val="%7."/>
      <w:lvlJc w:val="left"/>
      <w:pPr>
        <w:ind w:left="4056" w:hanging="360"/>
      </w:pPr>
    </w:lvl>
    <w:lvl w:ilvl="7" w:tplc="041F0019" w:tentative="1">
      <w:start w:val="1"/>
      <w:numFmt w:val="lowerLetter"/>
      <w:lvlText w:val="%8."/>
      <w:lvlJc w:val="left"/>
      <w:pPr>
        <w:ind w:left="4776" w:hanging="360"/>
      </w:pPr>
    </w:lvl>
    <w:lvl w:ilvl="8" w:tplc="041F001B" w:tentative="1">
      <w:start w:val="1"/>
      <w:numFmt w:val="lowerRoman"/>
      <w:lvlText w:val="%9."/>
      <w:lvlJc w:val="right"/>
      <w:pPr>
        <w:ind w:left="5496" w:hanging="180"/>
      </w:pPr>
    </w:lvl>
  </w:abstractNum>
  <w:abstractNum w:abstractNumId="11" w15:restartNumberingAfterBreak="0">
    <w:nsid w:val="5D0E2A88"/>
    <w:multiLevelType w:val="hybridMultilevel"/>
    <w:tmpl w:val="D77A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9A13B2"/>
    <w:multiLevelType w:val="hybridMultilevel"/>
    <w:tmpl w:val="80BC3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767579"/>
    <w:multiLevelType w:val="hybridMultilevel"/>
    <w:tmpl w:val="B06EF9EC"/>
    <w:lvl w:ilvl="0" w:tplc="5616F64E">
      <w:start w:val="1"/>
      <w:numFmt w:val="decimal"/>
      <w:lvlText w:val="%1."/>
      <w:lvlJc w:val="left"/>
      <w:pPr>
        <w:ind w:left="720" w:hanging="360"/>
      </w:pPr>
      <w:rPr>
        <w:b/>
      </w:rPr>
    </w:lvl>
    <w:lvl w:ilvl="1" w:tplc="1B20EE5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2E148C"/>
    <w:multiLevelType w:val="hybridMultilevel"/>
    <w:tmpl w:val="A11ACD50"/>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6E74E4"/>
    <w:multiLevelType w:val="hybridMultilevel"/>
    <w:tmpl w:val="5236396C"/>
    <w:lvl w:ilvl="0" w:tplc="99D05F3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67654CF6"/>
    <w:multiLevelType w:val="hybridMultilevel"/>
    <w:tmpl w:val="9A10EE00"/>
    <w:lvl w:ilvl="0" w:tplc="9EE09D5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257150"/>
    <w:multiLevelType w:val="hybridMultilevel"/>
    <w:tmpl w:val="922C3B7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D2434B6"/>
    <w:multiLevelType w:val="hybridMultilevel"/>
    <w:tmpl w:val="DDA21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DF2E97"/>
    <w:multiLevelType w:val="hybridMultilevel"/>
    <w:tmpl w:val="CCD23CB6"/>
    <w:lvl w:ilvl="0" w:tplc="75082C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12"/>
  </w:num>
  <w:num w:numId="6">
    <w:abstractNumId w:val="10"/>
  </w:num>
  <w:num w:numId="7">
    <w:abstractNumId w:val="0"/>
  </w:num>
  <w:num w:numId="8">
    <w:abstractNumId w:val="17"/>
  </w:num>
  <w:num w:numId="9">
    <w:abstractNumId w:val="19"/>
  </w:num>
  <w:num w:numId="10">
    <w:abstractNumId w:val="4"/>
  </w:num>
  <w:num w:numId="11">
    <w:abstractNumId w:val="16"/>
  </w:num>
  <w:num w:numId="12">
    <w:abstractNumId w:val="14"/>
  </w:num>
  <w:num w:numId="13">
    <w:abstractNumId w:val="13"/>
  </w:num>
  <w:num w:numId="14">
    <w:abstractNumId w:val="9"/>
  </w:num>
  <w:num w:numId="15">
    <w:abstractNumId w:val="11"/>
  </w:num>
  <w:num w:numId="16">
    <w:abstractNumId w:val="5"/>
  </w:num>
  <w:num w:numId="17">
    <w:abstractNumId w:val="15"/>
  </w:num>
  <w:num w:numId="18">
    <w:abstractNumId w:val="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DA"/>
    <w:rsid w:val="000031E4"/>
    <w:rsid w:val="00003517"/>
    <w:rsid w:val="0000516D"/>
    <w:rsid w:val="00005D19"/>
    <w:rsid w:val="0000773E"/>
    <w:rsid w:val="00020D78"/>
    <w:rsid w:val="0002125E"/>
    <w:rsid w:val="000238DC"/>
    <w:rsid w:val="00036897"/>
    <w:rsid w:val="000368F3"/>
    <w:rsid w:val="00043018"/>
    <w:rsid w:val="000501D7"/>
    <w:rsid w:val="00052185"/>
    <w:rsid w:val="00052B1C"/>
    <w:rsid w:val="000565A5"/>
    <w:rsid w:val="0006264F"/>
    <w:rsid w:val="00070175"/>
    <w:rsid w:val="000774A0"/>
    <w:rsid w:val="0008326D"/>
    <w:rsid w:val="000875D4"/>
    <w:rsid w:val="0009291B"/>
    <w:rsid w:val="00096BBC"/>
    <w:rsid w:val="000A0238"/>
    <w:rsid w:val="000A489C"/>
    <w:rsid w:val="000A55D4"/>
    <w:rsid w:val="000C0A32"/>
    <w:rsid w:val="000C15BA"/>
    <w:rsid w:val="000C320F"/>
    <w:rsid w:val="000C39FB"/>
    <w:rsid w:val="000D1855"/>
    <w:rsid w:val="000D4D9D"/>
    <w:rsid w:val="000E20C9"/>
    <w:rsid w:val="000F150A"/>
    <w:rsid w:val="000F2517"/>
    <w:rsid w:val="000F2DCC"/>
    <w:rsid w:val="000F31FC"/>
    <w:rsid w:val="00101FEF"/>
    <w:rsid w:val="00117280"/>
    <w:rsid w:val="00125425"/>
    <w:rsid w:val="00127BB1"/>
    <w:rsid w:val="001364D8"/>
    <w:rsid w:val="00147085"/>
    <w:rsid w:val="001575F2"/>
    <w:rsid w:val="001576E1"/>
    <w:rsid w:val="00163848"/>
    <w:rsid w:val="00173F02"/>
    <w:rsid w:val="00186DCA"/>
    <w:rsid w:val="001921C0"/>
    <w:rsid w:val="00192358"/>
    <w:rsid w:val="00193689"/>
    <w:rsid w:val="001A2AE5"/>
    <w:rsid w:val="001A7331"/>
    <w:rsid w:val="001B0BD9"/>
    <w:rsid w:val="001B0CF1"/>
    <w:rsid w:val="001C3CEF"/>
    <w:rsid w:val="001C7F58"/>
    <w:rsid w:val="001D1301"/>
    <w:rsid w:val="001D5ED7"/>
    <w:rsid w:val="001F1A3D"/>
    <w:rsid w:val="00200A4C"/>
    <w:rsid w:val="0020566C"/>
    <w:rsid w:val="00211A6C"/>
    <w:rsid w:val="0022333E"/>
    <w:rsid w:val="00231307"/>
    <w:rsid w:val="0023454F"/>
    <w:rsid w:val="002411AD"/>
    <w:rsid w:val="002414C0"/>
    <w:rsid w:val="002451B8"/>
    <w:rsid w:val="002552BD"/>
    <w:rsid w:val="002556B3"/>
    <w:rsid w:val="00257045"/>
    <w:rsid w:val="00257D22"/>
    <w:rsid w:val="00261771"/>
    <w:rsid w:val="00270C29"/>
    <w:rsid w:val="00285EC7"/>
    <w:rsid w:val="00286C4F"/>
    <w:rsid w:val="00292118"/>
    <w:rsid w:val="00292F06"/>
    <w:rsid w:val="002A6196"/>
    <w:rsid w:val="002B530E"/>
    <w:rsid w:val="002C60B1"/>
    <w:rsid w:val="002D0FFD"/>
    <w:rsid w:val="002D4400"/>
    <w:rsid w:val="002E2DA6"/>
    <w:rsid w:val="002E5095"/>
    <w:rsid w:val="002F73C7"/>
    <w:rsid w:val="002F7AD2"/>
    <w:rsid w:val="0030267F"/>
    <w:rsid w:val="00302EE3"/>
    <w:rsid w:val="0031264B"/>
    <w:rsid w:val="00314C7D"/>
    <w:rsid w:val="003303DA"/>
    <w:rsid w:val="00334166"/>
    <w:rsid w:val="003403DC"/>
    <w:rsid w:val="00344D9C"/>
    <w:rsid w:val="00356F01"/>
    <w:rsid w:val="003649ED"/>
    <w:rsid w:val="00366D98"/>
    <w:rsid w:val="00366F30"/>
    <w:rsid w:val="00374972"/>
    <w:rsid w:val="00376464"/>
    <w:rsid w:val="00376CC3"/>
    <w:rsid w:val="00382505"/>
    <w:rsid w:val="00390832"/>
    <w:rsid w:val="003A2434"/>
    <w:rsid w:val="003A6406"/>
    <w:rsid w:val="003B1D39"/>
    <w:rsid w:val="003B2533"/>
    <w:rsid w:val="003B30B2"/>
    <w:rsid w:val="003C15E1"/>
    <w:rsid w:val="003C5009"/>
    <w:rsid w:val="003C5A93"/>
    <w:rsid w:val="003C6A76"/>
    <w:rsid w:val="003C7D61"/>
    <w:rsid w:val="003D34D0"/>
    <w:rsid w:val="003D3A54"/>
    <w:rsid w:val="003D3D0D"/>
    <w:rsid w:val="003D43FB"/>
    <w:rsid w:val="003D4E4A"/>
    <w:rsid w:val="003D546D"/>
    <w:rsid w:val="003D6BC0"/>
    <w:rsid w:val="003E2E09"/>
    <w:rsid w:val="003E61D5"/>
    <w:rsid w:val="003E7DB6"/>
    <w:rsid w:val="003F05FD"/>
    <w:rsid w:val="003F0973"/>
    <w:rsid w:val="003F32F0"/>
    <w:rsid w:val="003F4327"/>
    <w:rsid w:val="003F582E"/>
    <w:rsid w:val="003F7990"/>
    <w:rsid w:val="004002BD"/>
    <w:rsid w:val="00407E62"/>
    <w:rsid w:val="00417363"/>
    <w:rsid w:val="00424771"/>
    <w:rsid w:val="0043591C"/>
    <w:rsid w:val="00443597"/>
    <w:rsid w:val="00445922"/>
    <w:rsid w:val="00445B3A"/>
    <w:rsid w:val="00445C19"/>
    <w:rsid w:val="00450914"/>
    <w:rsid w:val="00450A02"/>
    <w:rsid w:val="00451362"/>
    <w:rsid w:val="00455EE0"/>
    <w:rsid w:val="0045609A"/>
    <w:rsid w:val="00461AA5"/>
    <w:rsid w:val="00465407"/>
    <w:rsid w:val="004703FB"/>
    <w:rsid w:val="00471993"/>
    <w:rsid w:val="004735FF"/>
    <w:rsid w:val="0047601F"/>
    <w:rsid w:val="00476D6E"/>
    <w:rsid w:val="00480123"/>
    <w:rsid w:val="00481592"/>
    <w:rsid w:val="004914F8"/>
    <w:rsid w:val="00494654"/>
    <w:rsid w:val="00495418"/>
    <w:rsid w:val="00497355"/>
    <w:rsid w:val="004A5FCE"/>
    <w:rsid w:val="004A7BD7"/>
    <w:rsid w:val="004B3DE6"/>
    <w:rsid w:val="004B5DC9"/>
    <w:rsid w:val="004C1651"/>
    <w:rsid w:val="004D0395"/>
    <w:rsid w:val="004D12FD"/>
    <w:rsid w:val="004D548E"/>
    <w:rsid w:val="004E1B4F"/>
    <w:rsid w:val="004E2AF1"/>
    <w:rsid w:val="004E2F7F"/>
    <w:rsid w:val="004E40A9"/>
    <w:rsid w:val="004E5113"/>
    <w:rsid w:val="004F2797"/>
    <w:rsid w:val="00505EE0"/>
    <w:rsid w:val="00520B61"/>
    <w:rsid w:val="00524EE7"/>
    <w:rsid w:val="005317F9"/>
    <w:rsid w:val="00542DE2"/>
    <w:rsid w:val="00544F1F"/>
    <w:rsid w:val="00546526"/>
    <w:rsid w:val="00553C9D"/>
    <w:rsid w:val="00554590"/>
    <w:rsid w:val="00561302"/>
    <w:rsid w:val="00562725"/>
    <w:rsid w:val="005638A3"/>
    <w:rsid w:val="005640EE"/>
    <w:rsid w:val="005651BA"/>
    <w:rsid w:val="005655B5"/>
    <w:rsid w:val="00567692"/>
    <w:rsid w:val="005704D6"/>
    <w:rsid w:val="00570AFB"/>
    <w:rsid w:val="00570B78"/>
    <w:rsid w:val="00574480"/>
    <w:rsid w:val="00574DED"/>
    <w:rsid w:val="00587334"/>
    <w:rsid w:val="00594DB8"/>
    <w:rsid w:val="005A0B10"/>
    <w:rsid w:val="005A19BF"/>
    <w:rsid w:val="005C5322"/>
    <w:rsid w:val="005C72EF"/>
    <w:rsid w:val="005D1FEB"/>
    <w:rsid w:val="005F72B1"/>
    <w:rsid w:val="005F7CBC"/>
    <w:rsid w:val="00602D69"/>
    <w:rsid w:val="00607063"/>
    <w:rsid w:val="00622564"/>
    <w:rsid w:val="00626A32"/>
    <w:rsid w:val="00630684"/>
    <w:rsid w:val="0064038E"/>
    <w:rsid w:val="006436E0"/>
    <w:rsid w:val="00647FB1"/>
    <w:rsid w:val="006507BA"/>
    <w:rsid w:val="006536AB"/>
    <w:rsid w:val="0066242E"/>
    <w:rsid w:val="00667910"/>
    <w:rsid w:val="00667AFC"/>
    <w:rsid w:val="00672086"/>
    <w:rsid w:val="0067480C"/>
    <w:rsid w:val="006763F9"/>
    <w:rsid w:val="00680D97"/>
    <w:rsid w:val="00681D50"/>
    <w:rsid w:val="0068347C"/>
    <w:rsid w:val="00690A1C"/>
    <w:rsid w:val="00692853"/>
    <w:rsid w:val="006931B7"/>
    <w:rsid w:val="00696F77"/>
    <w:rsid w:val="006A14E0"/>
    <w:rsid w:val="006A2A76"/>
    <w:rsid w:val="006A2FA7"/>
    <w:rsid w:val="006B14CC"/>
    <w:rsid w:val="006B4681"/>
    <w:rsid w:val="006B6383"/>
    <w:rsid w:val="006C1BDF"/>
    <w:rsid w:val="006C20B5"/>
    <w:rsid w:val="006C3925"/>
    <w:rsid w:val="006D5EB8"/>
    <w:rsid w:val="006E3708"/>
    <w:rsid w:val="006E76D9"/>
    <w:rsid w:val="006F0D7E"/>
    <w:rsid w:val="006F0D91"/>
    <w:rsid w:val="006F1837"/>
    <w:rsid w:val="006F1EA1"/>
    <w:rsid w:val="006F3610"/>
    <w:rsid w:val="006F5937"/>
    <w:rsid w:val="00700DF1"/>
    <w:rsid w:val="00702399"/>
    <w:rsid w:val="007049BD"/>
    <w:rsid w:val="0071019D"/>
    <w:rsid w:val="007177B2"/>
    <w:rsid w:val="00717CC8"/>
    <w:rsid w:val="007245EF"/>
    <w:rsid w:val="00726758"/>
    <w:rsid w:val="00726DCD"/>
    <w:rsid w:val="00730008"/>
    <w:rsid w:val="00731128"/>
    <w:rsid w:val="00736623"/>
    <w:rsid w:val="00740B96"/>
    <w:rsid w:val="0074357C"/>
    <w:rsid w:val="00745727"/>
    <w:rsid w:val="00745CCC"/>
    <w:rsid w:val="00750CBA"/>
    <w:rsid w:val="00751486"/>
    <w:rsid w:val="007661CC"/>
    <w:rsid w:val="0077041E"/>
    <w:rsid w:val="00774B28"/>
    <w:rsid w:val="00786D37"/>
    <w:rsid w:val="007945EE"/>
    <w:rsid w:val="007A2012"/>
    <w:rsid w:val="007A4514"/>
    <w:rsid w:val="007A719A"/>
    <w:rsid w:val="007B0729"/>
    <w:rsid w:val="007B5736"/>
    <w:rsid w:val="007B751D"/>
    <w:rsid w:val="007C56DC"/>
    <w:rsid w:val="007C56DD"/>
    <w:rsid w:val="007D0492"/>
    <w:rsid w:val="007D3ECE"/>
    <w:rsid w:val="007D68AC"/>
    <w:rsid w:val="007E47B9"/>
    <w:rsid w:val="007F14C7"/>
    <w:rsid w:val="008004BE"/>
    <w:rsid w:val="00800CF5"/>
    <w:rsid w:val="00805289"/>
    <w:rsid w:val="00811827"/>
    <w:rsid w:val="0081323E"/>
    <w:rsid w:val="0081372F"/>
    <w:rsid w:val="00813936"/>
    <w:rsid w:val="00814E94"/>
    <w:rsid w:val="0081534A"/>
    <w:rsid w:val="00815CAB"/>
    <w:rsid w:val="00822944"/>
    <w:rsid w:val="00823AEF"/>
    <w:rsid w:val="00834BF4"/>
    <w:rsid w:val="00837CBB"/>
    <w:rsid w:val="00842769"/>
    <w:rsid w:val="00842C4B"/>
    <w:rsid w:val="00843828"/>
    <w:rsid w:val="008447ED"/>
    <w:rsid w:val="00845B99"/>
    <w:rsid w:val="00847833"/>
    <w:rsid w:val="00854C18"/>
    <w:rsid w:val="008568EC"/>
    <w:rsid w:val="00872907"/>
    <w:rsid w:val="00881526"/>
    <w:rsid w:val="0088226D"/>
    <w:rsid w:val="0088345B"/>
    <w:rsid w:val="00893A62"/>
    <w:rsid w:val="00895E6C"/>
    <w:rsid w:val="00897A41"/>
    <w:rsid w:val="008A09EE"/>
    <w:rsid w:val="008A6766"/>
    <w:rsid w:val="008B26F1"/>
    <w:rsid w:val="008B4BA2"/>
    <w:rsid w:val="008B502C"/>
    <w:rsid w:val="008B694C"/>
    <w:rsid w:val="008C4C4C"/>
    <w:rsid w:val="008D51E0"/>
    <w:rsid w:val="008E0999"/>
    <w:rsid w:val="008E2E5F"/>
    <w:rsid w:val="008F16B1"/>
    <w:rsid w:val="008F79BC"/>
    <w:rsid w:val="0090064A"/>
    <w:rsid w:val="00912CD6"/>
    <w:rsid w:val="009133DE"/>
    <w:rsid w:val="009151E7"/>
    <w:rsid w:val="00916519"/>
    <w:rsid w:val="0092408F"/>
    <w:rsid w:val="00925E51"/>
    <w:rsid w:val="00926B4B"/>
    <w:rsid w:val="00931085"/>
    <w:rsid w:val="00945660"/>
    <w:rsid w:val="00953228"/>
    <w:rsid w:val="00957D2A"/>
    <w:rsid w:val="00963EBA"/>
    <w:rsid w:val="00966DE1"/>
    <w:rsid w:val="009670CE"/>
    <w:rsid w:val="00967BD1"/>
    <w:rsid w:val="00974856"/>
    <w:rsid w:val="00974F49"/>
    <w:rsid w:val="00986578"/>
    <w:rsid w:val="00996F81"/>
    <w:rsid w:val="009A26D4"/>
    <w:rsid w:val="009A55AE"/>
    <w:rsid w:val="009B267F"/>
    <w:rsid w:val="009B274D"/>
    <w:rsid w:val="009B284C"/>
    <w:rsid w:val="009B3BF7"/>
    <w:rsid w:val="009C68F0"/>
    <w:rsid w:val="009D152C"/>
    <w:rsid w:val="009D3B8D"/>
    <w:rsid w:val="009D5451"/>
    <w:rsid w:val="009D7227"/>
    <w:rsid w:val="009E011C"/>
    <w:rsid w:val="009E2C19"/>
    <w:rsid w:val="009E6B26"/>
    <w:rsid w:val="009F5608"/>
    <w:rsid w:val="009F5A6B"/>
    <w:rsid w:val="009F7B79"/>
    <w:rsid w:val="00A061A2"/>
    <w:rsid w:val="00A10CFD"/>
    <w:rsid w:val="00A12C92"/>
    <w:rsid w:val="00A13D2F"/>
    <w:rsid w:val="00A21AF4"/>
    <w:rsid w:val="00A22957"/>
    <w:rsid w:val="00A25162"/>
    <w:rsid w:val="00A315C8"/>
    <w:rsid w:val="00A3529D"/>
    <w:rsid w:val="00A40AC0"/>
    <w:rsid w:val="00A43568"/>
    <w:rsid w:val="00A447F9"/>
    <w:rsid w:val="00A449DA"/>
    <w:rsid w:val="00A45DD0"/>
    <w:rsid w:val="00A6392A"/>
    <w:rsid w:val="00A64CC5"/>
    <w:rsid w:val="00A672DF"/>
    <w:rsid w:val="00A70E6C"/>
    <w:rsid w:val="00A86259"/>
    <w:rsid w:val="00A87461"/>
    <w:rsid w:val="00A878AF"/>
    <w:rsid w:val="00A90A0C"/>
    <w:rsid w:val="00A91402"/>
    <w:rsid w:val="00A91C3F"/>
    <w:rsid w:val="00A9210B"/>
    <w:rsid w:val="00A95111"/>
    <w:rsid w:val="00AA29CF"/>
    <w:rsid w:val="00AA75B5"/>
    <w:rsid w:val="00AB3272"/>
    <w:rsid w:val="00AB4885"/>
    <w:rsid w:val="00AD6ACD"/>
    <w:rsid w:val="00AE06BC"/>
    <w:rsid w:val="00AE0FC7"/>
    <w:rsid w:val="00AE50C3"/>
    <w:rsid w:val="00AE5D1C"/>
    <w:rsid w:val="00AF27A8"/>
    <w:rsid w:val="00AF70B6"/>
    <w:rsid w:val="00B261BF"/>
    <w:rsid w:val="00B2660C"/>
    <w:rsid w:val="00B26E03"/>
    <w:rsid w:val="00B30412"/>
    <w:rsid w:val="00B30471"/>
    <w:rsid w:val="00B361F7"/>
    <w:rsid w:val="00B36AAC"/>
    <w:rsid w:val="00B36FDC"/>
    <w:rsid w:val="00B4302F"/>
    <w:rsid w:val="00B43A03"/>
    <w:rsid w:val="00B44BBD"/>
    <w:rsid w:val="00B558FA"/>
    <w:rsid w:val="00B621E9"/>
    <w:rsid w:val="00B629AF"/>
    <w:rsid w:val="00B62C81"/>
    <w:rsid w:val="00B659C8"/>
    <w:rsid w:val="00B66E82"/>
    <w:rsid w:val="00B83F61"/>
    <w:rsid w:val="00B90EF4"/>
    <w:rsid w:val="00B960F4"/>
    <w:rsid w:val="00BA401A"/>
    <w:rsid w:val="00BA61E6"/>
    <w:rsid w:val="00BC0E36"/>
    <w:rsid w:val="00BC1611"/>
    <w:rsid w:val="00BC4089"/>
    <w:rsid w:val="00BD5517"/>
    <w:rsid w:val="00BD731D"/>
    <w:rsid w:val="00BE326B"/>
    <w:rsid w:val="00BE6DE9"/>
    <w:rsid w:val="00C049B3"/>
    <w:rsid w:val="00C054EA"/>
    <w:rsid w:val="00C165D8"/>
    <w:rsid w:val="00C2008A"/>
    <w:rsid w:val="00C2666D"/>
    <w:rsid w:val="00C35089"/>
    <w:rsid w:val="00C36C59"/>
    <w:rsid w:val="00C65690"/>
    <w:rsid w:val="00C667D1"/>
    <w:rsid w:val="00C703EB"/>
    <w:rsid w:val="00C74251"/>
    <w:rsid w:val="00C83551"/>
    <w:rsid w:val="00C873F3"/>
    <w:rsid w:val="00C926B6"/>
    <w:rsid w:val="00C92F89"/>
    <w:rsid w:val="00C94C03"/>
    <w:rsid w:val="00C95597"/>
    <w:rsid w:val="00CA7821"/>
    <w:rsid w:val="00CB26A9"/>
    <w:rsid w:val="00CB2876"/>
    <w:rsid w:val="00CB2B80"/>
    <w:rsid w:val="00CC4936"/>
    <w:rsid w:val="00CC495C"/>
    <w:rsid w:val="00CC5D12"/>
    <w:rsid w:val="00CD1647"/>
    <w:rsid w:val="00CE35E7"/>
    <w:rsid w:val="00CE3F0F"/>
    <w:rsid w:val="00CF0015"/>
    <w:rsid w:val="00CF3AEC"/>
    <w:rsid w:val="00CF45DA"/>
    <w:rsid w:val="00CF6B4C"/>
    <w:rsid w:val="00D1260A"/>
    <w:rsid w:val="00D12A08"/>
    <w:rsid w:val="00D15E84"/>
    <w:rsid w:val="00D17832"/>
    <w:rsid w:val="00D208A4"/>
    <w:rsid w:val="00D23667"/>
    <w:rsid w:val="00D237F0"/>
    <w:rsid w:val="00D30F68"/>
    <w:rsid w:val="00D35319"/>
    <w:rsid w:val="00D408B9"/>
    <w:rsid w:val="00D40BEB"/>
    <w:rsid w:val="00D4340F"/>
    <w:rsid w:val="00D44B90"/>
    <w:rsid w:val="00D45F56"/>
    <w:rsid w:val="00D47C19"/>
    <w:rsid w:val="00D5037D"/>
    <w:rsid w:val="00D5441E"/>
    <w:rsid w:val="00D67293"/>
    <w:rsid w:val="00D679AC"/>
    <w:rsid w:val="00D70142"/>
    <w:rsid w:val="00D71DAE"/>
    <w:rsid w:val="00D74F09"/>
    <w:rsid w:val="00D82166"/>
    <w:rsid w:val="00D918AA"/>
    <w:rsid w:val="00D957F4"/>
    <w:rsid w:val="00D95C1A"/>
    <w:rsid w:val="00D97218"/>
    <w:rsid w:val="00DA189B"/>
    <w:rsid w:val="00DA668D"/>
    <w:rsid w:val="00DA6E95"/>
    <w:rsid w:val="00DB3274"/>
    <w:rsid w:val="00DB33C1"/>
    <w:rsid w:val="00DB3A7E"/>
    <w:rsid w:val="00DB3B0A"/>
    <w:rsid w:val="00DC36CB"/>
    <w:rsid w:val="00DC6BCA"/>
    <w:rsid w:val="00DC7082"/>
    <w:rsid w:val="00DD3B10"/>
    <w:rsid w:val="00DD4B31"/>
    <w:rsid w:val="00DD575A"/>
    <w:rsid w:val="00E01A5C"/>
    <w:rsid w:val="00E02497"/>
    <w:rsid w:val="00E028C1"/>
    <w:rsid w:val="00E05C62"/>
    <w:rsid w:val="00E05C75"/>
    <w:rsid w:val="00E13F6D"/>
    <w:rsid w:val="00E14DB8"/>
    <w:rsid w:val="00E14E32"/>
    <w:rsid w:val="00E20DE0"/>
    <w:rsid w:val="00E25031"/>
    <w:rsid w:val="00E26DD1"/>
    <w:rsid w:val="00E313BF"/>
    <w:rsid w:val="00E36467"/>
    <w:rsid w:val="00E377ED"/>
    <w:rsid w:val="00E40257"/>
    <w:rsid w:val="00E557B0"/>
    <w:rsid w:val="00E60382"/>
    <w:rsid w:val="00E63742"/>
    <w:rsid w:val="00E63B74"/>
    <w:rsid w:val="00E724A1"/>
    <w:rsid w:val="00E766D9"/>
    <w:rsid w:val="00E8130E"/>
    <w:rsid w:val="00E8454C"/>
    <w:rsid w:val="00E93EC9"/>
    <w:rsid w:val="00EB2804"/>
    <w:rsid w:val="00EB6BC4"/>
    <w:rsid w:val="00EB72D5"/>
    <w:rsid w:val="00EB7D5F"/>
    <w:rsid w:val="00EC0B87"/>
    <w:rsid w:val="00EE467D"/>
    <w:rsid w:val="00F02CCE"/>
    <w:rsid w:val="00F0336A"/>
    <w:rsid w:val="00F047EC"/>
    <w:rsid w:val="00F04BB5"/>
    <w:rsid w:val="00F07376"/>
    <w:rsid w:val="00F10382"/>
    <w:rsid w:val="00F11BDA"/>
    <w:rsid w:val="00F127CB"/>
    <w:rsid w:val="00F21CD9"/>
    <w:rsid w:val="00F23E3D"/>
    <w:rsid w:val="00F30CBF"/>
    <w:rsid w:val="00F3212E"/>
    <w:rsid w:val="00F32C23"/>
    <w:rsid w:val="00F366F4"/>
    <w:rsid w:val="00F42E05"/>
    <w:rsid w:val="00F46A7F"/>
    <w:rsid w:val="00F548CB"/>
    <w:rsid w:val="00F576FC"/>
    <w:rsid w:val="00F6227E"/>
    <w:rsid w:val="00F67171"/>
    <w:rsid w:val="00F74E16"/>
    <w:rsid w:val="00F750DE"/>
    <w:rsid w:val="00F777DF"/>
    <w:rsid w:val="00F825B4"/>
    <w:rsid w:val="00F840E0"/>
    <w:rsid w:val="00F9156C"/>
    <w:rsid w:val="00FA5FE6"/>
    <w:rsid w:val="00FB13B3"/>
    <w:rsid w:val="00FB144B"/>
    <w:rsid w:val="00FC3891"/>
    <w:rsid w:val="00FC6C59"/>
    <w:rsid w:val="00FD58B5"/>
    <w:rsid w:val="00FD5F6F"/>
    <w:rsid w:val="00FD6EA9"/>
    <w:rsid w:val="00FE70D5"/>
    <w:rsid w:val="00FF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164"/>
  <w15:docId w15:val="{88FAD461-185C-44B3-BDDB-FF0A64F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92"/>
    <w:pPr>
      <w:spacing w:line="24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BDA"/>
    <w:pPr>
      <w:ind w:left="720"/>
      <w:contextualSpacing/>
    </w:pPr>
  </w:style>
  <w:style w:type="character" w:styleId="Gl">
    <w:name w:val="Strong"/>
    <w:basedOn w:val="VarsaylanParagrafYazTipi"/>
    <w:uiPriority w:val="22"/>
    <w:qFormat/>
    <w:rsid w:val="002F7AD2"/>
    <w:rPr>
      <w:b/>
      <w:bCs/>
    </w:rPr>
  </w:style>
  <w:style w:type="paragraph" w:styleId="NormalWeb">
    <w:name w:val="Normal (Web)"/>
    <w:basedOn w:val="Normal"/>
    <w:uiPriority w:val="99"/>
    <w:semiHidden/>
    <w:unhideWhenUsed/>
    <w:rsid w:val="002F7AD2"/>
    <w:pPr>
      <w:spacing w:before="100" w:beforeAutospacing="1" w:after="100" w:afterAutospacing="1"/>
    </w:pPr>
    <w:rPr>
      <w:rFonts w:eastAsia="Times New Roman" w:cs="Times New Roman"/>
      <w:sz w:val="24"/>
      <w:szCs w:val="24"/>
      <w:lang w:eastAsia="tr-TR"/>
    </w:rPr>
  </w:style>
  <w:style w:type="paragraph" w:styleId="BalonMetni">
    <w:name w:val="Balloon Text"/>
    <w:basedOn w:val="Normal"/>
    <w:link w:val="BalonMetniChar"/>
    <w:uiPriority w:val="99"/>
    <w:semiHidden/>
    <w:unhideWhenUsed/>
    <w:rsid w:val="00E20DE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0DE0"/>
    <w:rPr>
      <w:rFonts w:ascii="Tahoma" w:hAnsi="Tahoma" w:cs="Tahoma"/>
      <w:sz w:val="16"/>
      <w:szCs w:val="16"/>
    </w:rPr>
  </w:style>
  <w:style w:type="paragraph" w:styleId="stBilgi">
    <w:name w:val="header"/>
    <w:basedOn w:val="Normal"/>
    <w:link w:val="stBilgiChar"/>
    <w:uiPriority w:val="99"/>
    <w:semiHidden/>
    <w:unhideWhenUsed/>
    <w:rsid w:val="003F582E"/>
    <w:pPr>
      <w:tabs>
        <w:tab w:val="center" w:pos="4536"/>
        <w:tab w:val="right" w:pos="9072"/>
      </w:tabs>
      <w:spacing w:after="0"/>
    </w:pPr>
  </w:style>
  <w:style w:type="character" w:customStyle="1" w:styleId="stBilgiChar">
    <w:name w:val="Üst Bilgi Char"/>
    <w:basedOn w:val="VarsaylanParagrafYazTipi"/>
    <w:link w:val="stBilgi"/>
    <w:uiPriority w:val="99"/>
    <w:semiHidden/>
    <w:rsid w:val="003F582E"/>
    <w:rPr>
      <w:rFonts w:ascii="Times New Roman" w:hAnsi="Times New Roman"/>
    </w:rPr>
  </w:style>
  <w:style w:type="paragraph" w:styleId="AltBilgi">
    <w:name w:val="footer"/>
    <w:basedOn w:val="Normal"/>
    <w:link w:val="AltBilgiChar"/>
    <w:uiPriority w:val="99"/>
    <w:semiHidden/>
    <w:unhideWhenUsed/>
    <w:rsid w:val="003F582E"/>
    <w:pPr>
      <w:tabs>
        <w:tab w:val="center" w:pos="4536"/>
        <w:tab w:val="right" w:pos="9072"/>
      </w:tabs>
      <w:spacing w:after="0"/>
    </w:pPr>
  </w:style>
  <w:style w:type="character" w:customStyle="1" w:styleId="AltBilgiChar">
    <w:name w:val="Alt Bilgi Char"/>
    <w:basedOn w:val="VarsaylanParagrafYazTipi"/>
    <w:link w:val="AltBilgi"/>
    <w:uiPriority w:val="99"/>
    <w:semiHidden/>
    <w:rsid w:val="003F582E"/>
    <w:rPr>
      <w:rFonts w:ascii="Times New Roman" w:hAnsi="Times New Roman"/>
    </w:rPr>
  </w:style>
  <w:style w:type="table" w:styleId="TabloKlavuzu">
    <w:name w:val="Table Grid"/>
    <w:basedOn w:val="NormalTablo"/>
    <w:uiPriority w:val="59"/>
    <w:rsid w:val="000F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339427691">
      <w:bodyDiv w:val="1"/>
      <w:marLeft w:val="0"/>
      <w:marRight w:val="0"/>
      <w:marTop w:val="0"/>
      <w:marBottom w:val="0"/>
      <w:divBdr>
        <w:top w:val="none" w:sz="0" w:space="0" w:color="auto"/>
        <w:left w:val="none" w:sz="0" w:space="0" w:color="auto"/>
        <w:bottom w:val="none" w:sz="0" w:space="0" w:color="auto"/>
        <w:right w:val="none" w:sz="0" w:space="0" w:color="auto"/>
      </w:divBdr>
    </w:div>
    <w:div w:id="358897133">
      <w:bodyDiv w:val="1"/>
      <w:marLeft w:val="0"/>
      <w:marRight w:val="0"/>
      <w:marTop w:val="0"/>
      <w:marBottom w:val="0"/>
      <w:divBdr>
        <w:top w:val="none" w:sz="0" w:space="0" w:color="auto"/>
        <w:left w:val="none" w:sz="0" w:space="0" w:color="auto"/>
        <w:bottom w:val="none" w:sz="0" w:space="0" w:color="auto"/>
        <w:right w:val="none" w:sz="0" w:space="0" w:color="auto"/>
      </w:divBdr>
    </w:div>
    <w:div w:id="364332926">
      <w:bodyDiv w:val="1"/>
      <w:marLeft w:val="0"/>
      <w:marRight w:val="0"/>
      <w:marTop w:val="0"/>
      <w:marBottom w:val="0"/>
      <w:divBdr>
        <w:top w:val="none" w:sz="0" w:space="0" w:color="auto"/>
        <w:left w:val="none" w:sz="0" w:space="0" w:color="auto"/>
        <w:bottom w:val="none" w:sz="0" w:space="0" w:color="auto"/>
        <w:right w:val="none" w:sz="0" w:space="0" w:color="auto"/>
      </w:divBdr>
    </w:div>
    <w:div w:id="1148476695">
      <w:bodyDiv w:val="1"/>
      <w:marLeft w:val="0"/>
      <w:marRight w:val="0"/>
      <w:marTop w:val="0"/>
      <w:marBottom w:val="0"/>
      <w:divBdr>
        <w:top w:val="none" w:sz="0" w:space="0" w:color="auto"/>
        <w:left w:val="none" w:sz="0" w:space="0" w:color="auto"/>
        <w:bottom w:val="none" w:sz="0" w:space="0" w:color="auto"/>
        <w:right w:val="none" w:sz="0" w:space="0" w:color="auto"/>
      </w:divBdr>
      <w:divsChild>
        <w:div w:id="418331610">
          <w:marLeft w:val="0"/>
          <w:marRight w:val="0"/>
          <w:marTop w:val="0"/>
          <w:marBottom w:val="0"/>
          <w:divBdr>
            <w:top w:val="none" w:sz="0" w:space="0" w:color="auto"/>
            <w:left w:val="none" w:sz="0" w:space="0" w:color="auto"/>
            <w:bottom w:val="none" w:sz="0" w:space="0" w:color="auto"/>
            <w:right w:val="none" w:sz="0" w:space="0" w:color="auto"/>
          </w:divBdr>
          <w:divsChild>
            <w:div w:id="700714859">
              <w:marLeft w:val="0"/>
              <w:marRight w:val="0"/>
              <w:marTop w:val="0"/>
              <w:marBottom w:val="0"/>
              <w:divBdr>
                <w:top w:val="none" w:sz="0" w:space="0" w:color="auto"/>
                <w:left w:val="none" w:sz="0" w:space="0" w:color="auto"/>
                <w:bottom w:val="none" w:sz="0" w:space="0" w:color="auto"/>
                <w:right w:val="none" w:sz="0" w:space="0" w:color="auto"/>
              </w:divBdr>
              <w:divsChild>
                <w:div w:id="1905216765">
                  <w:marLeft w:val="0"/>
                  <w:marRight w:val="0"/>
                  <w:marTop w:val="0"/>
                  <w:marBottom w:val="0"/>
                  <w:divBdr>
                    <w:top w:val="none" w:sz="0" w:space="0" w:color="auto"/>
                    <w:left w:val="none" w:sz="0" w:space="0" w:color="auto"/>
                    <w:bottom w:val="none" w:sz="0" w:space="0" w:color="auto"/>
                    <w:right w:val="none" w:sz="0" w:space="0" w:color="auto"/>
                  </w:divBdr>
                  <w:divsChild>
                    <w:div w:id="720059032">
                      <w:marLeft w:val="0"/>
                      <w:marRight w:val="0"/>
                      <w:marTop w:val="0"/>
                      <w:marBottom w:val="0"/>
                      <w:divBdr>
                        <w:top w:val="none" w:sz="0" w:space="0" w:color="auto"/>
                        <w:left w:val="none" w:sz="0" w:space="0" w:color="auto"/>
                        <w:bottom w:val="none" w:sz="0" w:space="0" w:color="auto"/>
                        <w:right w:val="none" w:sz="0" w:space="0" w:color="auto"/>
                      </w:divBdr>
                      <w:divsChild>
                        <w:div w:id="1826049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6376919">
      <w:bodyDiv w:val="1"/>
      <w:marLeft w:val="0"/>
      <w:marRight w:val="0"/>
      <w:marTop w:val="0"/>
      <w:marBottom w:val="0"/>
      <w:divBdr>
        <w:top w:val="none" w:sz="0" w:space="0" w:color="auto"/>
        <w:left w:val="none" w:sz="0" w:space="0" w:color="auto"/>
        <w:bottom w:val="none" w:sz="0" w:space="0" w:color="auto"/>
        <w:right w:val="none" w:sz="0" w:space="0" w:color="auto"/>
      </w:divBdr>
    </w:div>
    <w:div w:id="1737389235">
      <w:bodyDiv w:val="1"/>
      <w:marLeft w:val="0"/>
      <w:marRight w:val="0"/>
      <w:marTop w:val="0"/>
      <w:marBottom w:val="0"/>
      <w:divBdr>
        <w:top w:val="none" w:sz="0" w:space="0" w:color="auto"/>
        <w:left w:val="none" w:sz="0" w:space="0" w:color="auto"/>
        <w:bottom w:val="none" w:sz="0" w:space="0" w:color="auto"/>
        <w:right w:val="none" w:sz="0" w:space="0" w:color="auto"/>
      </w:divBdr>
    </w:div>
    <w:div w:id="1795101799">
      <w:bodyDiv w:val="1"/>
      <w:marLeft w:val="0"/>
      <w:marRight w:val="0"/>
      <w:marTop w:val="0"/>
      <w:marBottom w:val="0"/>
      <w:divBdr>
        <w:top w:val="none" w:sz="0" w:space="0" w:color="auto"/>
        <w:left w:val="none" w:sz="0" w:space="0" w:color="auto"/>
        <w:bottom w:val="none" w:sz="0" w:space="0" w:color="auto"/>
        <w:right w:val="none" w:sz="0" w:space="0" w:color="auto"/>
      </w:divBdr>
    </w:div>
    <w:div w:id="1894854740">
      <w:bodyDiv w:val="1"/>
      <w:marLeft w:val="0"/>
      <w:marRight w:val="0"/>
      <w:marTop w:val="0"/>
      <w:marBottom w:val="0"/>
      <w:divBdr>
        <w:top w:val="none" w:sz="0" w:space="0" w:color="auto"/>
        <w:left w:val="none" w:sz="0" w:space="0" w:color="auto"/>
        <w:bottom w:val="none" w:sz="0" w:space="0" w:color="auto"/>
        <w:right w:val="none" w:sz="0" w:space="0" w:color="auto"/>
      </w:divBdr>
    </w:div>
    <w:div w:id="1912420297">
      <w:bodyDiv w:val="1"/>
      <w:marLeft w:val="0"/>
      <w:marRight w:val="0"/>
      <w:marTop w:val="0"/>
      <w:marBottom w:val="0"/>
      <w:divBdr>
        <w:top w:val="none" w:sz="0" w:space="0" w:color="auto"/>
        <w:left w:val="none" w:sz="0" w:space="0" w:color="auto"/>
        <w:bottom w:val="none" w:sz="0" w:space="0" w:color="auto"/>
        <w:right w:val="none" w:sz="0" w:space="0" w:color="auto"/>
      </w:divBdr>
      <w:divsChild>
        <w:div w:id="656617165">
          <w:marLeft w:val="0"/>
          <w:marRight w:val="0"/>
          <w:marTop w:val="0"/>
          <w:marBottom w:val="0"/>
          <w:divBdr>
            <w:top w:val="none" w:sz="0" w:space="0" w:color="auto"/>
            <w:left w:val="none" w:sz="0" w:space="0" w:color="auto"/>
            <w:bottom w:val="none" w:sz="0" w:space="0" w:color="auto"/>
            <w:right w:val="none" w:sz="0" w:space="0" w:color="auto"/>
          </w:divBdr>
          <w:divsChild>
            <w:div w:id="1632326553">
              <w:marLeft w:val="0"/>
              <w:marRight w:val="0"/>
              <w:marTop w:val="0"/>
              <w:marBottom w:val="0"/>
              <w:divBdr>
                <w:top w:val="none" w:sz="0" w:space="0" w:color="auto"/>
                <w:left w:val="none" w:sz="0" w:space="0" w:color="auto"/>
                <w:bottom w:val="none" w:sz="0" w:space="0" w:color="auto"/>
                <w:right w:val="none" w:sz="0" w:space="0" w:color="auto"/>
              </w:divBdr>
              <w:divsChild>
                <w:div w:id="1846050791">
                  <w:marLeft w:val="0"/>
                  <w:marRight w:val="0"/>
                  <w:marTop w:val="0"/>
                  <w:marBottom w:val="0"/>
                  <w:divBdr>
                    <w:top w:val="none" w:sz="0" w:space="0" w:color="auto"/>
                    <w:left w:val="none" w:sz="0" w:space="0" w:color="auto"/>
                    <w:bottom w:val="none" w:sz="0" w:space="0" w:color="auto"/>
                    <w:right w:val="none" w:sz="0" w:space="0" w:color="auto"/>
                  </w:divBdr>
                  <w:divsChild>
                    <w:div w:id="1301693454">
                      <w:marLeft w:val="0"/>
                      <w:marRight w:val="0"/>
                      <w:marTop w:val="0"/>
                      <w:marBottom w:val="0"/>
                      <w:divBdr>
                        <w:top w:val="none" w:sz="0" w:space="0" w:color="auto"/>
                        <w:left w:val="none" w:sz="0" w:space="0" w:color="auto"/>
                        <w:bottom w:val="none" w:sz="0" w:space="0" w:color="auto"/>
                        <w:right w:val="none" w:sz="0" w:space="0" w:color="auto"/>
                      </w:divBdr>
                      <w:divsChild>
                        <w:div w:id="14799611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9994034">
      <w:bodyDiv w:val="1"/>
      <w:marLeft w:val="0"/>
      <w:marRight w:val="0"/>
      <w:marTop w:val="0"/>
      <w:marBottom w:val="0"/>
      <w:divBdr>
        <w:top w:val="none" w:sz="0" w:space="0" w:color="auto"/>
        <w:left w:val="none" w:sz="0" w:space="0" w:color="auto"/>
        <w:bottom w:val="none" w:sz="0" w:space="0" w:color="auto"/>
        <w:right w:val="none" w:sz="0" w:space="0" w:color="auto"/>
      </w:divBdr>
      <w:divsChild>
        <w:div w:id="1390150542">
          <w:marLeft w:val="0"/>
          <w:marRight w:val="0"/>
          <w:marTop w:val="0"/>
          <w:marBottom w:val="0"/>
          <w:divBdr>
            <w:top w:val="none" w:sz="0" w:space="0" w:color="auto"/>
            <w:left w:val="none" w:sz="0" w:space="0" w:color="auto"/>
            <w:bottom w:val="none" w:sz="0" w:space="0" w:color="auto"/>
            <w:right w:val="none" w:sz="0" w:space="0" w:color="auto"/>
          </w:divBdr>
          <w:divsChild>
            <w:div w:id="2109038951">
              <w:marLeft w:val="0"/>
              <w:marRight w:val="0"/>
              <w:marTop w:val="0"/>
              <w:marBottom w:val="0"/>
              <w:divBdr>
                <w:top w:val="none" w:sz="0" w:space="0" w:color="auto"/>
                <w:left w:val="none" w:sz="0" w:space="0" w:color="auto"/>
                <w:bottom w:val="none" w:sz="0" w:space="0" w:color="auto"/>
                <w:right w:val="none" w:sz="0" w:space="0" w:color="auto"/>
              </w:divBdr>
              <w:divsChild>
                <w:div w:id="1865556627">
                  <w:marLeft w:val="0"/>
                  <w:marRight w:val="0"/>
                  <w:marTop w:val="0"/>
                  <w:marBottom w:val="0"/>
                  <w:divBdr>
                    <w:top w:val="none" w:sz="0" w:space="0" w:color="auto"/>
                    <w:left w:val="none" w:sz="0" w:space="0" w:color="auto"/>
                    <w:bottom w:val="none" w:sz="0" w:space="0" w:color="auto"/>
                    <w:right w:val="none" w:sz="0" w:space="0" w:color="auto"/>
                  </w:divBdr>
                  <w:divsChild>
                    <w:div w:id="1555893659">
                      <w:marLeft w:val="0"/>
                      <w:marRight w:val="0"/>
                      <w:marTop w:val="0"/>
                      <w:marBottom w:val="0"/>
                      <w:divBdr>
                        <w:top w:val="none" w:sz="0" w:space="0" w:color="auto"/>
                        <w:left w:val="none" w:sz="0" w:space="0" w:color="auto"/>
                        <w:bottom w:val="none" w:sz="0" w:space="0" w:color="auto"/>
                        <w:right w:val="none" w:sz="0" w:space="0" w:color="auto"/>
                      </w:divBdr>
                      <w:divsChild>
                        <w:div w:id="300816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0303930">
      <w:bodyDiv w:val="1"/>
      <w:marLeft w:val="0"/>
      <w:marRight w:val="0"/>
      <w:marTop w:val="0"/>
      <w:marBottom w:val="0"/>
      <w:divBdr>
        <w:top w:val="none" w:sz="0" w:space="0" w:color="auto"/>
        <w:left w:val="none" w:sz="0" w:space="0" w:color="auto"/>
        <w:bottom w:val="none" w:sz="0" w:space="0" w:color="auto"/>
        <w:right w:val="none" w:sz="0" w:space="0" w:color="auto"/>
      </w:divBdr>
    </w:div>
    <w:div w:id="2104832667">
      <w:bodyDiv w:val="1"/>
      <w:marLeft w:val="0"/>
      <w:marRight w:val="0"/>
      <w:marTop w:val="0"/>
      <w:marBottom w:val="0"/>
      <w:divBdr>
        <w:top w:val="none" w:sz="0" w:space="0" w:color="auto"/>
        <w:left w:val="none" w:sz="0" w:space="0" w:color="auto"/>
        <w:bottom w:val="none" w:sz="0" w:space="0" w:color="auto"/>
        <w:right w:val="none" w:sz="0" w:space="0" w:color="auto"/>
      </w:divBdr>
      <w:divsChild>
        <w:div w:id="1045108240">
          <w:marLeft w:val="0"/>
          <w:marRight w:val="0"/>
          <w:marTop w:val="0"/>
          <w:marBottom w:val="0"/>
          <w:divBdr>
            <w:top w:val="none" w:sz="0" w:space="0" w:color="auto"/>
            <w:left w:val="none" w:sz="0" w:space="0" w:color="auto"/>
            <w:bottom w:val="none" w:sz="0" w:space="0" w:color="auto"/>
            <w:right w:val="none" w:sz="0" w:space="0" w:color="auto"/>
          </w:divBdr>
          <w:divsChild>
            <w:div w:id="1562326495">
              <w:marLeft w:val="0"/>
              <w:marRight w:val="0"/>
              <w:marTop w:val="0"/>
              <w:marBottom w:val="0"/>
              <w:divBdr>
                <w:top w:val="none" w:sz="0" w:space="0" w:color="auto"/>
                <w:left w:val="none" w:sz="0" w:space="0" w:color="auto"/>
                <w:bottom w:val="none" w:sz="0" w:space="0" w:color="auto"/>
                <w:right w:val="none" w:sz="0" w:space="0" w:color="auto"/>
              </w:divBdr>
              <w:divsChild>
                <w:div w:id="422339860">
                  <w:marLeft w:val="0"/>
                  <w:marRight w:val="0"/>
                  <w:marTop w:val="0"/>
                  <w:marBottom w:val="0"/>
                  <w:divBdr>
                    <w:top w:val="none" w:sz="0" w:space="0" w:color="auto"/>
                    <w:left w:val="none" w:sz="0" w:space="0" w:color="auto"/>
                    <w:bottom w:val="none" w:sz="0" w:space="0" w:color="auto"/>
                    <w:right w:val="none" w:sz="0" w:space="0" w:color="auto"/>
                  </w:divBdr>
                  <w:divsChild>
                    <w:div w:id="946348835">
                      <w:marLeft w:val="0"/>
                      <w:marRight w:val="0"/>
                      <w:marTop w:val="0"/>
                      <w:marBottom w:val="0"/>
                      <w:divBdr>
                        <w:top w:val="none" w:sz="0" w:space="0" w:color="auto"/>
                        <w:left w:val="none" w:sz="0" w:space="0" w:color="auto"/>
                        <w:bottom w:val="none" w:sz="0" w:space="0" w:color="auto"/>
                        <w:right w:val="none" w:sz="0" w:space="0" w:color="auto"/>
                      </w:divBdr>
                      <w:divsChild>
                        <w:div w:id="650715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D7484-EB11-4823-968D-14D5A2E7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16021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Yatay Gecis</dc:creator>
  <cp:keywords/>
  <dc:description/>
  <cp:lastModifiedBy>Bengü ECE</cp:lastModifiedBy>
  <cp:revision>3</cp:revision>
  <cp:lastPrinted>2016-02-15T12:45:00Z</cp:lastPrinted>
  <dcterms:created xsi:type="dcterms:W3CDTF">2020-07-14T05:51:00Z</dcterms:created>
  <dcterms:modified xsi:type="dcterms:W3CDTF">2020-07-14T05:53:00Z</dcterms:modified>
</cp:coreProperties>
</file>